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F4A" w:rsidRPr="005D1CA8" w:rsidRDefault="00382634" w:rsidP="00D80BC8">
      <w:pPr>
        <w:rPr>
          <w:noProof/>
          <w:lang w:val="es-EC" w:eastAsia="es-EC"/>
        </w:rPr>
      </w:pPr>
      <w:bookmarkStart w:id="0" w:name="_Toc480829566"/>
      <w:r>
        <w:rPr>
          <w:noProof/>
          <w:lang w:val="es-EC" w:eastAsia="es-EC"/>
        </w:rPr>
        <w:drawing>
          <wp:anchor distT="0" distB="0" distL="114300" distR="114300" simplePos="0" relativeHeight="251665408" behindDoc="1" locked="0" layoutInCell="1" allowOverlap="1" wp14:anchorId="0B62EAAA" wp14:editId="6CD136CD">
            <wp:simplePos x="0" y="0"/>
            <wp:positionH relativeFrom="page">
              <wp:align>left</wp:align>
            </wp:positionH>
            <wp:positionV relativeFrom="page">
              <wp:align>top</wp:align>
            </wp:positionV>
            <wp:extent cx="7546340" cy="10655300"/>
            <wp:effectExtent l="0" t="0" r="0" b="0"/>
            <wp:wrapTight wrapText="bothSides">
              <wp:wrapPolygon edited="1">
                <wp:start x="0" y="0"/>
                <wp:lineTo x="0" y="21548"/>
                <wp:lineTo x="21550" y="21548"/>
                <wp:lineTo x="21550" y="0"/>
                <wp:lineTo x="20460" y="27"/>
                <wp:lineTo x="0" y="0"/>
              </wp:wrapPolygon>
            </wp:wrapTight>
            <wp:docPr id="3" name="Imagen 3" descr="C:\Users\DPAK\AppData\Local\Microsoft\Windows\INetCache\Content.Word\T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AK\AppData\Local\Microsoft\Windows\INetCache\Content.Word\TESI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6340" cy="1065530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rsidR="00AF05FC" w:rsidRDefault="00AF05FC" w:rsidP="00F8240C">
      <w:pPr>
        <w:pStyle w:val="TtulodeTDC"/>
        <w:spacing w:after="240" w:line="360" w:lineRule="auto"/>
        <w:jc w:val="center"/>
        <w:rPr>
          <w:rFonts w:ascii="Times New Roman" w:eastAsiaTheme="minorHAnsi" w:hAnsi="Times New Roman" w:cs="Times New Roman"/>
          <w:b/>
          <w:color w:val="auto"/>
          <w:sz w:val="24"/>
          <w:szCs w:val="24"/>
          <w:lang w:eastAsia="en-US"/>
        </w:rPr>
      </w:pPr>
      <w:r>
        <w:rPr>
          <w:noProof/>
        </w:rPr>
        <w:lastRenderedPageBreak/>
        <w:drawing>
          <wp:anchor distT="0" distB="0" distL="114300" distR="114300" simplePos="0" relativeHeight="251667456" behindDoc="1" locked="0" layoutInCell="1" allowOverlap="1" wp14:anchorId="3E4D60A1" wp14:editId="3980DC47">
            <wp:simplePos x="0" y="0"/>
            <wp:positionH relativeFrom="column">
              <wp:posOffset>-2595245</wp:posOffset>
            </wp:positionH>
            <wp:positionV relativeFrom="paragraph">
              <wp:posOffset>-597535</wp:posOffset>
            </wp:positionV>
            <wp:extent cx="10735945" cy="7588250"/>
            <wp:effectExtent l="0" t="7302" r="952" b="953"/>
            <wp:wrapTight wrapText="bothSides">
              <wp:wrapPolygon edited="0">
                <wp:start x="-15" y="21579"/>
                <wp:lineTo x="21564" y="21579"/>
                <wp:lineTo x="21564" y="52"/>
                <wp:lineTo x="-15" y="52"/>
                <wp:lineTo x="-15" y="21579"/>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0735945" cy="7588250"/>
                    </a:xfrm>
                    <a:prstGeom prst="rect">
                      <a:avLst/>
                    </a:prstGeom>
                  </pic:spPr>
                </pic:pic>
              </a:graphicData>
            </a:graphic>
            <wp14:sizeRelH relativeFrom="page">
              <wp14:pctWidth>0</wp14:pctWidth>
            </wp14:sizeRelH>
            <wp14:sizeRelV relativeFrom="page">
              <wp14:pctHeight>0</wp14:pctHeight>
            </wp14:sizeRelV>
          </wp:anchor>
        </w:drawing>
      </w:r>
    </w:p>
    <w:p w:rsidR="00AF05FC" w:rsidRDefault="00AF05FC" w:rsidP="00AF05FC">
      <w:pPr>
        <w:rPr>
          <w:lang w:val="es-EC"/>
        </w:rPr>
      </w:pPr>
      <w:r>
        <w:rPr>
          <w:noProof/>
          <w:lang w:val="es-EC" w:eastAsia="es-EC"/>
        </w:rPr>
        <w:lastRenderedPageBreak/>
        <w:drawing>
          <wp:anchor distT="0" distB="0" distL="114300" distR="114300" simplePos="0" relativeHeight="251668480" behindDoc="1" locked="0" layoutInCell="1" allowOverlap="1" wp14:anchorId="22DD951D" wp14:editId="29AE485D">
            <wp:simplePos x="0" y="0"/>
            <wp:positionH relativeFrom="column">
              <wp:posOffset>-2558415</wp:posOffset>
            </wp:positionH>
            <wp:positionV relativeFrom="paragraph">
              <wp:posOffset>745490</wp:posOffset>
            </wp:positionV>
            <wp:extent cx="10843260" cy="7552690"/>
            <wp:effectExtent l="6985" t="0" r="3175" b="3175"/>
            <wp:wrapTight wrapText="bothSides">
              <wp:wrapPolygon edited="0">
                <wp:start x="14" y="21620"/>
                <wp:lineTo x="21568" y="21620"/>
                <wp:lineTo x="21568" y="45"/>
                <wp:lineTo x="14" y="45"/>
                <wp:lineTo x="14" y="2162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0843260" cy="7552690"/>
                    </a:xfrm>
                    <a:prstGeom prst="rect">
                      <a:avLst/>
                    </a:prstGeom>
                  </pic:spPr>
                </pic:pic>
              </a:graphicData>
            </a:graphic>
            <wp14:sizeRelH relativeFrom="page">
              <wp14:pctWidth>0</wp14:pctWidth>
            </wp14:sizeRelH>
            <wp14:sizeRelV relativeFrom="page">
              <wp14:pctHeight>0</wp14:pctHeight>
            </wp14:sizeRelV>
          </wp:anchor>
        </w:drawing>
      </w:r>
    </w:p>
    <w:p w:rsidR="00AF05FC" w:rsidRDefault="00AF05FC" w:rsidP="00AF05FC">
      <w:pPr>
        <w:rPr>
          <w:lang w:val="es-EC"/>
        </w:rPr>
      </w:pPr>
      <w:r>
        <w:rPr>
          <w:noProof/>
          <w:lang w:val="es-EC" w:eastAsia="es-EC"/>
        </w:rPr>
        <w:lastRenderedPageBreak/>
        <w:drawing>
          <wp:anchor distT="0" distB="0" distL="114300" distR="114300" simplePos="0" relativeHeight="251669504" behindDoc="1" locked="0" layoutInCell="1" allowOverlap="1" wp14:anchorId="4239ECE8" wp14:editId="43425DA4">
            <wp:simplePos x="0" y="0"/>
            <wp:positionH relativeFrom="column">
              <wp:posOffset>-2117090</wp:posOffset>
            </wp:positionH>
            <wp:positionV relativeFrom="paragraph">
              <wp:posOffset>5095875</wp:posOffset>
            </wp:positionV>
            <wp:extent cx="10866755" cy="7538085"/>
            <wp:effectExtent l="6985" t="0" r="0" b="0"/>
            <wp:wrapTight wrapText="bothSides">
              <wp:wrapPolygon edited="0">
                <wp:start x="14" y="21620"/>
                <wp:lineTo x="21560" y="21620"/>
                <wp:lineTo x="21560" y="58"/>
                <wp:lineTo x="14" y="58"/>
                <wp:lineTo x="14" y="2162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0866755" cy="7538085"/>
                    </a:xfrm>
                    <a:prstGeom prst="rect">
                      <a:avLst/>
                    </a:prstGeom>
                  </pic:spPr>
                </pic:pic>
              </a:graphicData>
            </a:graphic>
            <wp14:sizeRelH relativeFrom="page">
              <wp14:pctWidth>0</wp14:pctWidth>
            </wp14:sizeRelH>
            <wp14:sizeRelV relativeFrom="page">
              <wp14:pctHeight>0</wp14:pctHeight>
            </wp14:sizeRelV>
          </wp:anchor>
        </w:drawing>
      </w:r>
    </w:p>
    <w:p w:rsidR="00AF05FC" w:rsidRDefault="00E248FB" w:rsidP="00AF05FC">
      <w:pPr>
        <w:rPr>
          <w:lang w:val="es-EC"/>
        </w:rPr>
      </w:pPr>
      <w:r>
        <w:rPr>
          <w:noProof/>
          <w:lang w:val="es-EC" w:eastAsia="es-EC"/>
        </w:rPr>
        <w:lastRenderedPageBreak/>
        <w:drawing>
          <wp:anchor distT="0" distB="0" distL="114300" distR="114300" simplePos="0" relativeHeight="251670528" behindDoc="1" locked="0" layoutInCell="1" allowOverlap="1">
            <wp:simplePos x="0" y="0"/>
            <wp:positionH relativeFrom="column">
              <wp:posOffset>-2566035</wp:posOffset>
            </wp:positionH>
            <wp:positionV relativeFrom="paragraph">
              <wp:posOffset>753745</wp:posOffset>
            </wp:positionV>
            <wp:extent cx="10859770" cy="7519670"/>
            <wp:effectExtent l="0" t="6350" r="0" b="0"/>
            <wp:wrapTight wrapText="bothSides">
              <wp:wrapPolygon edited="0">
                <wp:start x="-13" y="21582"/>
                <wp:lineTo x="21547" y="21582"/>
                <wp:lineTo x="21547" y="77"/>
                <wp:lineTo x="-13" y="77"/>
                <wp:lineTo x="-13" y="21582"/>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0859770" cy="7519670"/>
                    </a:xfrm>
                    <a:prstGeom prst="rect">
                      <a:avLst/>
                    </a:prstGeom>
                  </pic:spPr>
                </pic:pic>
              </a:graphicData>
            </a:graphic>
            <wp14:sizeRelH relativeFrom="page">
              <wp14:pctWidth>0</wp14:pctWidth>
            </wp14:sizeRelH>
            <wp14:sizeRelV relativeFrom="page">
              <wp14:pctHeight>0</wp14:pctHeight>
            </wp14:sizeRelV>
          </wp:anchor>
        </w:drawing>
      </w:r>
    </w:p>
    <w:p w:rsidR="00D378B9" w:rsidRPr="005D1CA8" w:rsidRDefault="00D378B9" w:rsidP="00F8240C">
      <w:pPr>
        <w:pStyle w:val="TtulodeTDC"/>
        <w:spacing w:after="240" w:line="360" w:lineRule="auto"/>
        <w:jc w:val="center"/>
        <w:rPr>
          <w:rFonts w:ascii="Times New Roman" w:eastAsiaTheme="minorHAnsi" w:hAnsi="Times New Roman" w:cs="Times New Roman"/>
          <w:b/>
          <w:color w:val="auto"/>
          <w:sz w:val="24"/>
          <w:szCs w:val="24"/>
          <w:lang w:eastAsia="en-US"/>
        </w:rPr>
      </w:pPr>
      <w:r w:rsidRPr="005D1CA8">
        <w:rPr>
          <w:rFonts w:ascii="Times New Roman" w:eastAsiaTheme="minorHAnsi" w:hAnsi="Times New Roman" w:cs="Times New Roman"/>
          <w:b/>
          <w:color w:val="auto"/>
          <w:sz w:val="24"/>
          <w:szCs w:val="24"/>
          <w:lang w:eastAsia="en-US"/>
        </w:rPr>
        <w:lastRenderedPageBreak/>
        <w:t>AGRADECIMIENTO</w:t>
      </w:r>
    </w:p>
    <w:p w:rsidR="00D378B9" w:rsidRPr="005D1CA8" w:rsidRDefault="00540E14" w:rsidP="00EF06DD">
      <w:pPr>
        <w:autoSpaceDE w:val="0"/>
        <w:autoSpaceDN w:val="0"/>
        <w:adjustRightInd w:val="0"/>
        <w:spacing w:before="240" w:after="240" w:line="360" w:lineRule="auto"/>
        <w:jc w:val="both"/>
        <w:rPr>
          <w:rFonts w:ascii="Times New Roman" w:hAnsi="Times New Roman" w:cs="Times New Roman"/>
          <w:color w:val="000000"/>
          <w:sz w:val="24"/>
          <w:szCs w:val="24"/>
          <w:lang w:val="es-EC"/>
        </w:rPr>
      </w:pPr>
      <w:r w:rsidRPr="005D1CA8">
        <w:rPr>
          <w:rFonts w:ascii="Times New Roman" w:hAnsi="Times New Roman" w:cs="Times New Roman"/>
          <w:color w:val="000000"/>
          <w:sz w:val="24"/>
          <w:szCs w:val="24"/>
          <w:lang w:val="es-EC"/>
        </w:rPr>
        <w:t xml:space="preserve">Quiero expresar mi agradecimiento a </w:t>
      </w:r>
      <w:r w:rsidR="00AA2D5E" w:rsidRPr="005D1CA8">
        <w:rPr>
          <w:rFonts w:ascii="Times New Roman" w:hAnsi="Times New Roman" w:cs="Times New Roman"/>
          <w:color w:val="000000"/>
          <w:sz w:val="24"/>
          <w:szCs w:val="24"/>
          <w:lang w:val="es-EC"/>
        </w:rPr>
        <w:t>mis padres, por su comprens</w:t>
      </w:r>
      <w:r w:rsidR="00641612">
        <w:rPr>
          <w:rFonts w:ascii="Times New Roman" w:hAnsi="Times New Roman" w:cs="Times New Roman"/>
          <w:color w:val="000000"/>
          <w:sz w:val="24"/>
          <w:szCs w:val="24"/>
          <w:lang w:val="es-EC"/>
        </w:rPr>
        <w:t>ión, cariño, esfuerzo y trabajo, p</w:t>
      </w:r>
      <w:r w:rsidR="00AA2D5E" w:rsidRPr="005D1CA8">
        <w:rPr>
          <w:rFonts w:ascii="Times New Roman" w:hAnsi="Times New Roman" w:cs="Times New Roman"/>
          <w:color w:val="000000"/>
          <w:sz w:val="24"/>
          <w:szCs w:val="24"/>
          <w:lang w:val="es-EC"/>
        </w:rPr>
        <w:t>or ser mi pilar de apoyo e inspiración, por confiar y creer siempre en mí y enseñarm</w:t>
      </w:r>
      <w:r w:rsidR="00304281">
        <w:rPr>
          <w:rFonts w:ascii="Times New Roman" w:hAnsi="Times New Roman" w:cs="Times New Roman"/>
          <w:color w:val="000000"/>
          <w:sz w:val="24"/>
          <w:szCs w:val="24"/>
          <w:lang w:val="es-EC"/>
        </w:rPr>
        <w:t xml:space="preserve">e que la perseverancia y el </w:t>
      </w:r>
      <w:r w:rsidR="00AA2D5E" w:rsidRPr="005D1CA8">
        <w:rPr>
          <w:rFonts w:ascii="Times New Roman" w:hAnsi="Times New Roman" w:cs="Times New Roman"/>
          <w:color w:val="000000"/>
          <w:sz w:val="24"/>
          <w:szCs w:val="24"/>
          <w:lang w:val="es-EC"/>
        </w:rPr>
        <w:t>esfuerzo son el camino para lograr objetivos.</w:t>
      </w:r>
    </w:p>
    <w:p w:rsidR="00AA2D5E" w:rsidRPr="005D1CA8" w:rsidRDefault="00D21E27" w:rsidP="00EF06DD">
      <w:pPr>
        <w:autoSpaceDE w:val="0"/>
        <w:autoSpaceDN w:val="0"/>
        <w:adjustRightInd w:val="0"/>
        <w:spacing w:before="240" w:after="240" w:line="360" w:lineRule="auto"/>
        <w:jc w:val="both"/>
        <w:rPr>
          <w:rFonts w:ascii="Times New Roman" w:hAnsi="Times New Roman" w:cs="Times New Roman"/>
          <w:color w:val="000000"/>
          <w:sz w:val="24"/>
          <w:szCs w:val="24"/>
          <w:lang w:val="es-EC"/>
        </w:rPr>
      </w:pPr>
      <w:r w:rsidRPr="005D1CA8">
        <w:rPr>
          <w:rFonts w:ascii="Times New Roman" w:hAnsi="Times New Roman" w:cs="Times New Roman"/>
          <w:color w:val="000000"/>
          <w:sz w:val="24"/>
          <w:szCs w:val="24"/>
          <w:lang w:val="es-EC"/>
        </w:rPr>
        <w:t>De</w:t>
      </w:r>
      <w:r w:rsidR="00AA2D5E" w:rsidRPr="005D1CA8">
        <w:rPr>
          <w:rFonts w:ascii="Times New Roman" w:hAnsi="Times New Roman" w:cs="Times New Roman"/>
          <w:color w:val="000000"/>
          <w:sz w:val="24"/>
          <w:szCs w:val="24"/>
          <w:lang w:val="es-EC"/>
        </w:rPr>
        <w:t xml:space="preserve"> manera muy especial expreso mi agradecimiento a</w:t>
      </w:r>
      <w:r w:rsidR="004B6CA4" w:rsidRPr="005D1CA8">
        <w:rPr>
          <w:rFonts w:ascii="Times New Roman" w:hAnsi="Times New Roman" w:cs="Times New Roman"/>
          <w:color w:val="000000"/>
          <w:sz w:val="24"/>
          <w:szCs w:val="24"/>
          <w:lang w:val="es-EC"/>
        </w:rPr>
        <w:t>.</w:t>
      </w:r>
      <w:r w:rsidR="00AA2D5E" w:rsidRPr="005D1CA8">
        <w:rPr>
          <w:rFonts w:ascii="Times New Roman" w:hAnsi="Times New Roman" w:cs="Times New Roman"/>
          <w:color w:val="000000"/>
          <w:sz w:val="24"/>
          <w:szCs w:val="24"/>
          <w:lang w:val="es-EC"/>
        </w:rPr>
        <w:t xml:space="preserve"> Marina Mazón,</w:t>
      </w:r>
      <w:r w:rsidR="008610BD" w:rsidRPr="005D1CA8">
        <w:rPr>
          <w:rFonts w:ascii="Times New Roman" w:hAnsi="Times New Roman" w:cs="Times New Roman"/>
          <w:color w:val="000000"/>
          <w:sz w:val="24"/>
          <w:szCs w:val="24"/>
          <w:lang w:val="es-EC"/>
        </w:rPr>
        <w:t xml:space="preserve"> </w:t>
      </w:r>
      <w:proofErr w:type="spellStart"/>
      <w:r w:rsidR="00FF472A" w:rsidRPr="005D1CA8">
        <w:rPr>
          <w:rFonts w:ascii="Times New Roman" w:hAnsi="Times New Roman" w:cs="Times New Roman"/>
          <w:color w:val="000000"/>
          <w:sz w:val="24"/>
          <w:szCs w:val="24"/>
          <w:lang w:val="es-EC"/>
        </w:rPr>
        <w:t>Ph.D</w:t>
      </w:r>
      <w:proofErr w:type="spellEnd"/>
      <w:r w:rsidR="008610BD" w:rsidRPr="005D1CA8">
        <w:rPr>
          <w:rFonts w:ascii="Times New Roman" w:hAnsi="Times New Roman" w:cs="Times New Roman"/>
          <w:color w:val="000000"/>
          <w:sz w:val="24"/>
          <w:szCs w:val="24"/>
          <w:lang w:val="es-EC"/>
        </w:rPr>
        <w:t>.</w:t>
      </w:r>
      <w:r w:rsidR="00FF472A" w:rsidRPr="005D1CA8">
        <w:rPr>
          <w:rFonts w:ascii="Times New Roman" w:hAnsi="Times New Roman" w:cs="Times New Roman"/>
          <w:color w:val="000000"/>
          <w:sz w:val="24"/>
          <w:szCs w:val="24"/>
          <w:lang w:val="es-EC"/>
        </w:rPr>
        <w:t>,</w:t>
      </w:r>
      <w:r w:rsidR="008610BD" w:rsidRPr="005D1CA8">
        <w:rPr>
          <w:rFonts w:ascii="Times New Roman" w:hAnsi="Times New Roman" w:cs="Times New Roman"/>
          <w:color w:val="000000"/>
          <w:sz w:val="24"/>
          <w:szCs w:val="24"/>
          <w:lang w:val="es-EC"/>
        </w:rPr>
        <w:t xml:space="preserve"> directora</w:t>
      </w:r>
      <w:r w:rsidR="00AA2D5E" w:rsidRPr="005D1CA8">
        <w:rPr>
          <w:rFonts w:ascii="Times New Roman" w:hAnsi="Times New Roman" w:cs="Times New Roman"/>
          <w:color w:val="000000"/>
          <w:sz w:val="24"/>
          <w:szCs w:val="24"/>
          <w:lang w:val="es-EC"/>
        </w:rPr>
        <w:t xml:space="preserve"> de tesis, por su ayuda, guía, paciencia y valiosas sugerencias y acertados aportes en el desarrollo de esta investigación. </w:t>
      </w:r>
    </w:p>
    <w:p w:rsidR="00AA2D5E" w:rsidRPr="005D1CA8" w:rsidRDefault="009B47A5" w:rsidP="00EF06DD">
      <w:pPr>
        <w:autoSpaceDE w:val="0"/>
        <w:autoSpaceDN w:val="0"/>
        <w:adjustRightInd w:val="0"/>
        <w:spacing w:before="240" w:after="240" w:line="360" w:lineRule="auto"/>
        <w:jc w:val="both"/>
        <w:rPr>
          <w:rFonts w:ascii="Times New Roman" w:hAnsi="Times New Roman" w:cs="Times New Roman"/>
          <w:color w:val="000000"/>
          <w:sz w:val="24"/>
          <w:szCs w:val="24"/>
          <w:lang w:val="es-EC"/>
        </w:rPr>
      </w:pPr>
      <w:r>
        <w:rPr>
          <w:rFonts w:ascii="Times New Roman" w:hAnsi="Times New Roman" w:cs="Times New Roman"/>
          <w:color w:val="000000"/>
          <w:sz w:val="24"/>
          <w:szCs w:val="24"/>
          <w:lang w:val="es-EC"/>
        </w:rPr>
        <w:t xml:space="preserve">A </w:t>
      </w:r>
      <w:r w:rsidR="00540E14" w:rsidRPr="005D1CA8">
        <w:rPr>
          <w:rFonts w:ascii="Times New Roman" w:hAnsi="Times New Roman" w:cs="Times New Roman"/>
          <w:color w:val="000000"/>
          <w:sz w:val="24"/>
          <w:szCs w:val="24"/>
          <w:lang w:val="es-EC"/>
        </w:rPr>
        <w:t>Carlos Iñiguez</w:t>
      </w:r>
      <w:r w:rsidR="004C5949" w:rsidRPr="005D1CA8">
        <w:rPr>
          <w:rFonts w:ascii="Times New Roman" w:hAnsi="Times New Roman" w:cs="Times New Roman"/>
          <w:color w:val="000000"/>
          <w:sz w:val="24"/>
          <w:szCs w:val="24"/>
          <w:lang w:val="es-EC"/>
        </w:rPr>
        <w:t xml:space="preserve">, </w:t>
      </w:r>
      <w:proofErr w:type="spellStart"/>
      <w:r w:rsidR="004C5949" w:rsidRPr="005D1CA8">
        <w:rPr>
          <w:rFonts w:ascii="Times New Roman" w:hAnsi="Times New Roman" w:cs="Times New Roman"/>
          <w:color w:val="000000"/>
          <w:sz w:val="24"/>
          <w:szCs w:val="24"/>
          <w:lang w:val="es-EC"/>
        </w:rPr>
        <w:t>Ph.D</w:t>
      </w:r>
      <w:proofErr w:type="spellEnd"/>
      <w:r w:rsidR="004C5949" w:rsidRPr="005D1CA8">
        <w:rPr>
          <w:rFonts w:ascii="Times New Roman" w:hAnsi="Times New Roman" w:cs="Times New Roman"/>
          <w:color w:val="000000"/>
          <w:sz w:val="24"/>
          <w:szCs w:val="24"/>
          <w:lang w:val="es-EC"/>
        </w:rPr>
        <w:t>.</w:t>
      </w:r>
      <w:r w:rsidR="00540E14" w:rsidRPr="005D1CA8">
        <w:rPr>
          <w:rFonts w:ascii="Times New Roman" w:hAnsi="Times New Roman" w:cs="Times New Roman"/>
          <w:color w:val="000000"/>
          <w:sz w:val="24"/>
          <w:szCs w:val="24"/>
          <w:lang w:val="es-EC"/>
        </w:rPr>
        <w:t xml:space="preserve"> y a </w:t>
      </w:r>
      <w:proofErr w:type="spellStart"/>
      <w:r w:rsidR="00AA2D5E" w:rsidRPr="005D1CA8">
        <w:rPr>
          <w:rFonts w:ascii="Times New Roman" w:hAnsi="Times New Roman" w:cs="Times New Roman"/>
          <w:color w:val="000000"/>
          <w:sz w:val="24"/>
          <w:szCs w:val="24"/>
          <w:lang w:val="es-EC"/>
        </w:rPr>
        <w:t>Nathalia</w:t>
      </w:r>
      <w:proofErr w:type="spellEnd"/>
      <w:r w:rsidR="00AA2D5E" w:rsidRPr="005D1CA8">
        <w:rPr>
          <w:rFonts w:ascii="Times New Roman" w:hAnsi="Times New Roman" w:cs="Times New Roman"/>
          <w:color w:val="000000"/>
          <w:sz w:val="24"/>
          <w:szCs w:val="24"/>
          <w:lang w:val="es-EC"/>
        </w:rPr>
        <w:t xml:space="preserve"> Samaniego</w:t>
      </w:r>
      <w:r>
        <w:rPr>
          <w:rFonts w:ascii="Times New Roman" w:hAnsi="Times New Roman" w:cs="Times New Roman"/>
          <w:color w:val="000000"/>
          <w:sz w:val="24"/>
          <w:szCs w:val="24"/>
          <w:lang w:val="es-EC"/>
        </w:rPr>
        <w:t xml:space="preserve">, </w:t>
      </w:r>
      <w:proofErr w:type="spellStart"/>
      <w:r>
        <w:rPr>
          <w:rFonts w:ascii="Times New Roman" w:hAnsi="Times New Roman" w:cs="Times New Roman"/>
          <w:color w:val="000000"/>
          <w:sz w:val="24"/>
          <w:szCs w:val="24"/>
          <w:lang w:val="es-EC"/>
        </w:rPr>
        <w:t>Mg.Sc</w:t>
      </w:r>
      <w:proofErr w:type="spellEnd"/>
      <w:r>
        <w:rPr>
          <w:rFonts w:ascii="Times New Roman" w:hAnsi="Times New Roman" w:cs="Times New Roman"/>
          <w:color w:val="000000"/>
          <w:sz w:val="24"/>
          <w:szCs w:val="24"/>
          <w:lang w:val="es-EC"/>
        </w:rPr>
        <w:t>.</w:t>
      </w:r>
      <w:r w:rsidR="00AA2D5E" w:rsidRPr="005D1CA8">
        <w:rPr>
          <w:rFonts w:ascii="Times New Roman" w:hAnsi="Times New Roman" w:cs="Times New Roman"/>
          <w:color w:val="000000"/>
          <w:sz w:val="24"/>
          <w:szCs w:val="24"/>
          <w:lang w:val="es-EC"/>
        </w:rPr>
        <w:t>, quienes contribuyeron sustancialmente en el inicio de esta investigación con su calidez, paciencia, invaluable ayuda y colaboración. Gracias por su generosidad, por tantos conocimientos brindados y por darme la oportunidad de recurrir a su capacidad y experiencia científica.</w:t>
      </w:r>
    </w:p>
    <w:p w:rsidR="009D1D93" w:rsidRPr="005D1CA8" w:rsidRDefault="009D1D93" w:rsidP="00EF06DD">
      <w:pPr>
        <w:autoSpaceDE w:val="0"/>
        <w:autoSpaceDN w:val="0"/>
        <w:adjustRightInd w:val="0"/>
        <w:spacing w:before="240" w:after="240" w:line="360" w:lineRule="auto"/>
        <w:jc w:val="both"/>
        <w:rPr>
          <w:rFonts w:ascii="Times New Roman" w:hAnsi="Times New Roman" w:cs="Times New Roman"/>
          <w:color w:val="000000"/>
          <w:sz w:val="24"/>
          <w:szCs w:val="24"/>
          <w:lang w:val="es-EC"/>
        </w:rPr>
      </w:pPr>
      <w:r w:rsidRPr="005D1CA8">
        <w:rPr>
          <w:rFonts w:ascii="Times New Roman" w:hAnsi="Times New Roman" w:cs="Times New Roman"/>
          <w:color w:val="000000"/>
          <w:sz w:val="24"/>
          <w:szCs w:val="24"/>
          <w:lang w:val="es-EC"/>
        </w:rPr>
        <w:t>A los miembros del tribunal calificador, por sus oportunas sugerencias que permitieron reforzar la presente tesis.</w:t>
      </w:r>
    </w:p>
    <w:p w:rsidR="00F8240C" w:rsidRPr="005D1CA8" w:rsidRDefault="00F8240C" w:rsidP="00EF06DD">
      <w:pPr>
        <w:autoSpaceDE w:val="0"/>
        <w:autoSpaceDN w:val="0"/>
        <w:adjustRightInd w:val="0"/>
        <w:spacing w:before="240" w:after="240" w:line="360" w:lineRule="auto"/>
        <w:jc w:val="both"/>
        <w:rPr>
          <w:rFonts w:ascii="Times New Roman" w:hAnsi="Times New Roman" w:cs="Times New Roman"/>
          <w:sz w:val="24"/>
          <w:szCs w:val="24"/>
          <w:lang w:val="es-EC"/>
        </w:rPr>
      </w:pPr>
      <w:r w:rsidRPr="005D1CA8">
        <w:rPr>
          <w:rFonts w:ascii="Times New Roman" w:hAnsi="Times New Roman" w:cs="Times New Roman"/>
          <w:color w:val="000000"/>
          <w:sz w:val="24"/>
          <w:szCs w:val="24"/>
          <w:lang w:val="es-EC"/>
        </w:rPr>
        <w:t>Y finalmente</w:t>
      </w:r>
      <w:r w:rsidR="00EF06DD">
        <w:rPr>
          <w:rFonts w:ascii="Times New Roman" w:hAnsi="Times New Roman" w:cs="Times New Roman"/>
          <w:color w:val="000000"/>
          <w:sz w:val="24"/>
          <w:szCs w:val="24"/>
          <w:lang w:val="es-EC"/>
        </w:rPr>
        <w:t>,</w:t>
      </w:r>
      <w:r w:rsidRPr="005D1CA8">
        <w:rPr>
          <w:rFonts w:ascii="Times New Roman" w:hAnsi="Times New Roman" w:cs="Times New Roman"/>
          <w:color w:val="000000"/>
          <w:sz w:val="24"/>
          <w:szCs w:val="24"/>
          <w:lang w:val="es-EC"/>
        </w:rPr>
        <w:t xml:space="preserve"> a toda mi familia y amigos por todo el apoyo emocional e incondicional durante mi vida universitaria. </w:t>
      </w:r>
    </w:p>
    <w:p w:rsidR="00F8240C" w:rsidRPr="005D1CA8" w:rsidRDefault="00F8240C" w:rsidP="00F8240C">
      <w:pPr>
        <w:autoSpaceDE w:val="0"/>
        <w:autoSpaceDN w:val="0"/>
        <w:adjustRightInd w:val="0"/>
        <w:spacing w:before="240" w:after="240" w:line="360" w:lineRule="auto"/>
        <w:rPr>
          <w:rFonts w:ascii="Times New Roman" w:hAnsi="Times New Roman" w:cs="Times New Roman"/>
          <w:b/>
          <w:bCs/>
          <w:color w:val="000000"/>
          <w:sz w:val="24"/>
          <w:szCs w:val="24"/>
          <w:lang w:val="es-EC"/>
        </w:rPr>
      </w:pPr>
    </w:p>
    <w:p w:rsidR="00F8240C" w:rsidRPr="005D1CA8" w:rsidRDefault="00F8240C" w:rsidP="00F8240C">
      <w:pPr>
        <w:autoSpaceDE w:val="0"/>
        <w:autoSpaceDN w:val="0"/>
        <w:adjustRightInd w:val="0"/>
        <w:spacing w:after="0" w:line="240" w:lineRule="auto"/>
        <w:rPr>
          <w:rFonts w:ascii="Times New Roman" w:hAnsi="Times New Roman" w:cs="Times New Roman"/>
          <w:sz w:val="24"/>
          <w:szCs w:val="24"/>
          <w:lang w:val="es-EC"/>
        </w:rPr>
      </w:pPr>
      <w:r w:rsidRPr="005D1CA8">
        <w:rPr>
          <w:rFonts w:ascii="Times New Roman" w:hAnsi="Times New Roman" w:cs="Times New Roman"/>
          <w:b/>
          <w:bCs/>
          <w:color w:val="000000"/>
          <w:sz w:val="24"/>
          <w:szCs w:val="24"/>
          <w:lang w:val="es-EC"/>
        </w:rPr>
        <w:t xml:space="preserve"> </w:t>
      </w:r>
    </w:p>
    <w:p w:rsidR="00D21E27" w:rsidRPr="005D1CA8" w:rsidRDefault="00F8240C" w:rsidP="00F8240C">
      <w:pPr>
        <w:autoSpaceDE w:val="0"/>
        <w:autoSpaceDN w:val="0"/>
        <w:adjustRightInd w:val="0"/>
        <w:spacing w:before="240" w:after="240" w:line="360" w:lineRule="auto"/>
        <w:jc w:val="right"/>
        <w:rPr>
          <w:rFonts w:ascii="Times New Roman" w:hAnsi="Times New Roman" w:cs="Times New Roman"/>
          <w:color w:val="000000"/>
          <w:sz w:val="24"/>
          <w:szCs w:val="24"/>
          <w:lang w:val="es-EC"/>
        </w:rPr>
      </w:pPr>
      <w:r w:rsidRPr="005D1CA8">
        <w:rPr>
          <w:rFonts w:ascii="Times New Roman" w:hAnsi="Times New Roman" w:cs="Times New Roman"/>
          <w:b/>
          <w:bCs/>
          <w:color w:val="000000"/>
          <w:sz w:val="24"/>
          <w:szCs w:val="24"/>
          <w:lang w:val="es-EC"/>
        </w:rPr>
        <w:t>El autor</w:t>
      </w:r>
    </w:p>
    <w:p w:rsidR="004B6CA4" w:rsidRPr="005D1CA8" w:rsidRDefault="004B6CA4" w:rsidP="009D1D93">
      <w:pPr>
        <w:autoSpaceDE w:val="0"/>
        <w:autoSpaceDN w:val="0"/>
        <w:adjustRightInd w:val="0"/>
        <w:spacing w:before="240" w:after="240" w:line="360" w:lineRule="auto"/>
        <w:jc w:val="both"/>
        <w:rPr>
          <w:rFonts w:ascii="Times New Roman" w:hAnsi="Times New Roman" w:cs="Times New Roman"/>
          <w:color w:val="000000"/>
          <w:sz w:val="24"/>
          <w:szCs w:val="24"/>
          <w:lang w:val="es-EC"/>
        </w:rPr>
      </w:pPr>
    </w:p>
    <w:p w:rsidR="004B6CA4" w:rsidRPr="005D1CA8" w:rsidRDefault="004B6CA4" w:rsidP="009D1D93">
      <w:pPr>
        <w:autoSpaceDE w:val="0"/>
        <w:autoSpaceDN w:val="0"/>
        <w:adjustRightInd w:val="0"/>
        <w:spacing w:before="240" w:after="240" w:line="360" w:lineRule="auto"/>
        <w:jc w:val="both"/>
        <w:rPr>
          <w:rFonts w:ascii="Times New Roman" w:hAnsi="Times New Roman" w:cs="Times New Roman"/>
          <w:color w:val="000000"/>
          <w:sz w:val="24"/>
          <w:szCs w:val="24"/>
          <w:lang w:val="es-EC"/>
        </w:rPr>
      </w:pPr>
    </w:p>
    <w:p w:rsidR="004B6CA4" w:rsidRPr="005D1CA8" w:rsidRDefault="004B6CA4" w:rsidP="009D1D93">
      <w:pPr>
        <w:autoSpaceDE w:val="0"/>
        <w:autoSpaceDN w:val="0"/>
        <w:adjustRightInd w:val="0"/>
        <w:spacing w:before="240" w:after="240" w:line="360" w:lineRule="auto"/>
        <w:jc w:val="both"/>
        <w:rPr>
          <w:rFonts w:ascii="Times New Roman" w:hAnsi="Times New Roman" w:cs="Times New Roman"/>
          <w:color w:val="000000"/>
          <w:sz w:val="24"/>
          <w:szCs w:val="24"/>
          <w:lang w:val="es-EC"/>
        </w:rPr>
      </w:pPr>
    </w:p>
    <w:p w:rsidR="004B6CA4" w:rsidRPr="005D1CA8" w:rsidRDefault="004B6CA4" w:rsidP="009D1D93">
      <w:pPr>
        <w:autoSpaceDE w:val="0"/>
        <w:autoSpaceDN w:val="0"/>
        <w:adjustRightInd w:val="0"/>
        <w:spacing w:before="240" w:after="240" w:line="360" w:lineRule="auto"/>
        <w:jc w:val="both"/>
        <w:rPr>
          <w:rFonts w:ascii="Times New Roman" w:hAnsi="Times New Roman" w:cs="Times New Roman"/>
          <w:color w:val="000000"/>
          <w:sz w:val="24"/>
          <w:szCs w:val="24"/>
          <w:lang w:val="es-EC"/>
        </w:rPr>
      </w:pPr>
    </w:p>
    <w:p w:rsidR="004B6CA4" w:rsidRPr="005D1CA8" w:rsidRDefault="004B6CA4" w:rsidP="009D1D93">
      <w:pPr>
        <w:autoSpaceDE w:val="0"/>
        <w:autoSpaceDN w:val="0"/>
        <w:adjustRightInd w:val="0"/>
        <w:spacing w:before="240" w:after="240" w:line="360" w:lineRule="auto"/>
        <w:jc w:val="both"/>
        <w:rPr>
          <w:rFonts w:ascii="Times New Roman" w:hAnsi="Times New Roman" w:cs="Times New Roman"/>
          <w:color w:val="000000"/>
          <w:sz w:val="24"/>
          <w:szCs w:val="24"/>
          <w:lang w:val="es-EC"/>
        </w:rPr>
      </w:pPr>
    </w:p>
    <w:p w:rsidR="004B6CA4" w:rsidRPr="005D1CA8" w:rsidRDefault="004B6CA4" w:rsidP="009D1D93">
      <w:pPr>
        <w:autoSpaceDE w:val="0"/>
        <w:autoSpaceDN w:val="0"/>
        <w:adjustRightInd w:val="0"/>
        <w:spacing w:before="240" w:after="240" w:line="360" w:lineRule="auto"/>
        <w:jc w:val="both"/>
        <w:rPr>
          <w:rFonts w:ascii="Times New Roman" w:hAnsi="Times New Roman" w:cs="Times New Roman"/>
          <w:color w:val="000000"/>
          <w:sz w:val="24"/>
          <w:szCs w:val="24"/>
          <w:lang w:val="es-EC"/>
        </w:rPr>
      </w:pPr>
    </w:p>
    <w:p w:rsidR="00F8240C" w:rsidRPr="005D1CA8" w:rsidRDefault="00F8240C" w:rsidP="00F8240C">
      <w:pPr>
        <w:rPr>
          <w:rFonts w:ascii="Times New Roman" w:hAnsi="Times New Roman" w:cs="Times New Roman"/>
          <w:color w:val="000000"/>
          <w:sz w:val="24"/>
          <w:szCs w:val="24"/>
          <w:lang w:val="es-EC"/>
        </w:rPr>
      </w:pPr>
    </w:p>
    <w:p w:rsidR="00D378B9" w:rsidRPr="005D1CA8" w:rsidRDefault="00D378B9" w:rsidP="002F6249">
      <w:pPr>
        <w:spacing w:before="240" w:after="240"/>
        <w:jc w:val="center"/>
        <w:rPr>
          <w:rFonts w:ascii="Times New Roman" w:hAnsi="Times New Roman" w:cs="Times New Roman"/>
          <w:b/>
          <w:sz w:val="24"/>
          <w:szCs w:val="24"/>
          <w:lang w:val="es-EC"/>
        </w:rPr>
      </w:pPr>
      <w:r w:rsidRPr="005D1CA8">
        <w:rPr>
          <w:rFonts w:ascii="Times New Roman" w:hAnsi="Times New Roman" w:cs="Times New Roman"/>
          <w:b/>
          <w:sz w:val="24"/>
          <w:szCs w:val="24"/>
          <w:lang w:val="es-EC"/>
        </w:rPr>
        <w:lastRenderedPageBreak/>
        <w:t>DEDICATORIA</w:t>
      </w:r>
    </w:p>
    <w:p w:rsidR="002F6249" w:rsidRPr="005D1CA8" w:rsidRDefault="002F6249" w:rsidP="002F6249">
      <w:pPr>
        <w:spacing w:before="240" w:after="240" w:line="360" w:lineRule="auto"/>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 xml:space="preserve">Dedico este trabajo principalmente a Dios, por haberme dado la vida y permitirme el haber llegado hasta este momento tan importante de mi formación profesional. </w:t>
      </w:r>
    </w:p>
    <w:p w:rsidR="002F6249" w:rsidRPr="005D1CA8" w:rsidRDefault="002F6249" w:rsidP="002F6249">
      <w:pPr>
        <w:spacing w:before="240" w:after="240" w:line="360" w:lineRule="auto"/>
        <w:jc w:val="both"/>
        <w:rPr>
          <w:rFonts w:ascii="Times New Roman" w:hAnsi="Times New Roman" w:cs="Times New Roman"/>
          <w:iCs/>
          <w:color w:val="000000"/>
          <w:sz w:val="24"/>
          <w:szCs w:val="24"/>
          <w:shd w:val="clear" w:color="auto" w:fill="FFFFFF"/>
          <w:lang w:val="es-EC"/>
        </w:rPr>
      </w:pPr>
      <w:r w:rsidRPr="005D1CA8">
        <w:rPr>
          <w:rFonts w:ascii="Times New Roman" w:hAnsi="Times New Roman" w:cs="Times New Roman"/>
          <w:sz w:val="24"/>
          <w:szCs w:val="24"/>
          <w:lang w:val="es-EC"/>
        </w:rPr>
        <w:t>A mis padres, Cándida Rosa Godoy Chamba y César R</w:t>
      </w:r>
      <w:r w:rsidR="00641612">
        <w:rPr>
          <w:rFonts w:ascii="Times New Roman" w:hAnsi="Times New Roman" w:cs="Times New Roman"/>
          <w:sz w:val="24"/>
          <w:szCs w:val="24"/>
          <w:lang w:val="es-EC"/>
        </w:rPr>
        <w:t>odrigo Esparza Medina, por ser los</w:t>
      </w:r>
      <w:r w:rsidRPr="005D1CA8">
        <w:rPr>
          <w:rFonts w:ascii="Times New Roman" w:hAnsi="Times New Roman" w:cs="Times New Roman"/>
          <w:sz w:val="24"/>
          <w:szCs w:val="24"/>
          <w:lang w:val="es-EC"/>
        </w:rPr>
        <w:t xml:space="preserve"> pilar</w:t>
      </w:r>
      <w:r w:rsidR="00641612">
        <w:rPr>
          <w:rFonts w:ascii="Times New Roman" w:hAnsi="Times New Roman" w:cs="Times New Roman"/>
          <w:sz w:val="24"/>
          <w:szCs w:val="24"/>
          <w:lang w:val="es-EC"/>
        </w:rPr>
        <w:t>es</w:t>
      </w:r>
      <w:r w:rsidRPr="005D1CA8">
        <w:rPr>
          <w:rFonts w:ascii="Times New Roman" w:hAnsi="Times New Roman" w:cs="Times New Roman"/>
          <w:sz w:val="24"/>
          <w:szCs w:val="24"/>
          <w:lang w:val="es-EC"/>
        </w:rPr>
        <w:t xml:space="preserve"> más importante</w:t>
      </w:r>
      <w:r w:rsidR="00706C69">
        <w:rPr>
          <w:rFonts w:ascii="Times New Roman" w:hAnsi="Times New Roman" w:cs="Times New Roman"/>
          <w:sz w:val="24"/>
          <w:szCs w:val="24"/>
          <w:lang w:val="es-EC"/>
        </w:rPr>
        <w:t>s</w:t>
      </w:r>
      <w:r w:rsidRPr="005D1CA8">
        <w:rPr>
          <w:rFonts w:ascii="Times New Roman" w:hAnsi="Times New Roman" w:cs="Times New Roman"/>
          <w:sz w:val="24"/>
          <w:szCs w:val="24"/>
          <w:lang w:val="es-EC"/>
        </w:rPr>
        <w:t xml:space="preserve"> y por demostrarme siempre su cariño y apoyo incondicional, por ser ejemplo de perseverancia y constancia </w:t>
      </w:r>
      <w:r w:rsidRPr="005D1CA8">
        <w:rPr>
          <w:rFonts w:ascii="Times New Roman" w:hAnsi="Times New Roman" w:cs="Times New Roman"/>
          <w:iCs/>
          <w:color w:val="000000"/>
          <w:sz w:val="24"/>
          <w:szCs w:val="24"/>
          <w:shd w:val="clear" w:color="auto" w:fill="FFFFFF"/>
          <w:lang w:val="es-EC"/>
        </w:rPr>
        <w:t>que me ha permitido ser una persona de bien, pero más que nada, por su amor.</w:t>
      </w:r>
    </w:p>
    <w:p w:rsidR="0019759F" w:rsidRPr="005D1CA8" w:rsidRDefault="0019759F" w:rsidP="0019759F">
      <w:pPr>
        <w:spacing w:before="240" w:after="240" w:line="360" w:lineRule="auto"/>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 xml:space="preserve">A mis hermanas, </w:t>
      </w:r>
      <w:r w:rsidRPr="005D1CA8">
        <w:rPr>
          <w:rFonts w:ascii="Times New Roman" w:hAnsi="Times New Roman" w:cs="Times New Roman"/>
          <w:iCs/>
          <w:color w:val="000000"/>
          <w:sz w:val="24"/>
          <w:szCs w:val="24"/>
          <w:shd w:val="clear" w:color="auto" w:fill="FFFFFF"/>
          <w:lang w:val="es-EC"/>
        </w:rPr>
        <w:t xml:space="preserve">Paola y </w:t>
      </w:r>
      <w:proofErr w:type="spellStart"/>
      <w:r w:rsidRPr="005D1CA8">
        <w:rPr>
          <w:rFonts w:ascii="Times New Roman" w:hAnsi="Times New Roman" w:cs="Times New Roman"/>
          <w:iCs/>
          <w:color w:val="000000"/>
          <w:sz w:val="24"/>
          <w:szCs w:val="24"/>
          <w:shd w:val="clear" w:color="auto" w:fill="FFFFFF"/>
          <w:lang w:val="es-EC"/>
        </w:rPr>
        <w:t>Doménica</w:t>
      </w:r>
      <w:proofErr w:type="spellEnd"/>
      <w:r w:rsidRPr="005D1CA8">
        <w:rPr>
          <w:rFonts w:ascii="Times New Roman" w:hAnsi="Times New Roman" w:cs="Times New Roman"/>
          <w:iCs/>
          <w:color w:val="000000"/>
          <w:sz w:val="24"/>
          <w:szCs w:val="24"/>
          <w:shd w:val="clear" w:color="auto" w:fill="FFFFFF"/>
          <w:lang w:val="es-EC"/>
        </w:rPr>
        <w:t xml:space="preserve">, </w:t>
      </w:r>
      <w:r w:rsidRPr="005D1CA8">
        <w:rPr>
          <w:rFonts w:ascii="Times New Roman" w:hAnsi="Times New Roman" w:cs="Times New Roman"/>
          <w:sz w:val="24"/>
          <w:szCs w:val="24"/>
          <w:lang w:val="es-EC"/>
        </w:rPr>
        <w:t xml:space="preserve">por estar siempre presentes, acompañándome para poderme realizar. A mi sobrino hermoso </w:t>
      </w:r>
      <w:proofErr w:type="spellStart"/>
      <w:r w:rsidRPr="005D1CA8">
        <w:rPr>
          <w:rFonts w:ascii="Times New Roman" w:hAnsi="Times New Roman" w:cs="Times New Roman"/>
          <w:iCs/>
          <w:color w:val="000000"/>
          <w:sz w:val="24"/>
          <w:szCs w:val="24"/>
          <w:shd w:val="clear" w:color="auto" w:fill="FFFFFF"/>
          <w:lang w:val="es-EC"/>
        </w:rPr>
        <w:t>Faby</w:t>
      </w:r>
      <w:proofErr w:type="spellEnd"/>
      <w:r w:rsidRPr="005D1CA8">
        <w:rPr>
          <w:rFonts w:ascii="Times New Roman" w:hAnsi="Times New Roman" w:cs="Times New Roman"/>
          <w:iCs/>
          <w:color w:val="000000"/>
          <w:sz w:val="24"/>
          <w:szCs w:val="24"/>
          <w:shd w:val="clear" w:color="auto" w:fill="FFFFFF"/>
          <w:lang w:val="es-EC"/>
        </w:rPr>
        <w:t xml:space="preserve"> Ángel</w:t>
      </w:r>
      <w:r w:rsidRPr="005D1CA8">
        <w:rPr>
          <w:rFonts w:ascii="Times New Roman" w:hAnsi="Times New Roman" w:cs="Times New Roman"/>
          <w:sz w:val="24"/>
          <w:szCs w:val="24"/>
          <w:lang w:val="es-EC"/>
        </w:rPr>
        <w:t xml:space="preserve">, quien ha sido y es una mi motivación, inspiración y felicidad. </w:t>
      </w:r>
    </w:p>
    <w:p w:rsidR="0028734F" w:rsidRPr="005D1CA8" w:rsidRDefault="0028734F" w:rsidP="0019759F">
      <w:pPr>
        <w:spacing w:before="240" w:after="240" w:line="360" w:lineRule="auto"/>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 xml:space="preserve">A </w:t>
      </w:r>
      <w:r w:rsidR="00D50089" w:rsidRPr="005D1CA8">
        <w:rPr>
          <w:rFonts w:ascii="Times New Roman" w:hAnsi="Times New Roman" w:cs="Times New Roman"/>
          <w:sz w:val="24"/>
          <w:szCs w:val="24"/>
          <w:lang w:val="es-EC"/>
        </w:rPr>
        <w:t>Edison</w:t>
      </w:r>
      <w:r w:rsidR="0059148B" w:rsidRPr="005D1CA8">
        <w:rPr>
          <w:rFonts w:ascii="Times New Roman" w:hAnsi="Times New Roman" w:cs="Times New Roman"/>
          <w:sz w:val="24"/>
          <w:szCs w:val="24"/>
          <w:lang w:val="es-EC"/>
        </w:rPr>
        <w:t>, que durante estos años de carrera ha sabido apoyarme para continuar y nunca renunciar, gracias por su amor incondicional y por su ayuda en mi proyecto</w:t>
      </w:r>
      <w:r w:rsidR="001D4C51" w:rsidRPr="005D1CA8">
        <w:rPr>
          <w:rFonts w:ascii="Times New Roman" w:hAnsi="Times New Roman" w:cs="Times New Roman"/>
          <w:sz w:val="24"/>
          <w:szCs w:val="24"/>
          <w:lang w:val="es-EC"/>
        </w:rPr>
        <w:t>.</w:t>
      </w:r>
    </w:p>
    <w:p w:rsidR="0028734F" w:rsidRPr="005D1CA8" w:rsidRDefault="00D50089" w:rsidP="0019759F">
      <w:pPr>
        <w:spacing w:before="240" w:after="240" w:line="360" w:lineRule="auto"/>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Finalmente,</w:t>
      </w:r>
      <w:r w:rsidR="0028734F" w:rsidRPr="005D1CA8">
        <w:rPr>
          <w:rFonts w:ascii="Times New Roman" w:hAnsi="Times New Roman" w:cs="Times New Roman"/>
          <w:sz w:val="24"/>
          <w:szCs w:val="24"/>
          <w:lang w:val="es-EC"/>
        </w:rPr>
        <w:t xml:space="preserve"> </w:t>
      </w:r>
      <w:r w:rsidRPr="005D1CA8">
        <w:rPr>
          <w:rFonts w:ascii="Times New Roman" w:hAnsi="Times New Roman" w:cs="Times New Roman"/>
          <w:sz w:val="24"/>
          <w:szCs w:val="24"/>
          <w:lang w:val="es-EC"/>
        </w:rPr>
        <w:t>a todos mis amigos en especial a</w:t>
      </w:r>
      <w:r w:rsidR="0028734F" w:rsidRPr="005D1CA8">
        <w:rPr>
          <w:rFonts w:ascii="Times New Roman" w:hAnsi="Times New Roman" w:cs="Times New Roman"/>
          <w:sz w:val="24"/>
          <w:szCs w:val="24"/>
          <w:lang w:val="es-EC"/>
        </w:rPr>
        <w:t xml:space="preserve"> Valeria, </w:t>
      </w:r>
      <w:proofErr w:type="spellStart"/>
      <w:r w:rsidR="0028734F" w:rsidRPr="005D1CA8">
        <w:rPr>
          <w:rFonts w:ascii="Times New Roman" w:hAnsi="Times New Roman" w:cs="Times New Roman"/>
          <w:sz w:val="24"/>
          <w:szCs w:val="24"/>
          <w:lang w:val="es-EC"/>
        </w:rPr>
        <w:t>Yohanna</w:t>
      </w:r>
      <w:proofErr w:type="spellEnd"/>
      <w:r w:rsidR="00EB2487" w:rsidRPr="005D1CA8">
        <w:rPr>
          <w:rFonts w:ascii="Times New Roman" w:hAnsi="Times New Roman" w:cs="Times New Roman"/>
          <w:sz w:val="24"/>
          <w:szCs w:val="24"/>
          <w:lang w:val="es-EC"/>
        </w:rPr>
        <w:t>, Andreina</w:t>
      </w:r>
      <w:r w:rsidR="00517E3F" w:rsidRPr="005D1CA8">
        <w:rPr>
          <w:rFonts w:ascii="Times New Roman" w:hAnsi="Times New Roman" w:cs="Times New Roman"/>
          <w:sz w:val="24"/>
          <w:szCs w:val="24"/>
          <w:lang w:val="es-EC"/>
        </w:rPr>
        <w:t>, Bladimir</w:t>
      </w:r>
      <w:r w:rsidR="008610BD" w:rsidRPr="005D1CA8">
        <w:rPr>
          <w:rFonts w:ascii="Times New Roman" w:hAnsi="Times New Roman" w:cs="Times New Roman"/>
          <w:sz w:val="24"/>
          <w:szCs w:val="24"/>
          <w:lang w:val="es-EC"/>
        </w:rPr>
        <w:t xml:space="preserve">, Álvaro y Carlitos </w:t>
      </w:r>
      <w:r w:rsidRPr="005D1CA8">
        <w:rPr>
          <w:rFonts w:ascii="Times New Roman" w:hAnsi="Times New Roman" w:cs="Times New Roman"/>
          <w:sz w:val="24"/>
          <w:szCs w:val="24"/>
          <w:lang w:val="es-EC"/>
        </w:rPr>
        <w:t>muchas gracias por estar conmigo en todo este tiempo donde he vivido momentos felices y tristes, gracias por ser mis amigos y recuerden que siempre los llevare en mi corazón.</w:t>
      </w:r>
    </w:p>
    <w:p w:rsidR="0019759F" w:rsidRPr="005D1CA8" w:rsidRDefault="0019759F" w:rsidP="0019759F">
      <w:pPr>
        <w:spacing w:before="240" w:after="240" w:line="360" w:lineRule="auto"/>
        <w:jc w:val="both"/>
        <w:rPr>
          <w:rFonts w:ascii="Times New Roman" w:hAnsi="Times New Roman" w:cs="Times New Roman"/>
          <w:iCs/>
          <w:color w:val="000000"/>
          <w:sz w:val="24"/>
          <w:szCs w:val="24"/>
          <w:shd w:val="clear" w:color="auto" w:fill="FFFFFF"/>
          <w:lang w:val="es-EC"/>
        </w:rPr>
      </w:pPr>
    </w:p>
    <w:p w:rsidR="0019759F" w:rsidRPr="005D1CA8" w:rsidRDefault="0019759F" w:rsidP="002F6249">
      <w:pPr>
        <w:spacing w:before="240" w:after="240" w:line="360" w:lineRule="auto"/>
        <w:jc w:val="both"/>
        <w:rPr>
          <w:rFonts w:ascii="Times New Roman" w:hAnsi="Times New Roman" w:cs="Times New Roman"/>
          <w:sz w:val="24"/>
          <w:szCs w:val="24"/>
          <w:lang w:val="es-EC"/>
        </w:rPr>
      </w:pPr>
    </w:p>
    <w:p w:rsidR="0028734F" w:rsidRPr="005D1CA8" w:rsidRDefault="0028734F" w:rsidP="002F6249">
      <w:pPr>
        <w:spacing w:before="240" w:after="240" w:line="360" w:lineRule="auto"/>
        <w:jc w:val="both"/>
        <w:rPr>
          <w:rFonts w:ascii="Times New Roman" w:hAnsi="Times New Roman" w:cs="Times New Roman"/>
          <w:sz w:val="24"/>
          <w:szCs w:val="24"/>
          <w:lang w:val="es-EC"/>
        </w:rPr>
      </w:pPr>
    </w:p>
    <w:p w:rsidR="0028734F" w:rsidRPr="005D1CA8" w:rsidRDefault="0028734F" w:rsidP="002F6249">
      <w:pPr>
        <w:spacing w:before="240" w:after="240" w:line="360" w:lineRule="auto"/>
        <w:jc w:val="both"/>
        <w:rPr>
          <w:rFonts w:ascii="Times New Roman" w:hAnsi="Times New Roman" w:cs="Times New Roman"/>
          <w:sz w:val="24"/>
          <w:szCs w:val="24"/>
          <w:lang w:val="es-EC"/>
        </w:rPr>
      </w:pPr>
    </w:p>
    <w:p w:rsidR="0028734F" w:rsidRPr="005D1CA8" w:rsidRDefault="0028734F" w:rsidP="002F6249">
      <w:pPr>
        <w:spacing w:before="240" w:after="240" w:line="360" w:lineRule="auto"/>
        <w:jc w:val="both"/>
        <w:rPr>
          <w:rFonts w:ascii="Times New Roman" w:hAnsi="Times New Roman" w:cs="Times New Roman"/>
          <w:sz w:val="24"/>
          <w:szCs w:val="24"/>
          <w:lang w:val="es-EC"/>
        </w:rPr>
      </w:pPr>
    </w:p>
    <w:p w:rsidR="0028734F" w:rsidRPr="005D1CA8" w:rsidRDefault="0028734F" w:rsidP="002F6249">
      <w:pPr>
        <w:spacing w:before="240" w:after="240" w:line="360" w:lineRule="auto"/>
        <w:jc w:val="both"/>
        <w:rPr>
          <w:rFonts w:ascii="Times New Roman" w:hAnsi="Times New Roman" w:cs="Times New Roman"/>
          <w:sz w:val="24"/>
          <w:szCs w:val="24"/>
          <w:lang w:val="es-EC"/>
        </w:rPr>
      </w:pPr>
    </w:p>
    <w:p w:rsidR="0028734F" w:rsidRPr="005D1CA8" w:rsidRDefault="0028734F" w:rsidP="002F6249">
      <w:pPr>
        <w:spacing w:before="240" w:after="240" w:line="360" w:lineRule="auto"/>
        <w:jc w:val="both"/>
        <w:rPr>
          <w:rFonts w:ascii="Times New Roman" w:hAnsi="Times New Roman" w:cs="Times New Roman"/>
          <w:sz w:val="24"/>
          <w:szCs w:val="24"/>
          <w:lang w:val="es-EC"/>
        </w:rPr>
      </w:pPr>
    </w:p>
    <w:p w:rsidR="0028734F" w:rsidRPr="005D1CA8" w:rsidRDefault="0028734F" w:rsidP="002F6249">
      <w:pPr>
        <w:spacing w:before="240" w:after="240" w:line="360" w:lineRule="auto"/>
        <w:jc w:val="both"/>
        <w:rPr>
          <w:rFonts w:ascii="Times New Roman" w:hAnsi="Times New Roman" w:cs="Times New Roman"/>
          <w:sz w:val="24"/>
          <w:szCs w:val="24"/>
          <w:lang w:val="es-EC"/>
        </w:rPr>
      </w:pPr>
    </w:p>
    <w:p w:rsidR="0028734F" w:rsidRPr="005D1CA8" w:rsidRDefault="0028734F" w:rsidP="002F6249">
      <w:pPr>
        <w:spacing w:before="240" w:after="240" w:line="360" w:lineRule="auto"/>
        <w:jc w:val="both"/>
        <w:rPr>
          <w:rFonts w:ascii="Times New Roman" w:hAnsi="Times New Roman" w:cs="Times New Roman"/>
          <w:sz w:val="24"/>
          <w:szCs w:val="24"/>
          <w:lang w:val="es-EC"/>
        </w:rPr>
      </w:pPr>
    </w:p>
    <w:p w:rsidR="0028734F" w:rsidRPr="005D1CA8" w:rsidRDefault="0028734F" w:rsidP="002F6249">
      <w:pPr>
        <w:spacing w:before="240" w:after="240" w:line="360" w:lineRule="auto"/>
        <w:jc w:val="both"/>
        <w:rPr>
          <w:rFonts w:ascii="Times New Roman" w:hAnsi="Times New Roman" w:cs="Times New Roman"/>
          <w:sz w:val="24"/>
          <w:szCs w:val="24"/>
          <w:lang w:val="es-EC"/>
        </w:rPr>
      </w:pPr>
    </w:p>
    <w:p w:rsidR="00D378B9" w:rsidRPr="005D1CA8" w:rsidRDefault="00D378B9" w:rsidP="00D378B9">
      <w:pPr>
        <w:jc w:val="center"/>
        <w:rPr>
          <w:rFonts w:ascii="Times New Roman" w:hAnsi="Times New Roman" w:cs="Times New Roman"/>
          <w:b/>
          <w:sz w:val="24"/>
          <w:szCs w:val="24"/>
          <w:lang w:val="es-EC"/>
        </w:rPr>
      </w:pPr>
      <w:r w:rsidRPr="005D1CA8">
        <w:rPr>
          <w:rFonts w:ascii="Times New Roman" w:hAnsi="Times New Roman" w:cs="Times New Roman"/>
          <w:b/>
          <w:sz w:val="24"/>
          <w:szCs w:val="24"/>
          <w:lang w:val="es-EC"/>
        </w:rPr>
        <w:t>ÍNDICE GENERAL</w:t>
      </w:r>
    </w:p>
    <w:sdt>
      <w:sdtPr>
        <w:rPr>
          <w:rFonts w:ascii="Times New Roman" w:eastAsiaTheme="minorHAnsi" w:hAnsi="Times New Roman" w:cs="Times New Roman"/>
          <w:b/>
          <w:noProof/>
          <w:color w:val="auto"/>
          <w:sz w:val="24"/>
          <w:szCs w:val="24"/>
          <w:lang w:val="es-ES" w:eastAsia="en-US"/>
        </w:rPr>
        <w:id w:val="733591397"/>
        <w:docPartObj>
          <w:docPartGallery w:val="Table of Contents"/>
          <w:docPartUnique/>
        </w:docPartObj>
      </w:sdtPr>
      <w:sdtEndPr>
        <w:rPr>
          <w:rFonts w:eastAsiaTheme="minorEastAsia"/>
          <w:bCs/>
          <w:lang w:val="es-EC" w:eastAsia="es-EC"/>
        </w:rPr>
      </w:sdtEndPr>
      <w:sdtContent>
        <w:p w:rsidR="009F3A74" w:rsidRPr="005D1CA8" w:rsidRDefault="009F3A74" w:rsidP="0065335A">
          <w:pPr>
            <w:pStyle w:val="TtulodeTDC"/>
            <w:spacing w:line="360" w:lineRule="auto"/>
            <w:rPr>
              <w:rFonts w:ascii="Times New Roman" w:hAnsi="Times New Roman" w:cs="Times New Roman"/>
              <w:b/>
              <w:color w:val="auto"/>
              <w:sz w:val="24"/>
              <w:szCs w:val="24"/>
            </w:rPr>
          </w:pPr>
          <w:r w:rsidRPr="005D1CA8">
            <w:rPr>
              <w:rFonts w:ascii="Times New Roman" w:hAnsi="Times New Roman" w:cs="Times New Roman"/>
              <w:b/>
              <w:color w:val="auto"/>
              <w:sz w:val="24"/>
              <w:szCs w:val="24"/>
            </w:rPr>
            <w:t>Contenido</w:t>
          </w:r>
          <w:r w:rsidR="0065335A" w:rsidRPr="005D1CA8">
            <w:rPr>
              <w:rFonts w:ascii="Times New Roman" w:hAnsi="Times New Roman" w:cs="Times New Roman"/>
              <w:b/>
              <w:color w:val="auto"/>
              <w:sz w:val="24"/>
              <w:szCs w:val="24"/>
            </w:rPr>
            <w:tab/>
          </w:r>
          <w:r w:rsidR="0065335A" w:rsidRPr="005D1CA8">
            <w:rPr>
              <w:rFonts w:ascii="Times New Roman" w:hAnsi="Times New Roman" w:cs="Times New Roman"/>
              <w:b/>
              <w:color w:val="auto"/>
              <w:sz w:val="24"/>
              <w:szCs w:val="24"/>
            </w:rPr>
            <w:tab/>
          </w:r>
          <w:r w:rsidR="0065335A" w:rsidRPr="005D1CA8">
            <w:rPr>
              <w:rFonts w:ascii="Times New Roman" w:hAnsi="Times New Roman" w:cs="Times New Roman"/>
              <w:b/>
              <w:color w:val="auto"/>
              <w:sz w:val="24"/>
              <w:szCs w:val="24"/>
            </w:rPr>
            <w:tab/>
          </w:r>
          <w:r w:rsidR="0065335A" w:rsidRPr="005D1CA8">
            <w:rPr>
              <w:rFonts w:ascii="Times New Roman" w:hAnsi="Times New Roman" w:cs="Times New Roman"/>
              <w:b/>
              <w:color w:val="auto"/>
              <w:sz w:val="24"/>
              <w:szCs w:val="24"/>
            </w:rPr>
            <w:tab/>
          </w:r>
          <w:r w:rsidR="0065335A" w:rsidRPr="005D1CA8">
            <w:rPr>
              <w:rFonts w:ascii="Times New Roman" w:hAnsi="Times New Roman" w:cs="Times New Roman"/>
              <w:b/>
              <w:color w:val="auto"/>
              <w:sz w:val="24"/>
              <w:szCs w:val="24"/>
            </w:rPr>
            <w:tab/>
          </w:r>
          <w:r w:rsidR="0065335A" w:rsidRPr="005D1CA8">
            <w:rPr>
              <w:rFonts w:ascii="Times New Roman" w:hAnsi="Times New Roman" w:cs="Times New Roman"/>
              <w:b/>
              <w:color w:val="auto"/>
              <w:sz w:val="24"/>
              <w:szCs w:val="24"/>
            </w:rPr>
            <w:tab/>
          </w:r>
          <w:r w:rsidR="0065335A" w:rsidRPr="005D1CA8">
            <w:rPr>
              <w:rFonts w:ascii="Times New Roman" w:hAnsi="Times New Roman" w:cs="Times New Roman"/>
              <w:b/>
              <w:color w:val="auto"/>
              <w:sz w:val="24"/>
              <w:szCs w:val="24"/>
            </w:rPr>
            <w:tab/>
          </w:r>
          <w:r w:rsidR="0065335A" w:rsidRPr="005D1CA8">
            <w:rPr>
              <w:rFonts w:ascii="Times New Roman" w:hAnsi="Times New Roman" w:cs="Times New Roman"/>
              <w:b/>
              <w:color w:val="auto"/>
              <w:sz w:val="24"/>
              <w:szCs w:val="24"/>
            </w:rPr>
            <w:tab/>
          </w:r>
          <w:r w:rsidR="0065335A" w:rsidRPr="005D1CA8">
            <w:rPr>
              <w:rFonts w:ascii="Times New Roman" w:hAnsi="Times New Roman" w:cs="Times New Roman"/>
              <w:b/>
              <w:color w:val="auto"/>
              <w:sz w:val="24"/>
              <w:szCs w:val="24"/>
            </w:rPr>
            <w:tab/>
            <w:t xml:space="preserve">      </w:t>
          </w:r>
          <w:r w:rsidR="0065335A" w:rsidRPr="005D1CA8">
            <w:rPr>
              <w:rFonts w:ascii="Times New Roman" w:hAnsi="Times New Roman" w:cs="Times New Roman"/>
              <w:b/>
              <w:color w:val="auto"/>
              <w:sz w:val="24"/>
              <w:szCs w:val="24"/>
            </w:rPr>
            <w:tab/>
          </w:r>
          <w:r w:rsidR="0065335A" w:rsidRPr="005D1CA8">
            <w:rPr>
              <w:rFonts w:ascii="Times New Roman" w:hAnsi="Times New Roman" w:cs="Times New Roman"/>
              <w:b/>
              <w:color w:val="auto"/>
              <w:sz w:val="24"/>
              <w:szCs w:val="24"/>
            </w:rPr>
            <w:tab/>
            <w:t>P</w:t>
          </w:r>
          <w:r w:rsidR="00F73D7C" w:rsidRPr="005D1CA8">
            <w:rPr>
              <w:rFonts w:ascii="Times New Roman" w:hAnsi="Times New Roman" w:cs="Times New Roman"/>
              <w:b/>
              <w:color w:val="auto"/>
              <w:sz w:val="24"/>
              <w:szCs w:val="24"/>
            </w:rPr>
            <w:t>á</w:t>
          </w:r>
          <w:r w:rsidR="0065335A" w:rsidRPr="005D1CA8">
            <w:rPr>
              <w:rFonts w:ascii="Times New Roman" w:hAnsi="Times New Roman" w:cs="Times New Roman"/>
              <w:b/>
              <w:color w:val="auto"/>
              <w:sz w:val="24"/>
              <w:szCs w:val="24"/>
            </w:rPr>
            <w:t>g.</w:t>
          </w:r>
        </w:p>
        <w:p w:rsidR="00304281" w:rsidRPr="00304281" w:rsidRDefault="009F3A74" w:rsidP="00304281">
          <w:pPr>
            <w:pStyle w:val="TDC1"/>
            <w:spacing w:before="160" w:after="160"/>
            <w:rPr>
              <w:b w:val="0"/>
              <w:lang w:val="es-ES" w:eastAsia="es-ES"/>
            </w:rPr>
          </w:pPr>
          <w:r w:rsidRPr="002A2644">
            <w:fldChar w:fldCharType="begin"/>
          </w:r>
          <w:r w:rsidRPr="002A2644">
            <w:instrText xml:space="preserve"> TOC \o "1-3" \h \z \u </w:instrText>
          </w:r>
          <w:r w:rsidRPr="002A2644">
            <w:fldChar w:fldCharType="separate"/>
          </w:r>
          <w:hyperlink w:anchor="_Toc484514738" w:history="1">
            <w:r w:rsidR="00304281" w:rsidRPr="00304281">
              <w:rPr>
                <w:rStyle w:val="Hipervnculo"/>
              </w:rPr>
              <w:t>1.</w:t>
            </w:r>
            <w:r w:rsidR="00304281" w:rsidRPr="00304281">
              <w:rPr>
                <w:b w:val="0"/>
                <w:lang w:val="es-ES" w:eastAsia="es-ES"/>
              </w:rPr>
              <w:tab/>
            </w:r>
            <w:r w:rsidR="00304281" w:rsidRPr="00304281">
              <w:rPr>
                <w:rStyle w:val="Hipervnculo"/>
              </w:rPr>
              <w:t>INTRODUCCIÓN</w:t>
            </w:r>
            <w:r w:rsidR="00304281" w:rsidRPr="00304281">
              <w:rPr>
                <w:webHidden/>
              </w:rPr>
              <w:tab/>
            </w:r>
            <w:r w:rsidR="00304281" w:rsidRPr="00304281">
              <w:rPr>
                <w:webHidden/>
              </w:rPr>
              <w:fldChar w:fldCharType="begin"/>
            </w:r>
            <w:r w:rsidR="00304281" w:rsidRPr="00304281">
              <w:rPr>
                <w:webHidden/>
              </w:rPr>
              <w:instrText xml:space="preserve"> PAGEREF _Toc484514738 \h </w:instrText>
            </w:r>
            <w:r w:rsidR="00304281" w:rsidRPr="00304281">
              <w:rPr>
                <w:webHidden/>
              </w:rPr>
            </w:r>
            <w:r w:rsidR="00304281" w:rsidRPr="00304281">
              <w:rPr>
                <w:webHidden/>
              </w:rPr>
              <w:fldChar w:fldCharType="separate"/>
            </w:r>
            <w:r w:rsidR="001F3B21">
              <w:rPr>
                <w:webHidden/>
              </w:rPr>
              <w:t>1</w:t>
            </w:r>
            <w:r w:rsidR="00304281" w:rsidRPr="00304281">
              <w:rPr>
                <w:webHidden/>
              </w:rPr>
              <w:fldChar w:fldCharType="end"/>
            </w:r>
          </w:hyperlink>
        </w:p>
        <w:p w:rsidR="00304281" w:rsidRPr="00304281" w:rsidRDefault="001F3B21" w:rsidP="00304281">
          <w:pPr>
            <w:pStyle w:val="TDC1"/>
            <w:spacing w:before="160" w:after="160"/>
            <w:rPr>
              <w:b w:val="0"/>
              <w:lang w:val="es-ES" w:eastAsia="es-ES"/>
            </w:rPr>
          </w:pPr>
          <w:hyperlink w:anchor="_Toc484514739" w:history="1">
            <w:r w:rsidR="00304281" w:rsidRPr="00304281">
              <w:rPr>
                <w:rStyle w:val="Hipervnculo"/>
              </w:rPr>
              <w:t>2.</w:t>
            </w:r>
            <w:r w:rsidR="00304281" w:rsidRPr="00304281">
              <w:rPr>
                <w:b w:val="0"/>
                <w:lang w:val="es-ES" w:eastAsia="es-ES"/>
              </w:rPr>
              <w:tab/>
            </w:r>
            <w:r w:rsidR="00304281" w:rsidRPr="00304281">
              <w:rPr>
                <w:rStyle w:val="Hipervnculo"/>
              </w:rPr>
              <w:t>REVISIÓN DE LITERATURA</w:t>
            </w:r>
            <w:r w:rsidR="00304281" w:rsidRPr="00304281">
              <w:rPr>
                <w:webHidden/>
              </w:rPr>
              <w:tab/>
            </w:r>
            <w:r w:rsidR="00304281" w:rsidRPr="00304281">
              <w:rPr>
                <w:webHidden/>
              </w:rPr>
              <w:fldChar w:fldCharType="begin"/>
            </w:r>
            <w:r w:rsidR="00304281" w:rsidRPr="00304281">
              <w:rPr>
                <w:webHidden/>
              </w:rPr>
              <w:instrText xml:space="preserve"> PAGEREF _Toc484514739 \h </w:instrText>
            </w:r>
            <w:r w:rsidR="00304281" w:rsidRPr="00304281">
              <w:rPr>
                <w:webHidden/>
              </w:rPr>
            </w:r>
            <w:r w:rsidR="00304281" w:rsidRPr="00304281">
              <w:rPr>
                <w:webHidden/>
              </w:rPr>
              <w:fldChar w:fldCharType="separate"/>
            </w:r>
            <w:r>
              <w:rPr>
                <w:webHidden/>
              </w:rPr>
              <w:t>3</w:t>
            </w:r>
            <w:r w:rsidR="00304281" w:rsidRPr="00304281">
              <w:rPr>
                <w:webHidden/>
              </w:rPr>
              <w:fldChar w:fldCharType="end"/>
            </w:r>
          </w:hyperlink>
        </w:p>
        <w:p w:rsidR="00304281" w:rsidRPr="00304281" w:rsidRDefault="001F3B21" w:rsidP="00304281">
          <w:pPr>
            <w:pStyle w:val="TDC2"/>
            <w:spacing w:before="160" w:after="160"/>
            <w:rPr>
              <w:b w:val="0"/>
              <w:lang w:val="es-ES" w:eastAsia="es-ES"/>
            </w:rPr>
          </w:pPr>
          <w:hyperlink w:anchor="_Toc484514740" w:history="1">
            <w:r w:rsidR="00304281" w:rsidRPr="00304281">
              <w:rPr>
                <w:rStyle w:val="Hipervnculo"/>
              </w:rPr>
              <w:t>2.1.</w:t>
            </w:r>
            <w:r w:rsidR="00304281" w:rsidRPr="00304281">
              <w:rPr>
                <w:b w:val="0"/>
                <w:lang w:val="es-ES" w:eastAsia="es-ES"/>
              </w:rPr>
              <w:tab/>
            </w:r>
            <w:r w:rsidR="00304281" w:rsidRPr="00304281">
              <w:rPr>
                <w:rStyle w:val="Hipervnculo"/>
              </w:rPr>
              <w:t>CUENCAS HIDROGRÁFICAS</w:t>
            </w:r>
            <w:r w:rsidR="00304281" w:rsidRPr="00304281">
              <w:rPr>
                <w:webHidden/>
              </w:rPr>
              <w:tab/>
            </w:r>
            <w:r w:rsidR="00304281" w:rsidRPr="00304281">
              <w:rPr>
                <w:webHidden/>
              </w:rPr>
              <w:fldChar w:fldCharType="begin"/>
            </w:r>
            <w:r w:rsidR="00304281" w:rsidRPr="00304281">
              <w:rPr>
                <w:webHidden/>
              </w:rPr>
              <w:instrText xml:space="preserve"> PAGEREF _Toc484514740 \h </w:instrText>
            </w:r>
            <w:r w:rsidR="00304281" w:rsidRPr="00304281">
              <w:rPr>
                <w:webHidden/>
              </w:rPr>
            </w:r>
            <w:r w:rsidR="00304281" w:rsidRPr="00304281">
              <w:rPr>
                <w:webHidden/>
              </w:rPr>
              <w:fldChar w:fldCharType="separate"/>
            </w:r>
            <w:r>
              <w:rPr>
                <w:webHidden/>
              </w:rPr>
              <w:t>3</w:t>
            </w:r>
            <w:r w:rsidR="00304281" w:rsidRPr="00304281">
              <w:rPr>
                <w:webHidden/>
              </w:rPr>
              <w:fldChar w:fldCharType="end"/>
            </w:r>
          </w:hyperlink>
        </w:p>
        <w:p w:rsidR="00304281" w:rsidRPr="00E248FB" w:rsidRDefault="001F3B21" w:rsidP="00E248FB">
          <w:pPr>
            <w:pStyle w:val="TDC3"/>
            <w:rPr>
              <w:lang w:val="es-ES" w:eastAsia="es-ES"/>
            </w:rPr>
          </w:pPr>
          <w:hyperlink w:anchor="_Toc484514741" w:history="1">
            <w:r w:rsidR="00304281" w:rsidRPr="00E248FB">
              <w:rPr>
                <w:rStyle w:val="Hipervnculo"/>
                <w:b w:val="0"/>
              </w:rPr>
              <w:t>2.1.1.</w:t>
            </w:r>
            <w:r w:rsidR="00304281" w:rsidRPr="00E248FB">
              <w:rPr>
                <w:lang w:val="es-ES" w:eastAsia="es-ES"/>
              </w:rPr>
              <w:tab/>
            </w:r>
            <w:r w:rsidR="00304281" w:rsidRPr="00E248FB">
              <w:rPr>
                <w:rStyle w:val="Hipervnculo"/>
                <w:b w:val="0"/>
              </w:rPr>
              <w:t>Microcuencas Hidrográficas</w:t>
            </w:r>
            <w:r w:rsidR="00304281" w:rsidRPr="00E248FB">
              <w:rPr>
                <w:webHidden/>
              </w:rPr>
              <w:tab/>
            </w:r>
            <w:r w:rsidR="00304281" w:rsidRPr="00E248FB">
              <w:rPr>
                <w:webHidden/>
              </w:rPr>
              <w:fldChar w:fldCharType="begin"/>
            </w:r>
            <w:r w:rsidR="00304281" w:rsidRPr="00E248FB">
              <w:rPr>
                <w:webHidden/>
              </w:rPr>
              <w:instrText xml:space="preserve"> PAGEREF _Toc484514741 \h </w:instrText>
            </w:r>
            <w:r w:rsidR="00304281" w:rsidRPr="00E248FB">
              <w:rPr>
                <w:webHidden/>
              </w:rPr>
            </w:r>
            <w:r w:rsidR="00304281" w:rsidRPr="00E248FB">
              <w:rPr>
                <w:webHidden/>
              </w:rPr>
              <w:fldChar w:fldCharType="separate"/>
            </w:r>
            <w:r>
              <w:rPr>
                <w:webHidden/>
              </w:rPr>
              <w:t>3</w:t>
            </w:r>
            <w:r w:rsidR="00304281" w:rsidRPr="00E248FB">
              <w:rPr>
                <w:webHidden/>
              </w:rPr>
              <w:fldChar w:fldCharType="end"/>
            </w:r>
          </w:hyperlink>
        </w:p>
        <w:p w:rsidR="00304281" w:rsidRPr="00E248FB" w:rsidRDefault="001F3B21" w:rsidP="00E248FB">
          <w:pPr>
            <w:pStyle w:val="TDC3"/>
            <w:rPr>
              <w:lang w:val="es-ES" w:eastAsia="es-ES"/>
            </w:rPr>
          </w:pPr>
          <w:hyperlink w:anchor="_Toc484514742" w:history="1">
            <w:r w:rsidR="00304281" w:rsidRPr="00E248FB">
              <w:rPr>
                <w:rStyle w:val="Hipervnculo"/>
                <w:b w:val="0"/>
              </w:rPr>
              <w:t>2.1.2.</w:t>
            </w:r>
            <w:r w:rsidR="00304281" w:rsidRPr="00E248FB">
              <w:rPr>
                <w:lang w:val="es-ES" w:eastAsia="es-ES"/>
              </w:rPr>
              <w:tab/>
            </w:r>
            <w:r w:rsidR="00304281" w:rsidRPr="00E248FB">
              <w:rPr>
                <w:rStyle w:val="Hipervnculo"/>
                <w:b w:val="0"/>
              </w:rPr>
              <w:t>Amenazas de los ecosistemas de las microcuencas andinas</w:t>
            </w:r>
            <w:r w:rsidR="00304281" w:rsidRPr="00E248FB">
              <w:rPr>
                <w:webHidden/>
              </w:rPr>
              <w:tab/>
            </w:r>
            <w:r w:rsidR="00304281" w:rsidRPr="00E248FB">
              <w:rPr>
                <w:webHidden/>
              </w:rPr>
              <w:fldChar w:fldCharType="begin"/>
            </w:r>
            <w:r w:rsidR="00304281" w:rsidRPr="00E248FB">
              <w:rPr>
                <w:webHidden/>
              </w:rPr>
              <w:instrText xml:space="preserve"> PAGEREF _Toc484514742 \h </w:instrText>
            </w:r>
            <w:r w:rsidR="00304281" w:rsidRPr="00E248FB">
              <w:rPr>
                <w:webHidden/>
              </w:rPr>
            </w:r>
            <w:r w:rsidR="00304281" w:rsidRPr="00E248FB">
              <w:rPr>
                <w:webHidden/>
              </w:rPr>
              <w:fldChar w:fldCharType="separate"/>
            </w:r>
            <w:r>
              <w:rPr>
                <w:webHidden/>
              </w:rPr>
              <w:t>3</w:t>
            </w:r>
            <w:r w:rsidR="00304281" w:rsidRPr="00E248FB">
              <w:rPr>
                <w:webHidden/>
              </w:rPr>
              <w:fldChar w:fldCharType="end"/>
            </w:r>
          </w:hyperlink>
        </w:p>
        <w:p w:rsidR="00304281" w:rsidRPr="00E248FB" w:rsidRDefault="001F3B21" w:rsidP="00E248FB">
          <w:pPr>
            <w:pStyle w:val="TDC3"/>
            <w:rPr>
              <w:lang w:val="es-ES" w:eastAsia="es-ES"/>
            </w:rPr>
          </w:pPr>
          <w:hyperlink w:anchor="_Toc484514743" w:history="1">
            <w:r w:rsidR="00304281" w:rsidRPr="00E248FB">
              <w:rPr>
                <w:rStyle w:val="Hipervnculo"/>
                <w:b w:val="0"/>
              </w:rPr>
              <w:t>2.1.3.</w:t>
            </w:r>
            <w:r w:rsidR="00304281" w:rsidRPr="00E248FB">
              <w:rPr>
                <w:lang w:val="es-ES" w:eastAsia="es-ES"/>
              </w:rPr>
              <w:tab/>
            </w:r>
            <w:r w:rsidR="00304281" w:rsidRPr="00E248FB">
              <w:rPr>
                <w:rStyle w:val="Hipervnculo"/>
                <w:b w:val="0"/>
              </w:rPr>
              <w:t>Importancia de la conservación de las microcuencas andinas</w:t>
            </w:r>
            <w:r w:rsidR="00304281" w:rsidRPr="00E248FB">
              <w:rPr>
                <w:webHidden/>
              </w:rPr>
              <w:tab/>
            </w:r>
            <w:r w:rsidR="00304281" w:rsidRPr="00E248FB">
              <w:rPr>
                <w:webHidden/>
              </w:rPr>
              <w:fldChar w:fldCharType="begin"/>
            </w:r>
            <w:r w:rsidR="00304281" w:rsidRPr="00E248FB">
              <w:rPr>
                <w:webHidden/>
              </w:rPr>
              <w:instrText xml:space="preserve"> PAGEREF _Toc484514743 \h </w:instrText>
            </w:r>
            <w:r w:rsidR="00304281" w:rsidRPr="00E248FB">
              <w:rPr>
                <w:webHidden/>
              </w:rPr>
            </w:r>
            <w:r w:rsidR="00304281" w:rsidRPr="00E248FB">
              <w:rPr>
                <w:webHidden/>
              </w:rPr>
              <w:fldChar w:fldCharType="separate"/>
            </w:r>
            <w:r>
              <w:rPr>
                <w:webHidden/>
              </w:rPr>
              <w:t>4</w:t>
            </w:r>
            <w:r w:rsidR="00304281" w:rsidRPr="00E248FB">
              <w:rPr>
                <w:webHidden/>
              </w:rPr>
              <w:fldChar w:fldCharType="end"/>
            </w:r>
          </w:hyperlink>
        </w:p>
        <w:p w:rsidR="00304281" w:rsidRPr="00304281" w:rsidRDefault="001F3B21" w:rsidP="00304281">
          <w:pPr>
            <w:pStyle w:val="TDC2"/>
            <w:spacing w:before="160" w:after="160"/>
            <w:rPr>
              <w:b w:val="0"/>
              <w:lang w:val="es-ES" w:eastAsia="es-ES"/>
            </w:rPr>
          </w:pPr>
          <w:hyperlink w:anchor="_Toc484514744" w:history="1">
            <w:r w:rsidR="00304281" w:rsidRPr="00304281">
              <w:rPr>
                <w:rStyle w:val="Hipervnculo"/>
              </w:rPr>
              <w:t>2.2.</w:t>
            </w:r>
            <w:r w:rsidR="00304281" w:rsidRPr="00304281">
              <w:rPr>
                <w:b w:val="0"/>
                <w:lang w:val="es-ES" w:eastAsia="es-ES"/>
              </w:rPr>
              <w:tab/>
            </w:r>
            <w:r w:rsidR="00304281" w:rsidRPr="00304281">
              <w:rPr>
                <w:rStyle w:val="Hipervnculo"/>
              </w:rPr>
              <w:t>MACROINVERTEBRADOS ACUÁTICOS</w:t>
            </w:r>
            <w:r w:rsidR="00304281" w:rsidRPr="00304281">
              <w:rPr>
                <w:webHidden/>
              </w:rPr>
              <w:tab/>
            </w:r>
            <w:r w:rsidR="00304281" w:rsidRPr="00304281">
              <w:rPr>
                <w:webHidden/>
              </w:rPr>
              <w:fldChar w:fldCharType="begin"/>
            </w:r>
            <w:r w:rsidR="00304281" w:rsidRPr="00304281">
              <w:rPr>
                <w:webHidden/>
              </w:rPr>
              <w:instrText xml:space="preserve"> PAGEREF _Toc484514744 \h </w:instrText>
            </w:r>
            <w:r w:rsidR="00304281" w:rsidRPr="00304281">
              <w:rPr>
                <w:webHidden/>
              </w:rPr>
            </w:r>
            <w:r w:rsidR="00304281" w:rsidRPr="00304281">
              <w:rPr>
                <w:webHidden/>
              </w:rPr>
              <w:fldChar w:fldCharType="separate"/>
            </w:r>
            <w:r>
              <w:rPr>
                <w:webHidden/>
              </w:rPr>
              <w:t>5</w:t>
            </w:r>
            <w:r w:rsidR="00304281" w:rsidRPr="00304281">
              <w:rPr>
                <w:webHidden/>
              </w:rPr>
              <w:fldChar w:fldCharType="end"/>
            </w:r>
          </w:hyperlink>
        </w:p>
        <w:p w:rsidR="00304281" w:rsidRPr="00E248FB" w:rsidRDefault="001F3B21" w:rsidP="00E248FB">
          <w:pPr>
            <w:pStyle w:val="TDC3"/>
            <w:rPr>
              <w:lang w:val="es-ES" w:eastAsia="es-ES"/>
            </w:rPr>
          </w:pPr>
          <w:hyperlink w:anchor="_Toc484514745" w:history="1">
            <w:r w:rsidR="00304281" w:rsidRPr="00E248FB">
              <w:rPr>
                <w:rStyle w:val="Hipervnculo"/>
                <w:b w:val="0"/>
              </w:rPr>
              <w:t>2.2.1.</w:t>
            </w:r>
            <w:r w:rsidR="00304281" w:rsidRPr="00E248FB">
              <w:rPr>
                <w:lang w:val="es-ES" w:eastAsia="es-ES"/>
              </w:rPr>
              <w:tab/>
            </w:r>
            <w:r w:rsidR="00304281" w:rsidRPr="00E248FB">
              <w:rPr>
                <w:rStyle w:val="Hipervnculo"/>
                <w:b w:val="0"/>
              </w:rPr>
              <w:t>Macroinvertebrados acuáticos y su rol en los ecosistemas</w:t>
            </w:r>
            <w:r w:rsidR="00304281" w:rsidRPr="00E248FB">
              <w:rPr>
                <w:webHidden/>
              </w:rPr>
              <w:tab/>
            </w:r>
            <w:r w:rsidR="00304281" w:rsidRPr="00E248FB">
              <w:rPr>
                <w:webHidden/>
              </w:rPr>
              <w:fldChar w:fldCharType="begin"/>
            </w:r>
            <w:r w:rsidR="00304281" w:rsidRPr="00E248FB">
              <w:rPr>
                <w:webHidden/>
              </w:rPr>
              <w:instrText xml:space="preserve"> PAGEREF _Toc484514745 \h </w:instrText>
            </w:r>
            <w:r w:rsidR="00304281" w:rsidRPr="00E248FB">
              <w:rPr>
                <w:webHidden/>
              </w:rPr>
            </w:r>
            <w:r w:rsidR="00304281" w:rsidRPr="00E248FB">
              <w:rPr>
                <w:webHidden/>
              </w:rPr>
              <w:fldChar w:fldCharType="separate"/>
            </w:r>
            <w:r>
              <w:rPr>
                <w:webHidden/>
              </w:rPr>
              <w:t>5</w:t>
            </w:r>
            <w:r w:rsidR="00304281" w:rsidRPr="00E248FB">
              <w:rPr>
                <w:webHidden/>
              </w:rPr>
              <w:fldChar w:fldCharType="end"/>
            </w:r>
          </w:hyperlink>
        </w:p>
        <w:p w:rsidR="00304281" w:rsidRPr="00E248FB" w:rsidRDefault="001F3B21" w:rsidP="00E248FB">
          <w:pPr>
            <w:pStyle w:val="TDC3"/>
            <w:rPr>
              <w:lang w:val="es-ES" w:eastAsia="es-ES"/>
            </w:rPr>
          </w:pPr>
          <w:hyperlink w:anchor="_Toc484514746" w:history="1">
            <w:r w:rsidR="00304281" w:rsidRPr="00E248FB">
              <w:rPr>
                <w:rStyle w:val="Hipervnculo"/>
                <w:b w:val="0"/>
              </w:rPr>
              <w:t>2.2.2.</w:t>
            </w:r>
            <w:r w:rsidR="00304281" w:rsidRPr="00E248FB">
              <w:rPr>
                <w:lang w:val="es-ES" w:eastAsia="es-ES"/>
              </w:rPr>
              <w:tab/>
            </w:r>
            <w:r w:rsidR="00304281" w:rsidRPr="00E248FB">
              <w:rPr>
                <w:rStyle w:val="Hipervnculo"/>
                <w:b w:val="0"/>
              </w:rPr>
              <w:t>Grupos Funcionales de los macroinvertebrados</w:t>
            </w:r>
            <w:r w:rsidR="00304281" w:rsidRPr="00E248FB">
              <w:rPr>
                <w:webHidden/>
              </w:rPr>
              <w:tab/>
            </w:r>
            <w:r w:rsidR="00304281" w:rsidRPr="00E248FB">
              <w:rPr>
                <w:webHidden/>
              </w:rPr>
              <w:fldChar w:fldCharType="begin"/>
            </w:r>
            <w:r w:rsidR="00304281" w:rsidRPr="00E248FB">
              <w:rPr>
                <w:webHidden/>
              </w:rPr>
              <w:instrText xml:space="preserve"> PAGEREF _Toc484514746 \h </w:instrText>
            </w:r>
            <w:r w:rsidR="00304281" w:rsidRPr="00E248FB">
              <w:rPr>
                <w:webHidden/>
              </w:rPr>
            </w:r>
            <w:r w:rsidR="00304281" w:rsidRPr="00E248FB">
              <w:rPr>
                <w:webHidden/>
              </w:rPr>
              <w:fldChar w:fldCharType="separate"/>
            </w:r>
            <w:r>
              <w:rPr>
                <w:webHidden/>
              </w:rPr>
              <w:t>6</w:t>
            </w:r>
            <w:r w:rsidR="00304281" w:rsidRPr="00E248FB">
              <w:rPr>
                <w:webHidden/>
              </w:rPr>
              <w:fldChar w:fldCharType="end"/>
            </w:r>
          </w:hyperlink>
        </w:p>
        <w:p w:rsidR="00304281" w:rsidRPr="00E248FB" w:rsidRDefault="001F3B21" w:rsidP="00E248FB">
          <w:pPr>
            <w:pStyle w:val="TDC3"/>
            <w:rPr>
              <w:lang w:val="es-ES" w:eastAsia="es-ES"/>
            </w:rPr>
          </w:pPr>
          <w:hyperlink w:anchor="_Toc484514747" w:history="1">
            <w:r w:rsidR="00304281" w:rsidRPr="00E248FB">
              <w:rPr>
                <w:rStyle w:val="Hipervnculo"/>
                <w:b w:val="0"/>
              </w:rPr>
              <w:t>2.2.3.</w:t>
            </w:r>
            <w:r w:rsidR="00304281" w:rsidRPr="00E248FB">
              <w:rPr>
                <w:lang w:val="es-ES" w:eastAsia="es-ES"/>
              </w:rPr>
              <w:tab/>
            </w:r>
            <w:r w:rsidR="00304281" w:rsidRPr="00E248FB">
              <w:rPr>
                <w:rStyle w:val="Hipervnculo"/>
                <w:b w:val="0"/>
              </w:rPr>
              <w:t>Macroinvertebrados acuáticos como determinadores de la calidad del agua</w:t>
            </w:r>
            <w:r w:rsidR="00304281" w:rsidRPr="00E248FB">
              <w:rPr>
                <w:webHidden/>
              </w:rPr>
              <w:tab/>
            </w:r>
            <w:r w:rsidR="00304281" w:rsidRPr="00E248FB">
              <w:rPr>
                <w:webHidden/>
              </w:rPr>
              <w:fldChar w:fldCharType="begin"/>
            </w:r>
            <w:r w:rsidR="00304281" w:rsidRPr="00E248FB">
              <w:rPr>
                <w:webHidden/>
              </w:rPr>
              <w:instrText xml:space="preserve"> PAGEREF _Toc484514747 \h </w:instrText>
            </w:r>
            <w:r w:rsidR="00304281" w:rsidRPr="00E248FB">
              <w:rPr>
                <w:webHidden/>
              </w:rPr>
            </w:r>
            <w:r w:rsidR="00304281" w:rsidRPr="00E248FB">
              <w:rPr>
                <w:webHidden/>
              </w:rPr>
              <w:fldChar w:fldCharType="separate"/>
            </w:r>
            <w:r>
              <w:rPr>
                <w:webHidden/>
              </w:rPr>
              <w:t>8</w:t>
            </w:r>
            <w:r w:rsidR="00304281" w:rsidRPr="00E248FB">
              <w:rPr>
                <w:webHidden/>
              </w:rPr>
              <w:fldChar w:fldCharType="end"/>
            </w:r>
          </w:hyperlink>
        </w:p>
        <w:p w:rsidR="00304281" w:rsidRPr="00304281" w:rsidRDefault="001F3B21" w:rsidP="00304281">
          <w:pPr>
            <w:pStyle w:val="TDC2"/>
            <w:spacing w:before="160" w:after="160"/>
            <w:rPr>
              <w:b w:val="0"/>
              <w:lang w:val="es-ES" w:eastAsia="es-ES"/>
            </w:rPr>
          </w:pPr>
          <w:hyperlink w:anchor="_Toc484514748" w:history="1">
            <w:r w:rsidR="00304281" w:rsidRPr="00304281">
              <w:rPr>
                <w:rStyle w:val="Hipervnculo"/>
              </w:rPr>
              <w:t>2.3.</w:t>
            </w:r>
            <w:r w:rsidR="00304281" w:rsidRPr="00304281">
              <w:rPr>
                <w:b w:val="0"/>
                <w:lang w:val="es-ES" w:eastAsia="es-ES"/>
              </w:rPr>
              <w:tab/>
            </w:r>
            <w:r w:rsidR="00304281" w:rsidRPr="00304281">
              <w:rPr>
                <w:rStyle w:val="Hipervnculo"/>
              </w:rPr>
              <w:t>IMPORTANCIA DE LA CONSERVACIÓN DE LOS ECOSISTEMAS SOBRE LOS MACROINVERTEBRADOS ACUÁTICOS</w:t>
            </w:r>
            <w:r w:rsidR="00304281" w:rsidRPr="00304281">
              <w:rPr>
                <w:webHidden/>
              </w:rPr>
              <w:tab/>
            </w:r>
            <w:r w:rsidR="00304281" w:rsidRPr="00304281">
              <w:rPr>
                <w:webHidden/>
              </w:rPr>
              <w:fldChar w:fldCharType="begin"/>
            </w:r>
            <w:r w:rsidR="00304281" w:rsidRPr="00304281">
              <w:rPr>
                <w:webHidden/>
              </w:rPr>
              <w:instrText xml:space="preserve"> PAGEREF _Toc484514748 \h </w:instrText>
            </w:r>
            <w:r w:rsidR="00304281" w:rsidRPr="00304281">
              <w:rPr>
                <w:webHidden/>
              </w:rPr>
            </w:r>
            <w:r w:rsidR="00304281" w:rsidRPr="00304281">
              <w:rPr>
                <w:webHidden/>
              </w:rPr>
              <w:fldChar w:fldCharType="separate"/>
            </w:r>
            <w:r>
              <w:rPr>
                <w:webHidden/>
              </w:rPr>
              <w:t>9</w:t>
            </w:r>
            <w:r w:rsidR="00304281" w:rsidRPr="00304281">
              <w:rPr>
                <w:webHidden/>
              </w:rPr>
              <w:fldChar w:fldCharType="end"/>
            </w:r>
          </w:hyperlink>
        </w:p>
        <w:p w:rsidR="00304281" w:rsidRPr="00E248FB" w:rsidRDefault="001F3B21" w:rsidP="00E248FB">
          <w:pPr>
            <w:pStyle w:val="TDC3"/>
            <w:rPr>
              <w:lang w:val="es-ES" w:eastAsia="es-ES"/>
            </w:rPr>
          </w:pPr>
          <w:hyperlink w:anchor="_Toc484514749" w:history="1">
            <w:r w:rsidR="00304281" w:rsidRPr="00E248FB">
              <w:rPr>
                <w:rStyle w:val="Hipervnculo"/>
                <w:b w:val="0"/>
              </w:rPr>
              <w:t>2.3.1.</w:t>
            </w:r>
            <w:r w:rsidR="00304281" w:rsidRPr="00E248FB">
              <w:rPr>
                <w:lang w:val="es-ES" w:eastAsia="es-ES"/>
              </w:rPr>
              <w:tab/>
            </w:r>
            <w:r w:rsidR="00304281" w:rsidRPr="00E248FB">
              <w:rPr>
                <w:rStyle w:val="Hipervnculo"/>
                <w:b w:val="0"/>
              </w:rPr>
              <w:t>Antecedentes en Ecuador sobre estudios de macroinvertebrados asociados a la conservación de los ecosistemas</w:t>
            </w:r>
            <w:r w:rsidR="00304281" w:rsidRPr="00E248FB">
              <w:rPr>
                <w:webHidden/>
              </w:rPr>
              <w:tab/>
            </w:r>
            <w:r w:rsidR="00304281" w:rsidRPr="00E248FB">
              <w:rPr>
                <w:webHidden/>
              </w:rPr>
              <w:fldChar w:fldCharType="begin"/>
            </w:r>
            <w:r w:rsidR="00304281" w:rsidRPr="00E248FB">
              <w:rPr>
                <w:webHidden/>
              </w:rPr>
              <w:instrText xml:space="preserve"> PAGEREF _Toc484514749 \h </w:instrText>
            </w:r>
            <w:r w:rsidR="00304281" w:rsidRPr="00E248FB">
              <w:rPr>
                <w:webHidden/>
              </w:rPr>
            </w:r>
            <w:r w:rsidR="00304281" w:rsidRPr="00E248FB">
              <w:rPr>
                <w:webHidden/>
              </w:rPr>
              <w:fldChar w:fldCharType="separate"/>
            </w:r>
            <w:r>
              <w:rPr>
                <w:webHidden/>
              </w:rPr>
              <w:t>10</w:t>
            </w:r>
            <w:r w:rsidR="00304281" w:rsidRPr="00E248FB">
              <w:rPr>
                <w:webHidden/>
              </w:rPr>
              <w:fldChar w:fldCharType="end"/>
            </w:r>
          </w:hyperlink>
        </w:p>
        <w:p w:rsidR="00304281" w:rsidRPr="00304281" w:rsidRDefault="001F3B21" w:rsidP="00304281">
          <w:pPr>
            <w:pStyle w:val="TDC1"/>
            <w:spacing w:before="160" w:after="160"/>
            <w:rPr>
              <w:b w:val="0"/>
              <w:lang w:val="es-ES" w:eastAsia="es-ES"/>
            </w:rPr>
          </w:pPr>
          <w:hyperlink w:anchor="_Toc484514750" w:history="1">
            <w:r w:rsidR="00304281" w:rsidRPr="00304281">
              <w:rPr>
                <w:rStyle w:val="Hipervnculo"/>
              </w:rPr>
              <w:t>3.</w:t>
            </w:r>
            <w:r w:rsidR="00304281" w:rsidRPr="00304281">
              <w:rPr>
                <w:b w:val="0"/>
                <w:lang w:val="es-ES" w:eastAsia="es-ES"/>
              </w:rPr>
              <w:tab/>
            </w:r>
            <w:r w:rsidR="00304281" w:rsidRPr="00304281">
              <w:rPr>
                <w:rStyle w:val="Hipervnculo"/>
              </w:rPr>
              <w:t>MATERIALES Y MÉTODOS</w:t>
            </w:r>
            <w:r w:rsidR="00304281" w:rsidRPr="00304281">
              <w:rPr>
                <w:webHidden/>
              </w:rPr>
              <w:tab/>
            </w:r>
            <w:r w:rsidR="00304281" w:rsidRPr="00304281">
              <w:rPr>
                <w:webHidden/>
              </w:rPr>
              <w:fldChar w:fldCharType="begin"/>
            </w:r>
            <w:r w:rsidR="00304281" w:rsidRPr="00304281">
              <w:rPr>
                <w:webHidden/>
              </w:rPr>
              <w:instrText xml:space="preserve"> PAGEREF _Toc484514750 \h </w:instrText>
            </w:r>
            <w:r w:rsidR="00304281" w:rsidRPr="00304281">
              <w:rPr>
                <w:webHidden/>
              </w:rPr>
            </w:r>
            <w:r w:rsidR="00304281" w:rsidRPr="00304281">
              <w:rPr>
                <w:webHidden/>
              </w:rPr>
              <w:fldChar w:fldCharType="separate"/>
            </w:r>
            <w:r>
              <w:rPr>
                <w:webHidden/>
              </w:rPr>
              <w:t>11</w:t>
            </w:r>
            <w:r w:rsidR="00304281" w:rsidRPr="00304281">
              <w:rPr>
                <w:webHidden/>
              </w:rPr>
              <w:fldChar w:fldCharType="end"/>
            </w:r>
          </w:hyperlink>
        </w:p>
        <w:p w:rsidR="00304281" w:rsidRPr="00304281" w:rsidRDefault="001F3B21" w:rsidP="00304281">
          <w:pPr>
            <w:pStyle w:val="TDC2"/>
            <w:spacing w:before="160" w:after="160"/>
            <w:rPr>
              <w:b w:val="0"/>
              <w:lang w:val="es-ES" w:eastAsia="es-ES"/>
            </w:rPr>
          </w:pPr>
          <w:hyperlink w:anchor="_Toc484514751" w:history="1">
            <w:r w:rsidR="00304281" w:rsidRPr="00304281">
              <w:rPr>
                <w:rStyle w:val="Hipervnculo"/>
              </w:rPr>
              <w:t>3.1.</w:t>
            </w:r>
            <w:r w:rsidR="00304281" w:rsidRPr="00304281">
              <w:rPr>
                <w:b w:val="0"/>
                <w:lang w:val="es-ES" w:eastAsia="es-ES"/>
              </w:rPr>
              <w:tab/>
            </w:r>
            <w:r w:rsidR="00304281" w:rsidRPr="00304281">
              <w:rPr>
                <w:rStyle w:val="Hipervnculo"/>
              </w:rPr>
              <w:t>ÁREA DE ESTUDIO</w:t>
            </w:r>
            <w:r w:rsidR="00304281" w:rsidRPr="00304281">
              <w:rPr>
                <w:webHidden/>
              </w:rPr>
              <w:tab/>
            </w:r>
            <w:r w:rsidR="00304281" w:rsidRPr="00304281">
              <w:rPr>
                <w:webHidden/>
              </w:rPr>
              <w:fldChar w:fldCharType="begin"/>
            </w:r>
            <w:r w:rsidR="00304281" w:rsidRPr="00304281">
              <w:rPr>
                <w:webHidden/>
              </w:rPr>
              <w:instrText xml:space="preserve"> PAGEREF _Toc484514751 \h </w:instrText>
            </w:r>
            <w:r w:rsidR="00304281" w:rsidRPr="00304281">
              <w:rPr>
                <w:webHidden/>
              </w:rPr>
            </w:r>
            <w:r w:rsidR="00304281" w:rsidRPr="00304281">
              <w:rPr>
                <w:webHidden/>
              </w:rPr>
              <w:fldChar w:fldCharType="separate"/>
            </w:r>
            <w:r>
              <w:rPr>
                <w:webHidden/>
              </w:rPr>
              <w:t>11</w:t>
            </w:r>
            <w:r w:rsidR="00304281" w:rsidRPr="00304281">
              <w:rPr>
                <w:webHidden/>
              </w:rPr>
              <w:fldChar w:fldCharType="end"/>
            </w:r>
          </w:hyperlink>
        </w:p>
        <w:p w:rsidR="00304281" w:rsidRPr="00304281" w:rsidRDefault="001F3B21" w:rsidP="00304281">
          <w:pPr>
            <w:pStyle w:val="TDC2"/>
            <w:spacing w:before="160" w:after="160"/>
            <w:rPr>
              <w:b w:val="0"/>
              <w:lang w:val="es-ES" w:eastAsia="es-ES"/>
            </w:rPr>
          </w:pPr>
          <w:hyperlink w:anchor="_Toc484514752" w:history="1">
            <w:r w:rsidR="00304281" w:rsidRPr="00304281">
              <w:rPr>
                <w:rStyle w:val="Hipervnculo"/>
              </w:rPr>
              <w:t>3.2.</w:t>
            </w:r>
            <w:r w:rsidR="00304281" w:rsidRPr="00304281">
              <w:rPr>
                <w:b w:val="0"/>
                <w:lang w:val="es-ES" w:eastAsia="es-ES"/>
              </w:rPr>
              <w:tab/>
            </w:r>
            <w:r w:rsidR="00304281" w:rsidRPr="00304281">
              <w:rPr>
                <w:rStyle w:val="Hipervnculo"/>
              </w:rPr>
              <w:t>UBICACIÓN DE LOS PUNTOS DE MUESTREO</w:t>
            </w:r>
            <w:r w:rsidR="00304281" w:rsidRPr="00304281">
              <w:rPr>
                <w:webHidden/>
              </w:rPr>
              <w:tab/>
            </w:r>
            <w:r w:rsidR="00304281" w:rsidRPr="00304281">
              <w:rPr>
                <w:webHidden/>
              </w:rPr>
              <w:fldChar w:fldCharType="begin"/>
            </w:r>
            <w:r w:rsidR="00304281" w:rsidRPr="00304281">
              <w:rPr>
                <w:webHidden/>
              </w:rPr>
              <w:instrText xml:space="preserve"> PAGEREF _Toc484514752 \h </w:instrText>
            </w:r>
            <w:r w:rsidR="00304281" w:rsidRPr="00304281">
              <w:rPr>
                <w:webHidden/>
              </w:rPr>
            </w:r>
            <w:r w:rsidR="00304281" w:rsidRPr="00304281">
              <w:rPr>
                <w:webHidden/>
              </w:rPr>
              <w:fldChar w:fldCharType="separate"/>
            </w:r>
            <w:r>
              <w:rPr>
                <w:webHidden/>
              </w:rPr>
              <w:t>12</w:t>
            </w:r>
            <w:r w:rsidR="00304281" w:rsidRPr="00304281">
              <w:rPr>
                <w:webHidden/>
              </w:rPr>
              <w:fldChar w:fldCharType="end"/>
            </w:r>
          </w:hyperlink>
        </w:p>
        <w:p w:rsidR="00304281" w:rsidRPr="00304281" w:rsidRDefault="001F3B21" w:rsidP="00304281">
          <w:pPr>
            <w:pStyle w:val="TDC2"/>
            <w:spacing w:before="160" w:after="160"/>
            <w:rPr>
              <w:b w:val="0"/>
              <w:lang w:val="es-ES" w:eastAsia="es-ES"/>
            </w:rPr>
          </w:pPr>
          <w:hyperlink w:anchor="_Toc484514753" w:history="1">
            <w:r w:rsidR="00304281" w:rsidRPr="00304281">
              <w:rPr>
                <w:rStyle w:val="Hipervnculo"/>
              </w:rPr>
              <w:t>3.3.</w:t>
            </w:r>
            <w:r w:rsidR="00304281" w:rsidRPr="00304281">
              <w:rPr>
                <w:b w:val="0"/>
                <w:lang w:val="es-ES" w:eastAsia="es-ES"/>
              </w:rPr>
              <w:tab/>
            </w:r>
            <w:r w:rsidR="00304281" w:rsidRPr="00304281">
              <w:rPr>
                <w:rStyle w:val="Hipervnculo"/>
              </w:rPr>
              <w:t>METODOLOGÍA PARA DETERMINAR LA DIVERSIDAD DE MACROINVERTEBRADOS ACUÁTICOS, EN FUNCIÓN DE LA CONSERVACIÓN DE DOS ECOSISTEMAS EN MICROCUENCAS ANDINAS</w:t>
            </w:r>
            <w:r w:rsidR="00304281" w:rsidRPr="00304281">
              <w:rPr>
                <w:webHidden/>
              </w:rPr>
              <w:tab/>
            </w:r>
            <w:r w:rsidR="00304281" w:rsidRPr="00304281">
              <w:rPr>
                <w:webHidden/>
              </w:rPr>
              <w:fldChar w:fldCharType="begin"/>
            </w:r>
            <w:r w:rsidR="00304281" w:rsidRPr="00304281">
              <w:rPr>
                <w:webHidden/>
              </w:rPr>
              <w:instrText xml:space="preserve"> PAGEREF _Toc484514753 \h </w:instrText>
            </w:r>
            <w:r w:rsidR="00304281" w:rsidRPr="00304281">
              <w:rPr>
                <w:webHidden/>
              </w:rPr>
            </w:r>
            <w:r w:rsidR="00304281" w:rsidRPr="00304281">
              <w:rPr>
                <w:webHidden/>
              </w:rPr>
              <w:fldChar w:fldCharType="separate"/>
            </w:r>
            <w:r>
              <w:rPr>
                <w:webHidden/>
              </w:rPr>
              <w:t>13</w:t>
            </w:r>
            <w:r w:rsidR="00304281" w:rsidRPr="00304281">
              <w:rPr>
                <w:webHidden/>
              </w:rPr>
              <w:fldChar w:fldCharType="end"/>
            </w:r>
          </w:hyperlink>
        </w:p>
        <w:p w:rsidR="00304281" w:rsidRPr="00E248FB" w:rsidRDefault="001F3B21" w:rsidP="00E248FB">
          <w:pPr>
            <w:pStyle w:val="TDC3"/>
            <w:rPr>
              <w:lang w:val="es-ES" w:eastAsia="es-ES"/>
            </w:rPr>
          </w:pPr>
          <w:hyperlink w:anchor="_Toc484514754" w:history="1">
            <w:r w:rsidR="00304281" w:rsidRPr="00E248FB">
              <w:rPr>
                <w:rStyle w:val="Hipervnculo"/>
                <w:b w:val="0"/>
              </w:rPr>
              <w:t>3.3.1.</w:t>
            </w:r>
            <w:r w:rsidR="00304281" w:rsidRPr="00E248FB">
              <w:rPr>
                <w:lang w:val="es-ES" w:eastAsia="es-ES"/>
              </w:rPr>
              <w:tab/>
            </w:r>
            <w:r w:rsidR="00304281" w:rsidRPr="00E248FB">
              <w:rPr>
                <w:rStyle w:val="Hipervnculo"/>
                <w:b w:val="0"/>
              </w:rPr>
              <w:t>Colecta de macroinvertebrados y determinación taxonómica</w:t>
            </w:r>
            <w:r w:rsidR="00304281" w:rsidRPr="00E248FB">
              <w:rPr>
                <w:webHidden/>
              </w:rPr>
              <w:tab/>
            </w:r>
            <w:r w:rsidR="00304281" w:rsidRPr="00E248FB">
              <w:rPr>
                <w:webHidden/>
              </w:rPr>
              <w:fldChar w:fldCharType="begin"/>
            </w:r>
            <w:r w:rsidR="00304281" w:rsidRPr="00E248FB">
              <w:rPr>
                <w:webHidden/>
              </w:rPr>
              <w:instrText xml:space="preserve"> PAGEREF _Toc484514754 \h </w:instrText>
            </w:r>
            <w:r w:rsidR="00304281" w:rsidRPr="00E248FB">
              <w:rPr>
                <w:webHidden/>
              </w:rPr>
            </w:r>
            <w:r w:rsidR="00304281" w:rsidRPr="00E248FB">
              <w:rPr>
                <w:webHidden/>
              </w:rPr>
              <w:fldChar w:fldCharType="separate"/>
            </w:r>
            <w:r>
              <w:rPr>
                <w:webHidden/>
              </w:rPr>
              <w:t>13</w:t>
            </w:r>
            <w:r w:rsidR="00304281" w:rsidRPr="00E248FB">
              <w:rPr>
                <w:webHidden/>
              </w:rPr>
              <w:fldChar w:fldCharType="end"/>
            </w:r>
          </w:hyperlink>
        </w:p>
        <w:p w:rsidR="00304281" w:rsidRPr="00E248FB" w:rsidRDefault="001F3B21" w:rsidP="00E248FB">
          <w:pPr>
            <w:pStyle w:val="TDC3"/>
            <w:rPr>
              <w:lang w:val="es-ES" w:eastAsia="es-ES"/>
            </w:rPr>
          </w:pPr>
          <w:hyperlink w:anchor="_Toc484514755" w:history="1">
            <w:r w:rsidR="00304281" w:rsidRPr="00E248FB">
              <w:rPr>
                <w:rStyle w:val="Hipervnculo"/>
                <w:b w:val="0"/>
              </w:rPr>
              <w:t>3.3.2.</w:t>
            </w:r>
            <w:r w:rsidR="00304281" w:rsidRPr="00E248FB">
              <w:rPr>
                <w:lang w:val="es-ES" w:eastAsia="es-ES"/>
              </w:rPr>
              <w:tab/>
            </w:r>
            <w:r w:rsidR="00304281" w:rsidRPr="00E248FB">
              <w:rPr>
                <w:rStyle w:val="Hipervnculo"/>
                <w:b w:val="0"/>
              </w:rPr>
              <w:t>Análisis de Datos</w:t>
            </w:r>
            <w:r w:rsidR="00304281" w:rsidRPr="00E248FB">
              <w:rPr>
                <w:webHidden/>
              </w:rPr>
              <w:tab/>
            </w:r>
            <w:r w:rsidR="00304281" w:rsidRPr="00E248FB">
              <w:rPr>
                <w:webHidden/>
              </w:rPr>
              <w:fldChar w:fldCharType="begin"/>
            </w:r>
            <w:r w:rsidR="00304281" w:rsidRPr="00E248FB">
              <w:rPr>
                <w:webHidden/>
              </w:rPr>
              <w:instrText xml:space="preserve"> PAGEREF _Toc484514755 \h </w:instrText>
            </w:r>
            <w:r w:rsidR="00304281" w:rsidRPr="00E248FB">
              <w:rPr>
                <w:webHidden/>
              </w:rPr>
            </w:r>
            <w:r w:rsidR="00304281" w:rsidRPr="00E248FB">
              <w:rPr>
                <w:webHidden/>
              </w:rPr>
              <w:fldChar w:fldCharType="separate"/>
            </w:r>
            <w:r>
              <w:rPr>
                <w:webHidden/>
              </w:rPr>
              <w:t>14</w:t>
            </w:r>
            <w:r w:rsidR="00304281" w:rsidRPr="00E248FB">
              <w:rPr>
                <w:webHidden/>
              </w:rPr>
              <w:fldChar w:fldCharType="end"/>
            </w:r>
          </w:hyperlink>
        </w:p>
        <w:p w:rsidR="00304281" w:rsidRPr="00304281" w:rsidRDefault="001F3B21" w:rsidP="00304281">
          <w:pPr>
            <w:pStyle w:val="TDC2"/>
            <w:spacing w:before="160" w:after="160"/>
            <w:rPr>
              <w:b w:val="0"/>
              <w:lang w:val="es-ES" w:eastAsia="es-ES"/>
            </w:rPr>
          </w:pPr>
          <w:hyperlink w:anchor="_Toc484514756" w:history="1">
            <w:r w:rsidR="00304281" w:rsidRPr="00304281">
              <w:rPr>
                <w:rStyle w:val="Hipervnculo"/>
              </w:rPr>
              <w:t>3.4.</w:t>
            </w:r>
            <w:r w:rsidR="00304281" w:rsidRPr="00304281">
              <w:rPr>
                <w:b w:val="0"/>
                <w:lang w:val="es-ES" w:eastAsia="es-ES"/>
              </w:rPr>
              <w:tab/>
            </w:r>
            <w:r w:rsidR="00304281" w:rsidRPr="00304281">
              <w:rPr>
                <w:rStyle w:val="Hipervnculo"/>
              </w:rPr>
              <w:t>METODOLOGÍA PARA DETERMINAR LA DIVERSIDAD DE MACROINVERTEBRADOS ACUÁTICOS EN FUNCIÓN DE LOS PARÁMETROS FÍSICOS DE LOS RÍOS</w:t>
            </w:r>
            <w:r w:rsidR="00304281" w:rsidRPr="00304281">
              <w:rPr>
                <w:webHidden/>
              </w:rPr>
              <w:tab/>
            </w:r>
            <w:r w:rsidR="00304281" w:rsidRPr="00304281">
              <w:rPr>
                <w:webHidden/>
              </w:rPr>
              <w:fldChar w:fldCharType="begin"/>
            </w:r>
            <w:r w:rsidR="00304281" w:rsidRPr="00304281">
              <w:rPr>
                <w:webHidden/>
              </w:rPr>
              <w:instrText xml:space="preserve"> PAGEREF _Toc484514756 \h </w:instrText>
            </w:r>
            <w:r w:rsidR="00304281" w:rsidRPr="00304281">
              <w:rPr>
                <w:webHidden/>
              </w:rPr>
            </w:r>
            <w:r w:rsidR="00304281" w:rsidRPr="00304281">
              <w:rPr>
                <w:webHidden/>
              </w:rPr>
              <w:fldChar w:fldCharType="separate"/>
            </w:r>
            <w:r>
              <w:rPr>
                <w:webHidden/>
              </w:rPr>
              <w:t>15</w:t>
            </w:r>
            <w:r w:rsidR="00304281" w:rsidRPr="00304281">
              <w:rPr>
                <w:webHidden/>
              </w:rPr>
              <w:fldChar w:fldCharType="end"/>
            </w:r>
          </w:hyperlink>
        </w:p>
        <w:p w:rsidR="00304281" w:rsidRPr="00E248FB" w:rsidRDefault="001F3B21" w:rsidP="00E248FB">
          <w:pPr>
            <w:pStyle w:val="TDC3"/>
            <w:rPr>
              <w:lang w:val="es-ES" w:eastAsia="es-ES"/>
            </w:rPr>
          </w:pPr>
          <w:hyperlink w:anchor="_Toc484514757" w:history="1">
            <w:r w:rsidR="00304281" w:rsidRPr="00E248FB">
              <w:rPr>
                <w:rStyle w:val="Hipervnculo"/>
                <w:b w:val="0"/>
              </w:rPr>
              <w:t>3.4.1.</w:t>
            </w:r>
            <w:r w:rsidR="00304281" w:rsidRPr="00E248FB">
              <w:rPr>
                <w:lang w:val="es-ES" w:eastAsia="es-ES"/>
              </w:rPr>
              <w:tab/>
            </w:r>
            <w:r w:rsidR="00304281" w:rsidRPr="00E248FB">
              <w:rPr>
                <w:rStyle w:val="Hipervnculo"/>
                <w:b w:val="0"/>
              </w:rPr>
              <w:t>Análisis de Datos</w:t>
            </w:r>
            <w:r w:rsidR="00304281" w:rsidRPr="00E248FB">
              <w:rPr>
                <w:webHidden/>
              </w:rPr>
              <w:tab/>
            </w:r>
            <w:r w:rsidR="00304281" w:rsidRPr="00E248FB">
              <w:rPr>
                <w:webHidden/>
              </w:rPr>
              <w:fldChar w:fldCharType="begin"/>
            </w:r>
            <w:r w:rsidR="00304281" w:rsidRPr="00E248FB">
              <w:rPr>
                <w:webHidden/>
              </w:rPr>
              <w:instrText xml:space="preserve"> PAGEREF _Toc484514757 \h </w:instrText>
            </w:r>
            <w:r w:rsidR="00304281" w:rsidRPr="00E248FB">
              <w:rPr>
                <w:webHidden/>
              </w:rPr>
            </w:r>
            <w:r w:rsidR="00304281" w:rsidRPr="00E248FB">
              <w:rPr>
                <w:webHidden/>
              </w:rPr>
              <w:fldChar w:fldCharType="separate"/>
            </w:r>
            <w:r>
              <w:rPr>
                <w:webHidden/>
              </w:rPr>
              <w:t>16</w:t>
            </w:r>
            <w:r w:rsidR="00304281" w:rsidRPr="00E248FB">
              <w:rPr>
                <w:webHidden/>
              </w:rPr>
              <w:fldChar w:fldCharType="end"/>
            </w:r>
          </w:hyperlink>
        </w:p>
        <w:p w:rsidR="00304281" w:rsidRPr="00304281" w:rsidRDefault="001F3B21" w:rsidP="00304281">
          <w:pPr>
            <w:pStyle w:val="TDC2"/>
            <w:spacing w:before="160" w:after="160"/>
            <w:rPr>
              <w:b w:val="0"/>
              <w:lang w:val="es-ES" w:eastAsia="es-ES"/>
            </w:rPr>
          </w:pPr>
          <w:hyperlink w:anchor="_Toc484514758" w:history="1">
            <w:r w:rsidR="00304281" w:rsidRPr="00304281">
              <w:rPr>
                <w:rStyle w:val="Hipervnculo"/>
              </w:rPr>
              <w:t>3.5.</w:t>
            </w:r>
            <w:r w:rsidR="00304281" w:rsidRPr="00304281">
              <w:rPr>
                <w:b w:val="0"/>
                <w:lang w:val="es-ES" w:eastAsia="es-ES"/>
              </w:rPr>
              <w:tab/>
            </w:r>
            <w:r w:rsidR="00304281" w:rsidRPr="00304281">
              <w:rPr>
                <w:rStyle w:val="Hipervnculo"/>
              </w:rPr>
              <w:t>METODOLOGÍA PARA ANALIZAR SI LAS DOS RELACIONES MACROINVERTEBRADOS/CONSERVACIÓN Y MACROINVERTEBRADOS/PARÁMETROS FÍSICOS DE LOS RÍOS, VARIAN EN DOS ÉPOCAS DEL AÑO</w:t>
            </w:r>
            <w:r w:rsidR="00304281" w:rsidRPr="00304281">
              <w:rPr>
                <w:webHidden/>
              </w:rPr>
              <w:tab/>
            </w:r>
            <w:r w:rsidR="00304281" w:rsidRPr="00304281">
              <w:rPr>
                <w:webHidden/>
              </w:rPr>
              <w:fldChar w:fldCharType="begin"/>
            </w:r>
            <w:r w:rsidR="00304281" w:rsidRPr="00304281">
              <w:rPr>
                <w:webHidden/>
              </w:rPr>
              <w:instrText xml:space="preserve"> PAGEREF _Toc484514758 \h </w:instrText>
            </w:r>
            <w:r w:rsidR="00304281" w:rsidRPr="00304281">
              <w:rPr>
                <w:webHidden/>
              </w:rPr>
            </w:r>
            <w:r w:rsidR="00304281" w:rsidRPr="00304281">
              <w:rPr>
                <w:webHidden/>
              </w:rPr>
              <w:fldChar w:fldCharType="separate"/>
            </w:r>
            <w:r>
              <w:rPr>
                <w:webHidden/>
              </w:rPr>
              <w:t>16</w:t>
            </w:r>
            <w:r w:rsidR="00304281" w:rsidRPr="00304281">
              <w:rPr>
                <w:webHidden/>
              </w:rPr>
              <w:fldChar w:fldCharType="end"/>
            </w:r>
          </w:hyperlink>
        </w:p>
        <w:p w:rsidR="00304281" w:rsidRPr="001C2E70" w:rsidRDefault="001F3B21" w:rsidP="00E248FB">
          <w:pPr>
            <w:pStyle w:val="TDC3"/>
            <w:rPr>
              <w:lang w:val="es-ES" w:eastAsia="es-ES"/>
            </w:rPr>
          </w:pPr>
          <w:hyperlink w:anchor="_Toc484514759" w:history="1">
            <w:r w:rsidR="00304281" w:rsidRPr="001C2E70">
              <w:rPr>
                <w:rStyle w:val="Hipervnculo"/>
                <w:b w:val="0"/>
              </w:rPr>
              <w:t>3.5.1.</w:t>
            </w:r>
            <w:r w:rsidR="00304281" w:rsidRPr="001C2E70">
              <w:rPr>
                <w:lang w:val="es-ES" w:eastAsia="es-ES"/>
              </w:rPr>
              <w:tab/>
            </w:r>
            <w:r w:rsidR="00304281" w:rsidRPr="001C2E70">
              <w:rPr>
                <w:rStyle w:val="Hipervnculo"/>
                <w:b w:val="0"/>
              </w:rPr>
              <w:t>Análisis de Datos</w:t>
            </w:r>
            <w:r w:rsidR="00304281" w:rsidRPr="001C2E70">
              <w:rPr>
                <w:webHidden/>
              </w:rPr>
              <w:tab/>
            </w:r>
            <w:r w:rsidR="00304281" w:rsidRPr="001C2E70">
              <w:rPr>
                <w:webHidden/>
              </w:rPr>
              <w:fldChar w:fldCharType="begin"/>
            </w:r>
            <w:r w:rsidR="00304281" w:rsidRPr="001C2E70">
              <w:rPr>
                <w:webHidden/>
              </w:rPr>
              <w:instrText xml:space="preserve"> PAGEREF _Toc484514759 \h </w:instrText>
            </w:r>
            <w:r w:rsidR="00304281" w:rsidRPr="001C2E70">
              <w:rPr>
                <w:webHidden/>
              </w:rPr>
            </w:r>
            <w:r w:rsidR="00304281" w:rsidRPr="001C2E70">
              <w:rPr>
                <w:webHidden/>
              </w:rPr>
              <w:fldChar w:fldCharType="separate"/>
            </w:r>
            <w:r>
              <w:rPr>
                <w:webHidden/>
              </w:rPr>
              <w:t>17</w:t>
            </w:r>
            <w:r w:rsidR="00304281" w:rsidRPr="001C2E70">
              <w:rPr>
                <w:webHidden/>
              </w:rPr>
              <w:fldChar w:fldCharType="end"/>
            </w:r>
          </w:hyperlink>
        </w:p>
        <w:p w:rsidR="00304281" w:rsidRPr="00304281" w:rsidRDefault="001F3B21" w:rsidP="00304281">
          <w:pPr>
            <w:pStyle w:val="TDC1"/>
            <w:spacing w:before="160" w:after="160"/>
            <w:rPr>
              <w:b w:val="0"/>
              <w:lang w:val="es-ES" w:eastAsia="es-ES"/>
            </w:rPr>
          </w:pPr>
          <w:hyperlink w:anchor="_Toc484514760" w:history="1">
            <w:r w:rsidR="00304281" w:rsidRPr="00304281">
              <w:rPr>
                <w:rStyle w:val="Hipervnculo"/>
              </w:rPr>
              <w:t>4.</w:t>
            </w:r>
            <w:r w:rsidR="00304281" w:rsidRPr="00304281">
              <w:rPr>
                <w:b w:val="0"/>
                <w:lang w:val="es-ES" w:eastAsia="es-ES"/>
              </w:rPr>
              <w:tab/>
            </w:r>
            <w:r w:rsidR="00304281" w:rsidRPr="00304281">
              <w:rPr>
                <w:rStyle w:val="Hipervnculo"/>
              </w:rPr>
              <w:t>RESULTADOS</w:t>
            </w:r>
            <w:r w:rsidR="00304281" w:rsidRPr="00304281">
              <w:rPr>
                <w:webHidden/>
              </w:rPr>
              <w:tab/>
            </w:r>
            <w:r w:rsidR="00304281" w:rsidRPr="00304281">
              <w:rPr>
                <w:webHidden/>
              </w:rPr>
              <w:fldChar w:fldCharType="begin"/>
            </w:r>
            <w:r w:rsidR="00304281" w:rsidRPr="00304281">
              <w:rPr>
                <w:webHidden/>
              </w:rPr>
              <w:instrText xml:space="preserve"> PAGEREF _Toc484514760 \h </w:instrText>
            </w:r>
            <w:r w:rsidR="00304281" w:rsidRPr="00304281">
              <w:rPr>
                <w:webHidden/>
              </w:rPr>
            </w:r>
            <w:r w:rsidR="00304281" w:rsidRPr="00304281">
              <w:rPr>
                <w:webHidden/>
              </w:rPr>
              <w:fldChar w:fldCharType="separate"/>
            </w:r>
            <w:r>
              <w:rPr>
                <w:webHidden/>
              </w:rPr>
              <w:t>18</w:t>
            </w:r>
            <w:r w:rsidR="00304281" w:rsidRPr="00304281">
              <w:rPr>
                <w:webHidden/>
              </w:rPr>
              <w:fldChar w:fldCharType="end"/>
            </w:r>
          </w:hyperlink>
        </w:p>
        <w:p w:rsidR="00304281" w:rsidRPr="00304281" w:rsidRDefault="001F3B21" w:rsidP="00304281">
          <w:pPr>
            <w:pStyle w:val="TDC2"/>
            <w:spacing w:before="160" w:after="160"/>
            <w:rPr>
              <w:b w:val="0"/>
              <w:lang w:val="es-ES" w:eastAsia="es-ES"/>
            </w:rPr>
          </w:pPr>
          <w:hyperlink w:anchor="_Toc484514761" w:history="1">
            <w:r w:rsidR="00304281" w:rsidRPr="00304281">
              <w:rPr>
                <w:rStyle w:val="Hipervnculo"/>
              </w:rPr>
              <w:t>4.1.</w:t>
            </w:r>
            <w:r w:rsidR="00304281" w:rsidRPr="00304281">
              <w:rPr>
                <w:b w:val="0"/>
                <w:lang w:val="es-ES" w:eastAsia="es-ES"/>
              </w:rPr>
              <w:tab/>
            </w:r>
            <w:r w:rsidR="00304281" w:rsidRPr="00304281">
              <w:rPr>
                <w:rStyle w:val="Hipervnculo"/>
              </w:rPr>
              <w:t>DIVERSIDAD DE MACROINVERTEBRADOS</w:t>
            </w:r>
            <w:r w:rsidR="00304281" w:rsidRPr="00304281">
              <w:rPr>
                <w:webHidden/>
              </w:rPr>
              <w:tab/>
            </w:r>
            <w:r w:rsidR="00304281" w:rsidRPr="00304281">
              <w:rPr>
                <w:webHidden/>
              </w:rPr>
              <w:fldChar w:fldCharType="begin"/>
            </w:r>
            <w:r w:rsidR="00304281" w:rsidRPr="00304281">
              <w:rPr>
                <w:webHidden/>
              </w:rPr>
              <w:instrText xml:space="preserve"> PAGEREF _Toc484514761 \h </w:instrText>
            </w:r>
            <w:r w:rsidR="00304281" w:rsidRPr="00304281">
              <w:rPr>
                <w:webHidden/>
              </w:rPr>
            </w:r>
            <w:r w:rsidR="00304281" w:rsidRPr="00304281">
              <w:rPr>
                <w:webHidden/>
              </w:rPr>
              <w:fldChar w:fldCharType="separate"/>
            </w:r>
            <w:r>
              <w:rPr>
                <w:webHidden/>
              </w:rPr>
              <w:t>18</w:t>
            </w:r>
            <w:r w:rsidR="00304281" w:rsidRPr="00304281">
              <w:rPr>
                <w:webHidden/>
              </w:rPr>
              <w:fldChar w:fldCharType="end"/>
            </w:r>
          </w:hyperlink>
        </w:p>
        <w:p w:rsidR="00304281" w:rsidRPr="001C2E70" w:rsidRDefault="001F3B21" w:rsidP="00E248FB">
          <w:pPr>
            <w:pStyle w:val="TDC3"/>
            <w:rPr>
              <w:lang w:val="es-ES" w:eastAsia="es-ES"/>
            </w:rPr>
          </w:pPr>
          <w:hyperlink w:anchor="_Toc484514762" w:history="1">
            <w:r w:rsidR="00304281" w:rsidRPr="001C2E70">
              <w:rPr>
                <w:rStyle w:val="Hipervnculo"/>
                <w:b w:val="0"/>
              </w:rPr>
              <w:t>4.1.1.</w:t>
            </w:r>
            <w:r w:rsidR="00304281" w:rsidRPr="001C2E70">
              <w:rPr>
                <w:lang w:val="es-ES" w:eastAsia="es-ES"/>
              </w:rPr>
              <w:tab/>
            </w:r>
            <w:r w:rsidR="00304281" w:rsidRPr="001C2E70">
              <w:rPr>
                <w:rStyle w:val="Hipervnculo"/>
                <w:b w:val="0"/>
              </w:rPr>
              <w:t>Índices de diversidad</w:t>
            </w:r>
            <w:r w:rsidR="00304281" w:rsidRPr="001C2E70">
              <w:rPr>
                <w:webHidden/>
              </w:rPr>
              <w:tab/>
            </w:r>
            <w:r w:rsidR="00304281" w:rsidRPr="001C2E70">
              <w:rPr>
                <w:webHidden/>
              </w:rPr>
              <w:fldChar w:fldCharType="begin"/>
            </w:r>
            <w:r w:rsidR="00304281" w:rsidRPr="001C2E70">
              <w:rPr>
                <w:webHidden/>
              </w:rPr>
              <w:instrText xml:space="preserve"> PAGEREF _Toc484514762 \h </w:instrText>
            </w:r>
            <w:r w:rsidR="00304281" w:rsidRPr="001C2E70">
              <w:rPr>
                <w:webHidden/>
              </w:rPr>
            </w:r>
            <w:r w:rsidR="00304281" w:rsidRPr="001C2E70">
              <w:rPr>
                <w:webHidden/>
              </w:rPr>
              <w:fldChar w:fldCharType="separate"/>
            </w:r>
            <w:r>
              <w:rPr>
                <w:webHidden/>
              </w:rPr>
              <w:t>19</w:t>
            </w:r>
            <w:r w:rsidR="00304281" w:rsidRPr="001C2E70">
              <w:rPr>
                <w:webHidden/>
              </w:rPr>
              <w:fldChar w:fldCharType="end"/>
            </w:r>
          </w:hyperlink>
        </w:p>
        <w:p w:rsidR="00304281" w:rsidRPr="001C2E70" w:rsidRDefault="001F3B21" w:rsidP="00E248FB">
          <w:pPr>
            <w:pStyle w:val="TDC3"/>
            <w:rPr>
              <w:lang w:val="es-ES" w:eastAsia="es-ES"/>
            </w:rPr>
          </w:pPr>
          <w:hyperlink w:anchor="_Toc484514763" w:history="1">
            <w:r w:rsidR="00304281" w:rsidRPr="001C2E70">
              <w:rPr>
                <w:rStyle w:val="Hipervnculo"/>
                <w:b w:val="0"/>
              </w:rPr>
              <w:t>4.1.2.</w:t>
            </w:r>
            <w:r w:rsidR="00304281" w:rsidRPr="001C2E70">
              <w:rPr>
                <w:lang w:val="es-ES" w:eastAsia="es-ES"/>
              </w:rPr>
              <w:tab/>
            </w:r>
            <w:r w:rsidR="00304281" w:rsidRPr="001C2E70">
              <w:rPr>
                <w:rStyle w:val="Hipervnculo"/>
                <w:b w:val="0"/>
              </w:rPr>
              <w:t>Calidad biológica</w:t>
            </w:r>
            <w:r w:rsidR="00304281" w:rsidRPr="001C2E70">
              <w:rPr>
                <w:webHidden/>
              </w:rPr>
              <w:tab/>
            </w:r>
            <w:r w:rsidR="00304281" w:rsidRPr="001C2E70">
              <w:rPr>
                <w:webHidden/>
              </w:rPr>
              <w:fldChar w:fldCharType="begin"/>
            </w:r>
            <w:r w:rsidR="00304281" w:rsidRPr="001C2E70">
              <w:rPr>
                <w:webHidden/>
              </w:rPr>
              <w:instrText xml:space="preserve"> PAGEREF _Toc484514763 \h </w:instrText>
            </w:r>
            <w:r w:rsidR="00304281" w:rsidRPr="001C2E70">
              <w:rPr>
                <w:webHidden/>
              </w:rPr>
            </w:r>
            <w:r w:rsidR="00304281" w:rsidRPr="001C2E70">
              <w:rPr>
                <w:webHidden/>
              </w:rPr>
              <w:fldChar w:fldCharType="separate"/>
            </w:r>
            <w:r>
              <w:rPr>
                <w:webHidden/>
              </w:rPr>
              <w:t>19</w:t>
            </w:r>
            <w:r w:rsidR="00304281" w:rsidRPr="001C2E70">
              <w:rPr>
                <w:webHidden/>
              </w:rPr>
              <w:fldChar w:fldCharType="end"/>
            </w:r>
          </w:hyperlink>
        </w:p>
        <w:p w:rsidR="00304281" w:rsidRPr="00304281" w:rsidRDefault="001F3B21" w:rsidP="00304281">
          <w:pPr>
            <w:pStyle w:val="TDC2"/>
            <w:spacing w:before="160" w:after="160"/>
            <w:rPr>
              <w:b w:val="0"/>
              <w:lang w:val="es-ES" w:eastAsia="es-ES"/>
            </w:rPr>
          </w:pPr>
          <w:hyperlink w:anchor="_Toc484514764" w:history="1">
            <w:r w:rsidR="00304281" w:rsidRPr="00304281">
              <w:rPr>
                <w:rStyle w:val="Hipervnculo"/>
              </w:rPr>
              <w:t>4.2.</w:t>
            </w:r>
            <w:r w:rsidR="00304281" w:rsidRPr="00304281">
              <w:rPr>
                <w:b w:val="0"/>
                <w:lang w:val="es-ES" w:eastAsia="es-ES"/>
              </w:rPr>
              <w:tab/>
            </w:r>
            <w:r w:rsidR="00304281" w:rsidRPr="00304281">
              <w:rPr>
                <w:rStyle w:val="Hipervnculo"/>
              </w:rPr>
              <w:t>DIVERSIDAD DE MACROINVERTEBRADOS, EN FUNCIÓN DE LA CONSERVACIÓN DE DOS ECOSISTEMAS EN MICROCUENCAS ANDINAS</w:t>
            </w:r>
            <w:r w:rsidR="00304281" w:rsidRPr="00304281">
              <w:rPr>
                <w:webHidden/>
              </w:rPr>
              <w:tab/>
            </w:r>
            <w:r w:rsidR="00304281" w:rsidRPr="00304281">
              <w:rPr>
                <w:webHidden/>
              </w:rPr>
              <w:fldChar w:fldCharType="begin"/>
            </w:r>
            <w:r w:rsidR="00304281" w:rsidRPr="00304281">
              <w:rPr>
                <w:webHidden/>
              </w:rPr>
              <w:instrText xml:space="preserve"> PAGEREF _Toc484514764 \h </w:instrText>
            </w:r>
            <w:r w:rsidR="00304281" w:rsidRPr="00304281">
              <w:rPr>
                <w:webHidden/>
              </w:rPr>
            </w:r>
            <w:r w:rsidR="00304281" w:rsidRPr="00304281">
              <w:rPr>
                <w:webHidden/>
              </w:rPr>
              <w:fldChar w:fldCharType="separate"/>
            </w:r>
            <w:r>
              <w:rPr>
                <w:webHidden/>
              </w:rPr>
              <w:t>20</w:t>
            </w:r>
            <w:r w:rsidR="00304281" w:rsidRPr="00304281">
              <w:rPr>
                <w:webHidden/>
              </w:rPr>
              <w:fldChar w:fldCharType="end"/>
            </w:r>
          </w:hyperlink>
        </w:p>
        <w:p w:rsidR="00304281" w:rsidRPr="00304281" w:rsidRDefault="001F3B21" w:rsidP="00304281">
          <w:pPr>
            <w:pStyle w:val="TDC2"/>
            <w:spacing w:before="160" w:after="160"/>
            <w:rPr>
              <w:b w:val="0"/>
              <w:lang w:val="es-ES" w:eastAsia="es-ES"/>
            </w:rPr>
          </w:pPr>
          <w:hyperlink w:anchor="_Toc484514765" w:history="1">
            <w:r w:rsidR="00304281" w:rsidRPr="00304281">
              <w:rPr>
                <w:rStyle w:val="Hipervnculo"/>
              </w:rPr>
              <w:t>4.3.</w:t>
            </w:r>
            <w:r w:rsidR="00304281" w:rsidRPr="00304281">
              <w:rPr>
                <w:b w:val="0"/>
                <w:lang w:val="es-ES" w:eastAsia="es-ES"/>
              </w:rPr>
              <w:tab/>
            </w:r>
            <w:r w:rsidR="00304281" w:rsidRPr="00304281">
              <w:rPr>
                <w:rStyle w:val="Hipervnculo"/>
              </w:rPr>
              <w:t>DIVERSIDAD DE MACROINVERTEBRADOS EN FUNCIÓN DE LOS PARÁMETROS FÍSICO-QUÍMICOS DE LOS RÍOS</w:t>
            </w:r>
            <w:r w:rsidR="00304281" w:rsidRPr="00304281">
              <w:rPr>
                <w:webHidden/>
              </w:rPr>
              <w:tab/>
            </w:r>
            <w:r w:rsidR="00304281" w:rsidRPr="00304281">
              <w:rPr>
                <w:webHidden/>
              </w:rPr>
              <w:fldChar w:fldCharType="begin"/>
            </w:r>
            <w:r w:rsidR="00304281" w:rsidRPr="00304281">
              <w:rPr>
                <w:webHidden/>
              </w:rPr>
              <w:instrText xml:space="preserve"> PAGEREF _Toc484514765 \h </w:instrText>
            </w:r>
            <w:r w:rsidR="00304281" w:rsidRPr="00304281">
              <w:rPr>
                <w:webHidden/>
              </w:rPr>
            </w:r>
            <w:r w:rsidR="00304281" w:rsidRPr="00304281">
              <w:rPr>
                <w:webHidden/>
              </w:rPr>
              <w:fldChar w:fldCharType="separate"/>
            </w:r>
            <w:r>
              <w:rPr>
                <w:webHidden/>
              </w:rPr>
              <w:t>24</w:t>
            </w:r>
            <w:r w:rsidR="00304281" w:rsidRPr="00304281">
              <w:rPr>
                <w:webHidden/>
              </w:rPr>
              <w:fldChar w:fldCharType="end"/>
            </w:r>
          </w:hyperlink>
        </w:p>
        <w:p w:rsidR="00304281" w:rsidRPr="00304281" w:rsidRDefault="001F3B21" w:rsidP="00304281">
          <w:pPr>
            <w:pStyle w:val="TDC2"/>
            <w:spacing w:before="160" w:after="160"/>
            <w:rPr>
              <w:b w:val="0"/>
              <w:lang w:val="es-ES" w:eastAsia="es-ES"/>
            </w:rPr>
          </w:pPr>
          <w:hyperlink w:anchor="_Toc484514766" w:history="1">
            <w:r w:rsidR="00304281" w:rsidRPr="00304281">
              <w:rPr>
                <w:rStyle w:val="Hipervnculo"/>
              </w:rPr>
              <w:t>4.4.</w:t>
            </w:r>
            <w:r w:rsidR="00304281" w:rsidRPr="00304281">
              <w:rPr>
                <w:b w:val="0"/>
                <w:lang w:val="es-ES" w:eastAsia="es-ES"/>
              </w:rPr>
              <w:tab/>
            </w:r>
            <w:r w:rsidR="00304281" w:rsidRPr="00304281">
              <w:rPr>
                <w:rStyle w:val="Hipervnculo"/>
              </w:rPr>
              <w:t>ANÁLISIS DE LAS VARIACIONES EN LAS DOS ÉPOCAS DEL AÑO, ENTRE LAS RELACIONES, MACROINVERTEBRADOS/CONSERVACIÓN Y MACROINVERTEBRADOS/PARÁMETROS FÍSICOS DE LOS RÍOS</w:t>
            </w:r>
            <w:r w:rsidR="00304281" w:rsidRPr="00304281">
              <w:rPr>
                <w:webHidden/>
              </w:rPr>
              <w:tab/>
            </w:r>
            <w:r w:rsidR="00304281" w:rsidRPr="00304281">
              <w:rPr>
                <w:webHidden/>
              </w:rPr>
              <w:fldChar w:fldCharType="begin"/>
            </w:r>
            <w:r w:rsidR="00304281" w:rsidRPr="00304281">
              <w:rPr>
                <w:webHidden/>
              </w:rPr>
              <w:instrText xml:space="preserve"> PAGEREF _Toc484514766 \h </w:instrText>
            </w:r>
            <w:r w:rsidR="00304281" w:rsidRPr="00304281">
              <w:rPr>
                <w:webHidden/>
              </w:rPr>
            </w:r>
            <w:r w:rsidR="00304281" w:rsidRPr="00304281">
              <w:rPr>
                <w:webHidden/>
              </w:rPr>
              <w:fldChar w:fldCharType="separate"/>
            </w:r>
            <w:r>
              <w:rPr>
                <w:webHidden/>
              </w:rPr>
              <w:t>27</w:t>
            </w:r>
            <w:r w:rsidR="00304281" w:rsidRPr="00304281">
              <w:rPr>
                <w:webHidden/>
              </w:rPr>
              <w:fldChar w:fldCharType="end"/>
            </w:r>
          </w:hyperlink>
        </w:p>
        <w:p w:rsidR="00304281" w:rsidRPr="001C2E70" w:rsidRDefault="00304281" w:rsidP="00E248FB">
          <w:pPr>
            <w:pStyle w:val="TDC3"/>
            <w:rPr>
              <w:lang w:val="es-ES" w:eastAsia="es-ES"/>
            </w:rPr>
          </w:pPr>
          <w:hyperlink w:anchor="_Toc484514767" w:history="1">
            <w:r w:rsidRPr="001C2E70">
              <w:rPr>
                <w:rStyle w:val="Hipervnculo"/>
                <w:b w:val="0"/>
              </w:rPr>
              <w:t>4.4.1.</w:t>
            </w:r>
            <w:r w:rsidRPr="001C2E70">
              <w:rPr>
                <w:lang w:val="es-ES" w:eastAsia="es-ES"/>
              </w:rPr>
              <w:tab/>
            </w:r>
            <w:r w:rsidRPr="001C2E70">
              <w:rPr>
                <w:rStyle w:val="Hipervnculo"/>
                <w:b w:val="0"/>
              </w:rPr>
              <w:t>Relación macroinvertebrados/conservación</w:t>
            </w:r>
            <w:r w:rsidRPr="001C2E70">
              <w:rPr>
                <w:webHidden/>
              </w:rPr>
              <w:tab/>
            </w:r>
            <w:r w:rsidRPr="001C2E70">
              <w:rPr>
                <w:webHidden/>
              </w:rPr>
              <w:fldChar w:fldCharType="begin"/>
            </w:r>
            <w:r w:rsidRPr="001C2E70">
              <w:rPr>
                <w:webHidden/>
              </w:rPr>
              <w:instrText xml:space="preserve"> PAGEREF _Toc484514767 \h </w:instrText>
            </w:r>
            <w:r w:rsidRPr="001C2E70">
              <w:rPr>
                <w:webHidden/>
              </w:rPr>
            </w:r>
            <w:r w:rsidRPr="001C2E70">
              <w:rPr>
                <w:webHidden/>
              </w:rPr>
              <w:fldChar w:fldCharType="separate"/>
            </w:r>
            <w:r w:rsidR="001F3B21">
              <w:rPr>
                <w:webHidden/>
              </w:rPr>
              <w:t>27</w:t>
            </w:r>
            <w:r w:rsidRPr="001C2E70">
              <w:rPr>
                <w:webHidden/>
              </w:rPr>
              <w:fldChar w:fldCharType="end"/>
            </w:r>
          </w:hyperlink>
        </w:p>
        <w:p w:rsidR="00304281" w:rsidRPr="001C2E70" w:rsidRDefault="001F3B21" w:rsidP="00E248FB">
          <w:pPr>
            <w:pStyle w:val="TDC3"/>
            <w:rPr>
              <w:lang w:val="es-ES" w:eastAsia="es-ES"/>
            </w:rPr>
          </w:pPr>
          <w:hyperlink w:anchor="_Toc484514768" w:history="1">
            <w:r w:rsidR="00304281" w:rsidRPr="001C2E70">
              <w:rPr>
                <w:rStyle w:val="Hipervnculo"/>
                <w:b w:val="0"/>
              </w:rPr>
              <w:t>4.4.2.</w:t>
            </w:r>
            <w:r w:rsidR="00304281" w:rsidRPr="001C2E70">
              <w:rPr>
                <w:lang w:val="es-ES" w:eastAsia="es-ES"/>
              </w:rPr>
              <w:tab/>
            </w:r>
            <w:r w:rsidR="00304281" w:rsidRPr="001C2E70">
              <w:rPr>
                <w:rStyle w:val="Hipervnculo"/>
                <w:b w:val="0"/>
              </w:rPr>
              <w:t>Relación macroinvertebrados/parámetros físico-químicos</w:t>
            </w:r>
            <w:r w:rsidR="00304281" w:rsidRPr="001C2E70">
              <w:rPr>
                <w:webHidden/>
              </w:rPr>
              <w:tab/>
            </w:r>
            <w:r w:rsidR="00304281" w:rsidRPr="001C2E70">
              <w:rPr>
                <w:webHidden/>
              </w:rPr>
              <w:fldChar w:fldCharType="begin"/>
            </w:r>
            <w:r w:rsidR="00304281" w:rsidRPr="001C2E70">
              <w:rPr>
                <w:webHidden/>
              </w:rPr>
              <w:instrText xml:space="preserve"> PAGEREF _Toc484514768 \h </w:instrText>
            </w:r>
            <w:r w:rsidR="00304281" w:rsidRPr="001C2E70">
              <w:rPr>
                <w:webHidden/>
              </w:rPr>
            </w:r>
            <w:r w:rsidR="00304281" w:rsidRPr="001C2E70">
              <w:rPr>
                <w:webHidden/>
              </w:rPr>
              <w:fldChar w:fldCharType="separate"/>
            </w:r>
            <w:r>
              <w:rPr>
                <w:webHidden/>
              </w:rPr>
              <w:t>31</w:t>
            </w:r>
            <w:r w:rsidR="00304281" w:rsidRPr="001C2E70">
              <w:rPr>
                <w:webHidden/>
              </w:rPr>
              <w:fldChar w:fldCharType="end"/>
            </w:r>
          </w:hyperlink>
        </w:p>
        <w:p w:rsidR="00304281" w:rsidRPr="00304281" w:rsidRDefault="00304281" w:rsidP="00304281">
          <w:pPr>
            <w:pStyle w:val="TDC1"/>
            <w:spacing w:before="160" w:after="160"/>
            <w:rPr>
              <w:b w:val="0"/>
              <w:lang w:val="es-ES" w:eastAsia="es-ES"/>
            </w:rPr>
          </w:pPr>
          <w:hyperlink w:anchor="_Toc484514769" w:history="1">
            <w:r w:rsidRPr="00304281">
              <w:rPr>
                <w:rStyle w:val="Hipervnculo"/>
              </w:rPr>
              <w:t>5.</w:t>
            </w:r>
            <w:r w:rsidRPr="00304281">
              <w:rPr>
                <w:b w:val="0"/>
                <w:lang w:val="es-ES" w:eastAsia="es-ES"/>
              </w:rPr>
              <w:tab/>
            </w:r>
            <w:r w:rsidRPr="00304281">
              <w:rPr>
                <w:rStyle w:val="Hipervnculo"/>
              </w:rPr>
              <w:t>DISCUSIÓN</w:t>
            </w:r>
            <w:r w:rsidRPr="00304281">
              <w:rPr>
                <w:webHidden/>
              </w:rPr>
              <w:tab/>
            </w:r>
            <w:r w:rsidRPr="00304281">
              <w:rPr>
                <w:webHidden/>
              </w:rPr>
              <w:fldChar w:fldCharType="begin"/>
            </w:r>
            <w:r w:rsidRPr="00304281">
              <w:rPr>
                <w:webHidden/>
              </w:rPr>
              <w:instrText xml:space="preserve"> PAGEREF _Toc484514769 \h </w:instrText>
            </w:r>
            <w:r w:rsidRPr="00304281">
              <w:rPr>
                <w:webHidden/>
              </w:rPr>
            </w:r>
            <w:r w:rsidRPr="00304281">
              <w:rPr>
                <w:webHidden/>
              </w:rPr>
              <w:fldChar w:fldCharType="separate"/>
            </w:r>
            <w:r w:rsidR="001F3B21">
              <w:rPr>
                <w:webHidden/>
              </w:rPr>
              <w:t>35</w:t>
            </w:r>
            <w:r w:rsidRPr="00304281">
              <w:rPr>
                <w:webHidden/>
              </w:rPr>
              <w:fldChar w:fldCharType="end"/>
            </w:r>
          </w:hyperlink>
        </w:p>
        <w:p w:rsidR="00304281" w:rsidRPr="00304281" w:rsidRDefault="001F3B21" w:rsidP="00304281">
          <w:pPr>
            <w:pStyle w:val="TDC2"/>
            <w:spacing w:before="160" w:after="160"/>
            <w:rPr>
              <w:b w:val="0"/>
              <w:lang w:val="es-ES" w:eastAsia="es-ES"/>
            </w:rPr>
          </w:pPr>
          <w:hyperlink w:anchor="_Toc484514770" w:history="1">
            <w:r w:rsidR="00304281" w:rsidRPr="00304281">
              <w:rPr>
                <w:rStyle w:val="Hipervnculo"/>
              </w:rPr>
              <w:t>5.1.</w:t>
            </w:r>
            <w:r w:rsidR="00304281" w:rsidRPr="00304281">
              <w:rPr>
                <w:b w:val="0"/>
                <w:lang w:val="es-ES" w:eastAsia="es-ES"/>
              </w:rPr>
              <w:tab/>
            </w:r>
            <w:r w:rsidR="00304281" w:rsidRPr="00304281">
              <w:rPr>
                <w:rStyle w:val="Hipervnculo"/>
              </w:rPr>
              <w:t>DIVERSIDAD DE MACROINVERTEBRADOS, EN FUNCIÓN DE LA CONSERVACIÓN DE DOS ECOSISTEMAS EN MICROCUENCAS ANDINAS</w:t>
            </w:r>
            <w:r w:rsidR="00304281" w:rsidRPr="00304281">
              <w:rPr>
                <w:webHidden/>
              </w:rPr>
              <w:tab/>
            </w:r>
            <w:r w:rsidR="00304281" w:rsidRPr="00304281">
              <w:rPr>
                <w:webHidden/>
              </w:rPr>
              <w:fldChar w:fldCharType="begin"/>
            </w:r>
            <w:r w:rsidR="00304281" w:rsidRPr="00304281">
              <w:rPr>
                <w:webHidden/>
              </w:rPr>
              <w:instrText xml:space="preserve"> PAGEREF _Toc484514770 \h </w:instrText>
            </w:r>
            <w:r w:rsidR="00304281" w:rsidRPr="00304281">
              <w:rPr>
                <w:webHidden/>
              </w:rPr>
            </w:r>
            <w:r w:rsidR="00304281" w:rsidRPr="00304281">
              <w:rPr>
                <w:webHidden/>
              </w:rPr>
              <w:fldChar w:fldCharType="separate"/>
            </w:r>
            <w:r>
              <w:rPr>
                <w:webHidden/>
              </w:rPr>
              <w:t>35</w:t>
            </w:r>
            <w:r w:rsidR="00304281" w:rsidRPr="00304281">
              <w:rPr>
                <w:webHidden/>
              </w:rPr>
              <w:fldChar w:fldCharType="end"/>
            </w:r>
          </w:hyperlink>
        </w:p>
        <w:p w:rsidR="00304281" w:rsidRPr="00304281" w:rsidRDefault="001F3B21" w:rsidP="00304281">
          <w:pPr>
            <w:pStyle w:val="TDC2"/>
            <w:spacing w:before="160" w:after="160"/>
            <w:rPr>
              <w:b w:val="0"/>
              <w:lang w:val="es-ES" w:eastAsia="es-ES"/>
            </w:rPr>
          </w:pPr>
          <w:hyperlink w:anchor="_Toc484514771" w:history="1">
            <w:r w:rsidR="00304281" w:rsidRPr="00304281">
              <w:rPr>
                <w:rStyle w:val="Hipervnculo"/>
              </w:rPr>
              <w:t>5.2.</w:t>
            </w:r>
            <w:r w:rsidR="00304281" w:rsidRPr="00304281">
              <w:rPr>
                <w:b w:val="0"/>
                <w:lang w:val="es-ES" w:eastAsia="es-ES"/>
              </w:rPr>
              <w:tab/>
            </w:r>
            <w:r w:rsidR="00304281" w:rsidRPr="00304281">
              <w:rPr>
                <w:rStyle w:val="Hipervnculo"/>
              </w:rPr>
              <w:t>DIVERSIDAD DE MACROINVERTEBRADOS, EN FUNCIÓN DE LOS PARÁMETROS FÍSICOS DE LOS RÍOS</w:t>
            </w:r>
            <w:r w:rsidR="00304281" w:rsidRPr="00304281">
              <w:rPr>
                <w:webHidden/>
              </w:rPr>
              <w:tab/>
            </w:r>
            <w:r w:rsidR="00304281" w:rsidRPr="00304281">
              <w:rPr>
                <w:webHidden/>
              </w:rPr>
              <w:fldChar w:fldCharType="begin"/>
            </w:r>
            <w:r w:rsidR="00304281" w:rsidRPr="00304281">
              <w:rPr>
                <w:webHidden/>
              </w:rPr>
              <w:instrText xml:space="preserve"> PAGEREF _Toc484514771 \h </w:instrText>
            </w:r>
            <w:r w:rsidR="00304281" w:rsidRPr="00304281">
              <w:rPr>
                <w:webHidden/>
              </w:rPr>
            </w:r>
            <w:r w:rsidR="00304281" w:rsidRPr="00304281">
              <w:rPr>
                <w:webHidden/>
              </w:rPr>
              <w:fldChar w:fldCharType="separate"/>
            </w:r>
            <w:r>
              <w:rPr>
                <w:webHidden/>
              </w:rPr>
              <w:t>39</w:t>
            </w:r>
            <w:r w:rsidR="00304281" w:rsidRPr="00304281">
              <w:rPr>
                <w:webHidden/>
              </w:rPr>
              <w:fldChar w:fldCharType="end"/>
            </w:r>
          </w:hyperlink>
        </w:p>
        <w:p w:rsidR="00304281" w:rsidRPr="00304281" w:rsidRDefault="001F3B21" w:rsidP="00304281">
          <w:pPr>
            <w:pStyle w:val="TDC1"/>
            <w:spacing w:before="160" w:after="160"/>
            <w:rPr>
              <w:b w:val="0"/>
              <w:lang w:val="es-ES" w:eastAsia="es-ES"/>
            </w:rPr>
          </w:pPr>
          <w:hyperlink w:anchor="_Toc484514772" w:history="1">
            <w:r w:rsidR="00304281" w:rsidRPr="00304281">
              <w:rPr>
                <w:rStyle w:val="Hipervnculo"/>
              </w:rPr>
              <w:t>6.</w:t>
            </w:r>
            <w:r w:rsidR="00304281" w:rsidRPr="00304281">
              <w:rPr>
                <w:b w:val="0"/>
                <w:lang w:val="es-ES" w:eastAsia="es-ES"/>
              </w:rPr>
              <w:tab/>
            </w:r>
            <w:r w:rsidR="00304281" w:rsidRPr="00304281">
              <w:rPr>
                <w:rStyle w:val="Hipervnculo"/>
              </w:rPr>
              <w:t>CONCLUSIONES</w:t>
            </w:r>
            <w:r w:rsidR="00304281" w:rsidRPr="00304281">
              <w:rPr>
                <w:webHidden/>
              </w:rPr>
              <w:tab/>
            </w:r>
            <w:r w:rsidR="00304281" w:rsidRPr="00304281">
              <w:rPr>
                <w:webHidden/>
              </w:rPr>
              <w:fldChar w:fldCharType="begin"/>
            </w:r>
            <w:r w:rsidR="00304281" w:rsidRPr="00304281">
              <w:rPr>
                <w:webHidden/>
              </w:rPr>
              <w:instrText xml:space="preserve"> PAGEREF _Toc484514772 \h </w:instrText>
            </w:r>
            <w:r w:rsidR="00304281" w:rsidRPr="00304281">
              <w:rPr>
                <w:webHidden/>
              </w:rPr>
            </w:r>
            <w:r w:rsidR="00304281" w:rsidRPr="00304281">
              <w:rPr>
                <w:webHidden/>
              </w:rPr>
              <w:fldChar w:fldCharType="separate"/>
            </w:r>
            <w:r>
              <w:rPr>
                <w:webHidden/>
              </w:rPr>
              <w:t>44</w:t>
            </w:r>
            <w:r w:rsidR="00304281" w:rsidRPr="00304281">
              <w:rPr>
                <w:webHidden/>
              </w:rPr>
              <w:fldChar w:fldCharType="end"/>
            </w:r>
          </w:hyperlink>
        </w:p>
        <w:p w:rsidR="00304281" w:rsidRPr="00304281" w:rsidRDefault="001F3B21" w:rsidP="00304281">
          <w:pPr>
            <w:pStyle w:val="TDC1"/>
            <w:spacing w:before="160" w:after="160"/>
            <w:rPr>
              <w:b w:val="0"/>
              <w:lang w:val="es-ES" w:eastAsia="es-ES"/>
            </w:rPr>
          </w:pPr>
          <w:hyperlink w:anchor="_Toc484514773" w:history="1">
            <w:r w:rsidR="00304281" w:rsidRPr="00304281">
              <w:rPr>
                <w:rStyle w:val="Hipervnculo"/>
              </w:rPr>
              <w:t>7.</w:t>
            </w:r>
            <w:r w:rsidR="00304281" w:rsidRPr="00304281">
              <w:rPr>
                <w:b w:val="0"/>
                <w:lang w:val="es-ES" w:eastAsia="es-ES"/>
              </w:rPr>
              <w:tab/>
            </w:r>
            <w:r w:rsidR="00304281" w:rsidRPr="00304281">
              <w:rPr>
                <w:rStyle w:val="Hipervnculo"/>
              </w:rPr>
              <w:t>RECOMENDACIONES</w:t>
            </w:r>
            <w:r w:rsidR="00304281" w:rsidRPr="00304281">
              <w:rPr>
                <w:webHidden/>
              </w:rPr>
              <w:tab/>
            </w:r>
            <w:r w:rsidR="00304281" w:rsidRPr="00304281">
              <w:rPr>
                <w:webHidden/>
              </w:rPr>
              <w:fldChar w:fldCharType="begin"/>
            </w:r>
            <w:r w:rsidR="00304281" w:rsidRPr="00304281">
              <w:rPr>
                <w:webHidden/>
              </w:rPr>
              <w:instrText xml:space="preserve"> PAGEREF _Toc484514773 \h </w:instrText>
            </w:r>
            <w:r w:rsidR="00304281" w:rsidRPr="00304281">
              <w:rPr>
                <w:webHidden/>
              </w:rPr>
            </w:r>
            <w:r w:rsidR="00304281" w:rsidRPr="00304281">
              <w:rPr>
                <w:webHidden/>
              </w:rPr>
              <w:fldChar w:fldCharType="separate"/>
            </w:r>
            <w:r>
              <w:rPr>
                <w:webHidden/>
              </w:rPr>
              <w:t>45</w:t>
            </w:r>
            <w:r w:rsidR="00304281" w:rsidRPr="00304281">
              <w:rPr>
                <w:webHidden/>
              </w:rPr>
              <w:fldChar w:fldCharType="end"/>
            </w:r>
          </w:hyperlink>
        </w:p>
        <w:p w:rsidR="00304281" w:rsidRPr="00304281" w:rsidRDefault="001F3B21" w:rsidP="00304281">
          <w:pPr>
            <w:pStyle w:val="TDC1"/>
            <w:spacing w:before="160" w:after="160"/>
            <w:rPr>
              <w:b w:val="0"/>
              <w:lang w:val="es-ES" w:eastAsia="es-ES"/>
            </w:rPr>
          </w:pPr>
          <w:hyperlink w:anchor="_Toc484514774" w:history="1">
            <w:r w:rsidR="00304281" w:rsidRPr="00304281">
              <w:rPr>
                <w:rStyle w:val="Hipervnculo"/>
              </w:rPr>
              <w:t>8.</w:t>
            </w:r>
            <w:r w:rsidR="00304281" w:rsidRPr="00304281">
              <w:rPr>
                <w:b w:val="0"/>
                <w:lang w:val="es-ES" w:eastAsia="es-ES"/>
              </w:rPr>
              <w:tab/>
            </w:r>
            <w:r w:rsidR="00304281" w:rsidRPr="00304281">
              <w:rPr>
                <w:rStyle w:val="Hipervnculo"/>
              </w:rPr>
              <w:t>BIBLIOGRAFÍA</w:t>
            </w:r>
            <w:r w:rsidR="00304281" w:rsidRPr="00304281">
              <w:rPr>
                <w:webHidden/>
              </w:rPr>
              <w:tab/>
            </w:r>
            <w:r w:rsidR="00304281" w:rsidRPr="00304281">
              <w:rPr>
                <w:webHidden/>
              </w:rPr>
              <w:fldChar w:fldCharType="begin"/>
            </w:r>
            <w:r w:rsidR="00304281" w:rsidRPr="00304281">
              <w:rPr>
                <w:webHidden/>
              </w:rPr>
              <w:instrText xml:space="preserve"> PAGEREF _Toc484514774 \h </w:instrText>
            </w:r>
            <w:r w:rsidR="00304281" w:rsidRPr="00304281">
              <w:rPr>
                <w:webHidden/>
              </w:rPr>
            </w:r>
            <w:r w:rsidR="00304281" w:rsidRPr="00304281">
              <w:rPr>
                <w:webHidden/>
              </w:rPr>
              <w:fldChar w:fldCharType="separate"/>
            </w:r>
            <w:r>
              <w:rPr>
                <w:webHidden/>
              </w:rPr>
              <w:t>46</w:t>
            </w:r>
            <w:r w:rsidR="00304281" w:rsidRPr="00304281">
              <w:rPr>
                <w:webHidden/>
              </w:rPr>
              <w:fldChar w:fldCharType="end"/>
            </w:r>
          </w:hyperlink>
        </w:p>
        <w:p w:rsidR="00304281" w:rsidRPr="00304281" w:rsidRDefault="001F3B21" w:rsidP="00304281">
          <w:pPr>
            <w:pStyle w:val="TDC1"/>
            <w:spacing w:before="160" w:after="160"/>
            <w:rPr>
              <w:b w:val="0"/>
              <w:lang w:val="es-ES" w:eastAsia="es-ES"/>
            </w:rPr>
          </w:pPr>
          <w:hyperlink w:anchor="_Toc484514775" w:history="1">
            <w:r w:rsidR="00304281" w:rsidRPr="00304281">
              <w:rPr>
                <w:rStyle w:val="Hipervnculo"/>
              </w:rPr>
              <w:t>9.</w:t>
            </w:r>
            <w:r w:rsidR="00304281" w:rsidRPr="00304281">
              <w:rPr>
                <w:b w:val="0"/>
                <w:lang w:val="es-ES" w:eastAsia="es-ES"/>
              </w:rPr>
              <w:tab/>
            </w:r>
            <w:r w:rsidR="00304281" w:rsidRPr="00304281">
              <w:rPr>
                <w:rStyle w:val="Hipervnculo"/>
              </w:rPr>
              <w:t>ANEXOS</w:t>
            </w:r>
            <w:r w:rsidR="00304281" w:rsidRPr="00304281">
              <w:rPr>
                <w:webHidden/>
              </w:rPr>
              <w:tab/>
            </w:r>
            <w:r w:rsidR="00304281" w:rsidRPr="00304281">
              <w:rPr>
                <w:webHidden/>
              </w:rPr>
              <w:fldChar w:fldCharType="begin"/>
            </w:r>
            <w:r w:rsidR="00304281" w:rsidRPr="00304281">
              <w:rPr>
                <w:webHidden/>
              </w:rPr>
              <w:instrText xml:space="preserve"> PAGEREF _Toc484514775 \h </w:instrText>
            </w:r>
            <w:r w:rsidR="00304281" w:rsidRPr="00304281">
              <w:rPr>
                <w:webHidden/>
              </w:rPr>
            </w:r>
            <w:r w:rsidR="00304281" w:rsidRPr="00304281">
              <w:rPr>
                <w:webHidden/>
              </w:rPr>
              <w:fldChar w:fldCharType="separate"/>
            </w:r>
            <w:r>
              <w:rPr>
                <w:webHidden/>
              </w:rPr>
              <w:t>62</w:t>
            </w:r>
            <w:r w:rsidR="00304281" w:rsidRPr="00304281">
              <w:rPr>
                <w:webHidden/>
              </w:rPr>
              <w:fldChar w:fldCharType="end"/>
            </w:r>
          </w:hyperlink>
        </w:p>
        <w:p w:rsidR="009F3A74" w:rsidRPr="002A2644" w:rsidRDefault="009F3A74" w:rsidP="002A2644">
          <w:pPr>
            <w:pStyle w:val="TDC1"/>
            <w:spacing w:before="160" w:after="160"/>
          </w:pPr>
          <w:r w:rsidRPr="002A2644">
            <w:rPr>
              <w:b w:val="0"/>
              <w:bCs/>
            </w:rPr>
            <w:fldChar w:fldCharType="end"/>
          </w:r>
        </w:p>
      </w:sdtContent>
    </w:sdt>
    <w:p w:rsidR="002A2644" w:rsidRDefault="002A2644" w:rsidP="009C1A48">
      <w:pPr>
        <w:spacing w:line="360" w:lineRule="auto"/>
        <w:jc w:val="center"/>
        <w:rPr>
          <w:rFonts w:ascii="Times New Roman" w:hAnsi="Times New Roman" w:cs="Times New Roman"/>
          <w:b/>
          <w:sz w:val="24"/>
          <w:szCs w:val="24"/>
          <w:lang w:val="es-EC"/>
        </w:rPr>
      </w:pPr>
    </w:p>
    <w:p w:rsidR="002A2644" w:rsidRDefault="002A2644" w:rsidP="009C1A48">
      <w:pPr>
        <w:spacing w:line="360" w:lineRule="auto"/>
        <w:jc w:val="center"/>
        <w:rPr>
          <w:rFonts w:ascii="Times New Roman" w:hAnsi="Times New Roman" w:cs="Times New Roman"/>
          <w:b/>
          <w:sz w:val="24"/>
          <w:szCs w:val="24"/>
          <w:lang w:val="es-EC"/>
        </w:rPr>
      </w:pPr>
    </w:p>
    <w:p w:rsidR="002A2644" w:rsidRDefault="002A2644" w:rsidP="009C1A48">
      <w:pPr>
        <w:spacing w:line="360" w:lineRule="auto"/>
        <w:jc w:val="center"/>
        <w:rPr>
          <w:rFonts w:ascii="Times New Roman" w:hAnsi="Times New Roman" w:cs="Times New Roman"/>
          <w:b/>
          <w:sz w:val="24"/>
          <w:szCs w:val="24"/>
          <w:lang w:val="es-EC"/>
        </w:rPr>
      </w:pPr>
    </w:p>
    <w:p w:rsidR="002A2644" w:rsidRDefault="002A2644" w:rsidP="009C1A48">
      <w:pPr>
        <w:spacing w:line="360" w:lineRule="auto"/>
        <w:jc w:val="center"/>
        <w:rPr>
          <w:rFonts w:ascii="Times New Roman" w:hAnsi="Times New Roman" w:cs="Times New Roman"/>
          <w:b/>
          <w:sz w:val="24"/>
          <w:szCs w:val="24"/>
          <w:lang w:val="es-EC"/>
        </w:rPr>
      </w:pPr>
    </w:p>
    <w:p w:rsidR="002A2644" w:rsidRDefault="002A2644" w:rsidP="009C1A48">
      <w:pPr>
        <w:spacing w:line="360" w:lineRule="auto"/>
        <w:jc w:val="center"/>
        <w:rPr>
          <w:rFonts w:ascii="Times New Roman" w:hAnsi="Times New Roman" w:cs="Times New Roman"/>
          <w:b/>
          <w:sz w:val="24"/>
          <w:szCs w:val="24"/>
          <w:lang w:val="es-EC"/>
        </w:rPr>
      </w:pPr>
    </w:p>
    <w:p w:rsidR="002A2644" w:rsidRDefault="002A2644" w:rsidP="009C1A48">
      <w:pPr>
        <w:spacing w:line="360" w:lineRule="auto"/>
        <w:jc w:val="center"/>
        <w:rPr>
          <w:rFonts w:ascii="Times New Roman" w:hAnsi="Times New Roman" w:cs="Times New Roman"/>
          <w:b/>
          <w:sz w:val="24"/>
          <w:szCs w:val="24"/>
          <w:lang w:val="es-EC"/>
        </w:rPr>
      </w:pPr>
    </w:p>
    <w:p w:rsidR="002A2644" w:rsidRDefault="002A2644" w:rsidP="009C1A48">
      <w:pPr>
        <w:spacing w:line="360" w:lineRule="auto"/>
        <w:jc w:val="center"/>
        <w:rPr>
          <w:rFonts w:ascii="Times New Roman" w:hAnsi="Times New Roman" w:cs="Times New Roman"/>
          <w:b/>
          <w:sz w:val="24"/>
          <w:szCs w:val="24"/>
          <w:lang w:val="es-EC"/>
        </w:rPr>
      </w:pPr>
    </w:p>
    <w:p w:rsidR="002A2644" w:rsidRDefault="002A2644" w:rsidP="009C1A48">
      <w:pPr>
        <w:spacing w:line="360" w:lineRule="auto"/>
        <w:jc w:val="center"/>
        <w:rPr>
          <w:rFonts w:ascii="Times New Roman" w:hAnsi="Times New Roman" w:cs="Times New Roman"/>
          <w:b/>
          <w:sz w:val="24"/>
          <w:szCs w:val="24"/>
          <w:lang w:val="es-EC"/>
        </w:rPr>
      </w:pPr>
    </w:p>
    <w:p w:rsidR="002A2644" w:rsidRDefault="002A2644" w:rsidP="009C1A48">
      <w:pPr>
        <w:spacing w:line="360" w:lineRule="auto"/>
        <w:jc w:val="center"/>
        <w:rPr>
          <w:rFonts w:ascii="Times New Roman" w:hAnsi="Times New Roman" w:cs="Times New Roman"/>
          <w:b/>
          <w:sz w:val="24"/>
          <w:szCs w:val="24"/>
          <w:lang w:val="es-EC"/>
        </w:rPr>
      </w:pPr>
    </w:p>
    <w:p w:rsidR="002A2644" w:rsidRDefault="002A2644" w:rsidP="009C1A48">
      <w:pPr>
        <w:spacing w:line="360" w:lineRule="auto"/>
        <w:jc w:val="center"/>
        <w:rPr>
          <w:rFonts w:ascii="Times New Roman" w:hAnsi="Times New Roman" w:cs="Times New Roman"/>
          <w:b/>
          <w:sz w:val="24"/>
          <w:szCs w:val="24"/>
          <w:lang w:val="es-EC"/>
        </w:rPr>
      </w:pPr>
    </w:p>
    <w:p w:rsidR="002A2644" w:rsidRDefault="002A2644" w:rsidP="009C1A48">
      <w:pPr>
        <w:spacing w:line="360" w:lineRule="auto"/>
        <w:jc w:val="center"/>
        <w:rPr>
          <w:rFonts w:ascii="Times New Roman" w:hAnsi="Times New Roman" w:cs="Times New Roman"/>
          <w:b/>
          <w:sz w:val="24"/>
          <w:szCs w:val="24"/>
          <w:lang w:val="es-EC"/>
        </w:rPr>
      </w:pPr>
    </w:p>
    <w:p w:rsidR="002A2644" w:rsidRDefault="002A2644" w:rsidP="009C1A48">
      <w:pPr>
        <w:spacing w:line="360" w:lineRule="auto"/>
        <w:jc w:val="center"/>
        <w:rPr>
          <w:rFonts w:ascii="Times New Roman" w:hAnsi="Times New Roman" w:cs="Times New Roman"/>
          <w:b/>
          <w:sz w:val="24"/>
          <w:szCs w:val="24"/>
          <w:lang w:val="es-EC"/>
        </w:rPr>
      </w:pPr>
    </w:p>
    <w:p w:rsidR="002A2644" w:rsidRDefault="002A2644" w:rsidP="009C1A48">
      <w:pPr>
        <w:spacing w:line="360" w:lineRule="auto"/>
        <w:jc w:val="center"/>
        <w:rPr>
          <w:rFonts w:ascii="Times New Roman" w:hAnsi="Times New Roman" w:cs="Times New Roman"/>
          <w:b/>
          <w:sz w:val="24"/>
          <w:szCs w:val="24"/>
          <w:lang w:val="es-EC"/>
        </w:rPr>
      </w:pPr>
    </w:p>
    <w:p w:rsidR="002A2644" w:rsidRDefault="002A2644" w:rsidP="009C1A48">
      <w:pPr>
        <w:spacing w:line="360" w:lineRule="auto"/>
        <w:jc w:val="center"/>
        <w:rPr>
          <w:rFonts w:ascii="Times New Roman" w:hAnsi="Times New Roman" w:cs="Times New Roman"/>
          <w:b/>
          <w:sz w:val="24"/>
          <w:szCs w:val="24"/>
          <w:lang w:val="es-EC"/>
        </w:rPr>
      </w:pPr>
    </w:p>
    <w:p w:rsidR="002A2644" w:rsidRDefault="002A2644" w:rsidP="009C1A48">
      <w:pPr>
        <w:spacing w:line="360" w:lineRule="auto"/>
        <w:jc w:val="center"/>
        <w:rPr>
          <w:rFonts w:ascii="Times New Roman" w:hAnsi="Times New Roman" w:cs="Times New Roman"/>
          <w:b/>
          <w:sz w:val="24"/>
          <w:szCs w:val="24"/>
          <w:lang w:val="es-EC"/>
        </w:rPr>
      </w:pPr>
    </w:p>
    <w:p w:rsidR="002A2644" w:rsidRDefault="002A2644" w:rsidP="009C1A48">
      <w:pPr>
        <w:spacing w:line="360" w:lineRule="auto"/>
        <w:jc w:val="center"/>
        <w:rPr>
          <w:rFonts w:ascii="Times New Roman" w:hAnsi="Times New Roman" w:cs="Times New Roman"/>
          <w:b/>
          <w:sz w:val="24"/>
          <w:szCs w:val="24"/>
          <w:lang w:val="es-EC"/>
        </w:rPr>
      </w:pPr>
    </w:p>
    <w:p w:rsidR="002A2644" w:rsidRDefault="002A2644" w:rsidP="009C1A48">
      <w:pPr>
        <w:spacing w:line="360" w:lineRule="auto"/>
        <w:jc w:val="center"/>
        <w:rPr>
          <w:rFonts w:ascii="Times New Roman" w:hAnsi="Times New Roman" w:cs="Times New Roman"/>
          <w:b/>
          <w:sz w:val="24"/>
          <w:szCs w:val="24"/>
          <w:lang w:val="es-EC"/>
        </w:rPr>
      </w:pPr>
    </w:p>
    <w:p w:rsidR="002A2644" w:rsidRDefault="002A2644" w:rsidP="009C1A48">
      <w:pPr>
        <w:spacing w:line="360" w:lineRule="auto"/>
        <w:jc w:val="center"/>
        <w:rPr>
          <w:rFonts w:ascii="Times New Roman" w:hAnsi="Times New Roman" w:cs="Times New Roman"/>
          <w:b/>
          <w:sz w:val="24"/>
          <w:szCs w:val="24"/>
          <w:lang w:val="es-EC"/>
        </w:rPr>
      </w:pPr>
    </w:p>
    <w:p w:rsidR="009C1A48" w:rsidRPr="005D1CA8" w:rsidRDefault="00706C69" w:rsidP="009C1A48">
      <w:pPr>
        <w:spacing w:line="360" w:lineRule="auto"/>
        <w:jc w:val="center"/>
        <w:rPr>
          <w:rFonts w:ascii="Times New Roman" w:hAnsi="Times New Roman" w:cs="Times New Roman"/>
          <w:b/>
          <w:sz w:val="24"/>
          <w:szCs w:val="24"/>
          <w:lang w:val="es-EC"/>
        </w:rPr>
      </w:pPr>
      <w:r>
        <w:rPr>
          <w:rFonts w:ascii="Times New Roman" w:hAnsi="Times New Roman" w:cs="Times New Roman"/>
          <w:b/>
          <w:sz w:val="24"/>
          <w:szCs w:val="24"/>
          <w:lang w:val="es-EC"/>
        </w:rPr>
        <w:lastRenderedPageBreak/>
        <w:t>Í</w:t>
      </w:r>
      <w:r w:rsidR="009C1A48" w:rsidRPr="005D1CA8">
        <w:rPr>
          <w:rFonts w:ascii="Times New Roman" w:hAnsi="Times New Roman" w:cs="Times New Roman"/>
          <w:b/>
          <w:sz w:val="24"/>
          <w:szCs w:val="24"/>
          <w:lang w:val="es-EC"/>
        </w:rPr>
        <w:t xml:space="preserve">NDICE DE </w:t>
      </w:r>
      <w:r w:rsidR="0004089F" w:rsidRPr="005D1CA8">
        <w:rPr>
          <w:rFonts w:ascii="Times New Roman" w:hAnsi="Times New Roman" w:cs="Times New Roman"/>
          <w:b/>
          <w:sz w:val="24"/>
          <w:szCs w:val="24"/>
          <w:lang w:val="es-EC"/>
        </w:rPr>
        <w:t>CUADROS</w:t>
      </w:r>
    </w:p>
    <w:p w:rsidR="000B0BFC" w:rsidRPr="005D1CA8" w:rsidRDefault="000B0BFC" w:rsidP="000B0BFC">
      <w:pPr>
        <w:spacing w:line="360" w:lineRule="auto"/>
        <w:rPr>
          <w:rFonts w:ascii="Times New Roman" w:hAnsi="Times New Roman" w:cs="Times New Roman"/>
          <w:b/>
          <w:sz w:val="24"/>
          <w:szCs w:val="24"/>
          <w:lang w:val="es-EC"/>
        </w:rPr>
      </w:pPr>
      <w:r w:rsidRPr="005D1CA8">
        <w:rPr>
          <w:rFonts w:ascii="Times New Roman" w:hAnsi="Times New Roman" w:cs="Times New Roman"/>
          <w:b/>
          <w:sz w:val="24"/>
          <w:szCs w:val="24"/>
          <w:lang w:val="es-EC"/>
        </w:rPr>
        <w:t xml:space="preserve">Contenido                       </w:t>
      </w:r>
      <w:r w:rsidRPr="005D1CA8">
        <w:rPr>
          <w:rFonts w:ascii="Times New Roman" w:hAnsi="Times New Roman" w:cs="Times New Roman"/>
          <w:b/>
          <w:sz w:val="24"/>
          <w:szCs w:val="24"/>
          <w:lang w:val="es-EC"/>
        </w:rPr>
        <w:tab/>
      </w:r>
      <w:r w:rsidRPr="005D1CA8">
        <w:rPr>
          <w:rFonts w:ascii="Times New Roman" w:hAnsi="Times New Roman" w:cs="Times New Roman"/>
          <w:b/>
          <w:sz w:val="24"/>
          <w:szCs w:val="24"/>
          <w:lang w:val="es-EC"/>
        </w:rPr>
        <w:tab/>
      </w:r>
      <w:r w:rsidRPr="005D1CA8">
        <w:rPr>
          <w:rFonts w:ascii="Times New Roman" w:hAnsi="Times New Roman" w:cs="Times New Roman"/>
          <w:b/>
          <w:sz w:val="24"/>
          <w:szCs w:val="24"/>
          <w:lang w:val="es-EC"/>
        </w:rPr>
        <w:tab/>
      </w:r>
      <w:r w:rsidRPr="005D1CA8">
        <w:rPr>
          <w:rFonts w:ascii="Times New Roman" w:hAnsi="Times New Roman" w:cs="Times New Roman"/>
          <w:b/>
          <w:sz w:val="24"/>
          <w:szCs w:val="24"/>
          <w:lang w:val="es-EC"/>
        </w:rPr>
        <w:tab/>
      </w:r>
      <w:r w:rsidRPr="005D1CA8">
        <w:rPr>
          <w:rFonts w:ascii="Times New Roman" w:hAnsi="Times New Roman" w:cs="Times New Roman"/>
          <w:b/>
          <w:sz w:val="24"/>
          <w:szCs w:val="24"/>
          <w:lang w:val="es-EC"/>
        </w:rPr>
        <w:tab/>
      </w:r>
      <w:r w:rsidRPr="005D1CA8">
        <w:rPr>
          <w:rFonts w:ascii="Times New Roman" w:hAnsi="Times New Roman" w:cs="Times New Roman"/>
          <w:b/>
          <w:sz w:val="24"/>
          <w:szCs w:val="24"/>
          <w:lang w:val="es-EC"/>
        </w:rPr>
        <w:tab/>
      </w:r>
      <w:r w:rsidRPr="005D1CA8">
        <w:rPr>
          <w:rFonts w:ascii="Times New Roman" w:hAnsi="Times New Roman" w:cs="Times New Roman"/>
          <w:b/>
          <w:sz w:val="24"/>
          <w:szCs w:val="24"/>
          <w:lang w:val="es-EC"/>
        </w:rPr>
        <w:tab/>
      </w:r>
      <w:r w:rsidRPr="005D1CA8">
        <w:rPr>
          <w:rFonts w:ascii="Times New Roman" w:hAnsi="Times New Roman" w:cs="Times New Roman"/>
          <w:b/>
          <w:sz w:val="24"/>
          <w:szCs w:val="24"/>
          <w:lang w:val="es-EC"/>
        </w:rPr>
        <w:tab/>
      </w:r>
      <w:r w:rsidRPr="005D1CA8">
        <w:rPr>
          <w:rFonts w:ascii="Times New Roman" w:hAnsi="Times New Roman" w:cs="Times New Roman"/>
          <w:b/>
          <w:sz w:val="24"/>
          <w:szCs w:val="24"/>
          <w:lang w:val="es-EC"/>
        </w:rPr>
        <w:tab/>
        <w:t>Pág.</w:t>
      </w:r>
    </w:p>
    <w:p w:rsidR="008124D3" w:rsidRPr="008124D3" w:rsidRDefault="000E0E48" w:rsidP="00FC1DD5">
      <w:pPr>
        <w:pStyle w:val="Tabladeilustraciones"/>
        <w:tabs>
          <w:tab w:val="right" w:leader="dot" w:pos="9016"/>
        </w:tabs>
        <w:spacing w:before="200" w:after="200" w:line="360" w:lineRule="auto"/>
        <w:ind w:right="567"/>
        <w:rPr>
          <w:rFonts w:eastAsiaTheme="minorEastAsia" w:cs="Times New Roman"/>
          <w:noProof/>
          <w:szCs w:val="24"/>
          <w:lang w:val="es-EC" w:eastAsia="es-EC"/>
        </w:rPr>
      </w:pPr>
      <w:r w:rsidRPr="008124D3">
        <w:rPr>
          <w:rFonts w:cs="Times New Roman"/>
          <w:b/>
          <w:szCs w:val="24"/>
          <w:lang w:val="es-EC"/>
        </w:rPr>
        <w:fldChar w:fldCharType="begin"/>
      </w:r>
      <w:r w:rsidRPr="008124D3">
        <w:rPr>
          <w:rFonts w:cs="Times New Roman"/>
          <w:b/>
          <w:szCs w:val="24"/>
          <w:lang w:val="es-EC"/>
        </w:rPr>
        <w:instrText xml:space="preserve"> TOC \h \z \c "Cuadro" </w:instrText>
      </w:r>
      <w:r w:rsidRPr="008124D3">
        <w:rPr>
          <w:rFonts w:cs="Times New Roman"/>
          <w:b/>
          <w:szCs w:val="24"/>
          <w:lang w:val="es-EC"/>
        </w:rPr>
        <w:fldChar w:fldCharType="separate"/>
      </w:r>
      <w:hyperlink w:anchor="_Toc483906666" w:history="1">
        <w:r w:rsidR="008124D3" w:rsidRPr="008124D3">
          <w:rPr>
            <w:rStyle w:val="Hipervnculo"/>
            <w:rFonts w:cs="Times New Roman"/>
            <w:b/>
            <w:noProof/>
            <w:szCs w:val="24"/>
          </w:rPr>
          <w:t>Cuadro 1.</w:t>
        </w:r>
        <w:r w:rsidR="008124D3" w:rsidRPr="008124D3">
          <w:rPr>
            <w:rStyle w:val="Hipervnculo"/>
            <w:rFonts w:cs="Times New Roman"/>
            <w:noProof/>
            <w:szCs w:val="24"/>
          </w:rPr>
          <w:t xml:space="preserve"> </w:t>
        </w:r>
        <w:r w:rsidR="008124D3" w:rsidRPr="008124D3">
          <w:rPr>
            <w:rStyle w:val="Hipervnculo"/>
            <w:rFonts w:cs="Times New Roman"/>
            <w:noProof/>
            <w:szCs w:val="24"/>
            <w:lang w:val="es-EC"/>
          </w:rPr>
          <w:t>Puntos georreferenciados de las microcuencas andinas de muestreo</w:t>
        </w:r>
        <w:r w:rsidR="008124D3" w:rsidRPr="008124D3">
          <w:rPr>
            <w:rFonts w:cs="Times New Roman"/>
            <w:noProof/>
            <w:webHidden/>
            <w:szCs w:val="24"/>
          </w:rPr>
          <w:tab/>
        </w:r>
        <w:r w:rsidR="008124D3" w:rsidRPr="008124D3">
          <w:rPr>
            <w:rFonts w:cs="Times New Roman"/>
            <w:noProof/>
            <w:webHidden/>
            <w:szCs w:val="24"/>
          </w:rPr>
          <w:fldChar w:fldCharType="begin"/>
        </w:r>
        <w:r w:rsidR="008124D3" w:rsidRPr="008124D3">
          <w:rPr>
            <w:rFonts w:cs="Times New Roman"/>
            <w:noProof/>
            <w:webHidden/>
            <w:szCs w:val="24"/>
          </w:rPr>
          <w:instrText xml:space="preserve"> PAGEREF _Toc483906666 \h </w:instrText>
        </w:r>
        <w:r w:rsidR="008124D3" w:rsidRPr="008124D3">
          <w:rPr>
            <w:rFonts w:cs="Times New Roman"/>
            <w:noProof/>
            <w:webHidden/>
            <w:szCs w:val="24"/>
          </w:rPr>
        </w:r>
        <w:r w:rsidR="008124D3" w:rsidRPr="008124D3">
          <w:rPr>
            <w:rFonts w:cs="Times New Roman"/>
            <w:noProof/>
            <w:webHidden/>
            <w:szCs w:val="24"/>
          </w:rPr>
          <w:fldChar w:fldCharType="separate"/>
        </w:r>
        <w:r w:rsidR="001F3B21">
          <w:rPr>
            <w:rFonts w:cs="Times New Roman"/>
            <w:noProof/>
            <w:webHidden/>
            <w:szCs w:val="24"/>
          </w:rPr>
          <w:t>12</w:t>
        </w:r>
        <w:r w:rsidR="008124D3" w:rsidRPr="008124D3">
          <w:rPr>
            <w:rFonts w:cs="Times New Roman"/>
            <w:noProof/>
            <w:webHidden/>
            <w:szCs w:val="24"/>
          </w:rPr>
          <w:fldChar w:fldCharType="end"/>
        </w:r>
      </w:hyperlink>
    </w:p>
    <w:p w:rsidR="008124D3" w:rsidRPr="008124D3" w:rsidRDefault="001F3B21" w:rsidP="00FC1DD5">
      <w:pPr>
        <w:pStyle w:val="Tabladeilustraciones"/>
        <w:tabs>
          <w:tab w:val="right" w:leader="dot" w:pos="9016"/>
        </w:tabs>
        <w:spacing w:before="200" w:after="200" w:line="360" w:lineRule="auto"/>
        <w:ind w:left="1134" w:right="567" w:hanging="1134"/>
        <w:rPr>
          <w:rFonts w:eastAsiaTheme="minorEastAsia" w:cs="Times New Roman"/>
          <w:noProof/>
          <w:szCs w:val="24"/>
          <w:lang w:val="es-EC" w:eastAsia="es-EC"/>
        </w:rPr>
      </w:pPr>
      <w:hyperlink w:anchor="_Toc483906667" w:history="1">
        <w:r w:rsidR="008124D3" w:rsidRPr="008124D3">
          <w:rPr>
            <w:rStyle w:val="Hipervnculo"/>
            <w:rFonts w:cs="Times New Roman"/>
            <w:b/>
            <w:noProof/>
            <w:szCs w:val="24"/>
          </w:rPr>
          <w:t>Cuadro 2.</w:t>
        </w:r>
        <w:r w:rsidR="008124D3" w:rsidRPr="008124D3">
          <w:rPr>
            <w:rStyle w:val="Hipervnculo"/>
            <w:rFonts w:cs="Times New Roman"/>
            <w:noProof/>
            <w:szCs w:val="24"/>
            <w:lang w:val="es-EC"/>
          </w:rPr>
          <w:t xml:space="preserve"> Valores promedios de diversidad de Shannon – Weaver (H’) y Margalef (M) de macroinvertebrados correspondientes a las dos épocas de muestreo, en cada una de las microcuencas muestreadas</w:t>
        </w:r>
        <w:r w:rsidR="008124D3" w:rsidRPr="008124D3">
          <w:rPr>
            <w:rFonts w:cs="Times New Roman"/>
            <w:noProof/>
            <w:webHidden/>
            <w:szCs w:val="24"/>
          </w:rPr>
          <w:tab/>
        </w:r>
        <w:r w:rsidR="008124D3" w:rsidRPr="008124D3">
          <w:rPr>
            <w:rFonts w:cs="Times New Roman"/>
            <w:noProof/>
            <w:webHidden/>
            <w:szCs w:val="24"/>
          </w:rPr>
          <w:fldChar w:fldCharType="begin"/>
        </w:r>
        <w:r w:rsidR="008124D3" w:rsidRPr="008124D3">
          <w:rPr>
            <w:rFonts w:cs="Times New Roman"/>
            <w:noProof/>
            <w:webHidden/>
            <w:szCs w:val="24"/>
          </w:rPr>
          <w:instrText xml:space="preserve"> PAGEREF _Toc483906667 \h </w:instrText>
        </w:r>
        <w:r w:rsidR="008124D3" w:rsidRPr="008124D3">
          <w:rPr>
            <w:rFonts w:cs="Times New Roman"/>
            <w:noProof/>
            <w:webHidden/>
            <w:szCs w:val="24"/>
          </w:rPr>
        </w:r>
        <w:r w:rsidR="008124D3" w:rsidRPr="008124D3">
          <w:rPr>
            <w:rFonts w:cs="Times New Roman"/>
            <w:noProof/>
            <w:webHidden/>
            <w:szCs w:val="24"/>
          </w:rPr>
          <w:fldChar w:fldCharType="separate"/>
        </w:r>
        <w:r>
          <w:rPr>
            <w:rFonts w:cs="Times New Roman"/>
            <w:noProof/>
            <w:webHidden/>
            <w:szCs w:val="24"/>
          </w:rPr>
          <w:t>19</w:t>
        </w:r>
        <w:r w:rsidR="008124D3" w:rsidRPr="008124D3">
          <w:rPr>
            <w:rFonts w:cs="Times New Roman"/>
            <w:noProof/>
            <w:webHidden/>
            <w:szCs w:val="24"/>
          </w:rPr>
          <w:fldChar w:fldCharType="end"/>
        </w:r>
      </w:hyperlink>
    </w:p>
    <w:p w:rsidR="008124D3" w:rsidRPr="008124D3" w:rsidRDefault="001F3B21" w:rsidP="00FC1DD5">
      <w:pPr>
        <w:pStyle w:val="Tabladeilustraciones"/>
        <w:tabs>
          <w:tab w:val="right" w:leader="dot" w:pos="9016"/>
        </w:tabs>
        <w:spacing w:before="200" w:after="200" w:line="360" w:lineRule="auto"/>
        <w:ind w:left="1134" w:right="567" w:hanging="1134"/>
        <w:rPr>
          <w:rFonts w:eastAsiaTheme="minorEastAsia" w:cs="Times New Roman"/>
          <w:noProof/>
          <w:szCs w:val="24"/>
          <w:lang w:val="es-EC" w:eastAsia="es-EC"/>
        </w:rPr>
      </w:pPr>
      <w:hyperlink w:anchor="_Toc483906668" w:history="1">
        <w:r w:rsidR="008124D3" w:rsidRPr="008124D3">
          <w:rPr>
            <w:rStyle w:val="Hipervnculo"/>
            <w:rFonts w:cs="Times New Roman"/>
            <w:b/>
            <w:noProof/>
            <w:szCs w:val="24"/>
          </w:rPr>
          <w:t>Cuadro 3.</w:t>
        </w:r>
        <w:r w:rsidR="008124D3" w:rsidRPr="008124D3">
          <w:rPr>
            <w:rStyle w:val="Hipervnculo"/>
            <w:rFonts w:cs="Times New Roman"/>
            <w:noProof/>
            <w:szCs w:val="24"/>
          </w:rPr>
          <w:t xml:space="preserve"> </w:t>
        </w:r>
        <w:r w:rsidR="008124D3" w:rsidRPr="008124D3">
          <w:rPr>
            <w:rStyle w:val="Hipervnculo"/>
            <w:rFonts w:cs="Times New Roman"/>
            <w:noProof/>
            <w:szCs w:val="24"/>
            <w:lang w:val="es-EC"/>
          </w:rPr>
          <w:t>Valores promedios de los índices de calidad biológica de las seis estaciones de muestreo</w:t>
        </w:r>
        <w:r w:rsidR="008124D3" w:rsidRPr="008124D3">
          <w:rPr>
            <w:rFonts w:cs="Times New Roman"/>
            <w:noProof/>
            <w:webHidden/>
            <w:szCs w:val="24"/>
          </w:rPr>
          <w:tab/>
        </w:r>
        <w:r w:rsidR="008124D3" w:rsidRPr="008124D3">
          <w:rPr>
            <w:rFonts w:cs="Times New Roman"/>
            <w:noProof/>
            <w:webHidden/>
            <w:szCs w:val="24"/>
          </w:rPr>
          <w:fldChar w:fldCharType="begin"/>
        </w:r>
        <w:r w:rsidR="008124D3" w:rsidRPr="008124D3">
          <w:rPr>
            <w:rFonts w:cs="Times New Roman"/>
            <w:noProof/>
            <w:webHidden/>
            <w:szCs w:val="24"/>
          </w:rPr>
          <w:instrText xml:space="preserve"> PAGEREF _Toc483906668 \h </w:instrText>
        </w:r>
        <w:r w:rsidR="008124D3" w:rsidRPr="008124D3">
          <w:rPr>
            <w:rFonts w:cs="Times New Roman"/>
            <w:noProof/>
            <w:webHidden/>
            <w:szCs w:val="24"/>
          </w:rPr>
        </w:r>
        <w:r w:rsidR="008124D3" w:rsidRPr="008124D3">
          <w:rPr>
            <w:rFonts w:cs="Times New Roman"/>
            <w:noProof/>
            <w:webHidden/>
            <w:szCs w:val="24"/>
          </w:rPr>
          <w:fldChar w:fldCharType="separate"/>
        </w:r>
        <w:r>
          <w:rPr>
            <w:rFonts w:cs="Times New Roman"/>
            <w:noProof/>
            <w:webHidden/>
            <w:szCs w:val="24"/>
          </w:rPr>
          <w:t>19</w:t>
        </w:r>
        <w:r w:rsidR="008124D3" w:rsidRPr="008124D3">
          <w:rPr>
            <w:rFonts w:cs="Times New Roman"/>
            <w:noProof/>
            <w:webHidden/>
            <w:szCs w:val="24"/>
          </w:rPr>
          <w:fldChar w:fldCharType="end"/>
        </w:r>
      </w:hyperlink>
    </w:p>
    <w:p w:rsidR="008124D3" w:rsidRPr="008124D3" w:rsidRDefault="001F3B21" w:rsidP="00FC1DD5">
      <w:pPr>
        <w:pStyle w:val="Tabladeilustraciones"/>
        <w:tabs>
          <w:tab w:val="right" w:leader="dot" w:pos="9016"/>
        </w:tabs>
        <w:spacing w:before="200" w:after="200" w:line="360" w:lineRule="auto"/>
        <w:ind w:left="1134" w:right="567" w:hanging="1134"/>
        <w:rPr>
          <w:rFonts w:eastAsiaTheme="minorEastAsia" w:cs="Times New Roman"/>
          <w:noProof/>
          <w:szCs w:val="24"/>
          <w:lang w:val="es-EC" w:eastAsia="es-EC"/>
        </w:rPr>
      </w:pPr>
      <w:hyperlink w:anchor="_Toc483906669" w:history="1">
        <w:r w:rsidR="008124D3" w:rsidRPr="008124D3">
          <w:rPr>
            <w:rStyle w:val="Hipervnculo"/>
            <w:rFonts w:cs="Times New Roman"/>
            <w:b/>
            <w:noProof/>
            <w:szCs w:val="24"/>
          </w:rPr>
          <w:t>Cuadro 4.</w:t>
        </w:r>
        <w:r w:rsidR="008124D3" w:rsidRPr="008124D3">
          <w:rPr>
            <w:rStyle w:val="Hipervnculo"/>
            <w:rFonts w:cs="Times New Roman"/>
            <w:noProof/>
            <w:szCs w:val="24"/>
          </w:rPr>
          <w:t xml:space="preserve"> Valores promedios y desviación estándar (± DE) de las métricas estructurales de las microcuencas estudiadas en dos niveles de conservación.</w:t>
        </w:r>
        <w:r w:rsidR="008124D3" w:rsidRPr="008124D3">
          <w:rPr>
            <w:rFonts w:cs="Times New Roman"/>
            <w:noProof/>
            <w:webHidden/>
            <w:szCs w:val="24"/>
          </w:rPr>
          <w:tab/>
        </w:r>
        <w:r w:rsidR="008124D3" w:rsidRPr="008124D3">
          <w:rPr>
            <w:rFonts w:cs="Times New Roman"/>
            <w:noProof/>
            <w:webHidden/>
            <w:szCs w:val="24"/>
          </w:rPr>
          <w:fldChar w:fldCharType="begin"/>
        </w:r>
        <w:r w:rsidR="008124D3" w:rsidRPr="008124D3">
          <w:rPr>
            <w:rFonts w:cs="Times New Roman"/>
            <w:noProof/>
            <w:webHidden/>
            <w:szCs w:val="24"/>
          </w:rPr>
          <w:instrText xml:space="preserve"> PAGEREF _Toc483906669 \h </w:instrText>
        </w:r>
        <w:r w:rsidR="008124D3" w:rsidRPr="008124D3">
          <w:rPr>
            <w:rFonts w:cs="Times New Roman"/>
            <w:noProof/>
            <w:webHidden/>
            <w:szCs w:val="24"/>
          </w:rPr>
        </w:r>
        <w:r w:rsidR="008124D3" w:rsidRPr="008124D3">
          <w:rPr>
            <w:rFonts w:cs="Times New Roman"/>
            <w:noProof/>
            <w:webHidden/>
            <w:szCs w:val="24"/>
          </w:rPr>
          <w:fldChar w:fldCharType="separate"/>
        </w:r>
        <w:r>
          <w:rPr>
            <w:rFonts w:cs="Times New Roman"/>
            <w:noProof/>
            <w:webHidden/>
            <w:szCs w:val="24"/>
          </w:rPr>
          <w:t>21</w:t>
        </w:r>
        <w:r w:rsidR="008124D3" w:rsidRPr="008124D3">
          <w:rPr>
            <w:rFonts w:cs="Times New Roman"/>
            <w:noProof/>
            <w:webHidden/>
            <w:szCs w:val="24"/>
          </w:rPr>
          <w:fldChar w:fldCharType="end"/>
        </w:r>
      </w:hyperlink>
    </w:p>
    <w:p w:rsidR="008124D3" w:rsidRPr="008124D3" w:rsidRDefault="001F3B21" w:rsidP="00FC1DD5">
      <w:pPr>
        <w:pStyle w:val="Tabladeilustraciones"/>
        <w:tabs>
          <w:tab w:val="right" w:leader="dot" w:pos="9016"/>
        </w:tabs>
        <w:spacing w:before="200" w:after="200" w:line="360" w:lineRule="auto"/>
        <w:ind w:left="1134" w:right="567" w:hanging="1134"/>
        <w:rPr>
          <w:rFonts w:eastAsiaTheme="minorEastAsia" w:cs="Times New Roman"/>
          <w:noProof/>
          <w:szCs w:val="24"/>
          <w:lang w:val="es-EC" w:eastAsia="es-EC"/>
        </w:rPr>
      </w:pPr>
      <w:hyperlink w:anchor="_Toc483906670" w:history="1">
        <w:r w:rsidR="008124D3" w:rsidRPr="008124D3">
          <w:rPr>
            <w:rStyle w:val="Hipervnculo"/>
            <w:rFonts w:cs="Times New Roman"/>
            <w:b/>
            <w:noProof/>
            <w:szCs w:val="24"/>
          </w:rPr>
          <w:t>Cuadro 5.</w:t>
        </w:r>
        <w:r w:rsidR="008124D3" w:rsidRPr="008124D3">
          <w:rPr>
            <w:rStyle w:val="Hipervnculo"/>
            <w:rFonts w:cs="Times New Roman"/>
            <w:noProof/>
            <w:szCs w:val="24"/>
          </w:rPr>
          <w:t xml:space="preserve"> Resultados del análisis de varianza ANOVA (H) y nivel de significancia (p) de cada métrica estructural con respecto al estado de conservación. Se indica en negrita los valores con diferencias estadísticamente significativas.</w:t>
        </w:r>
        <w:r w:rsidR="008124D3" w:rsidRPr="008124D3">
          <w:rPr>
            <w:rFonts w:cs="Times New Roman"/>
            <w:noProof/>
            <w:webHidden/>
            <w:szCs w:val="24"/>
          </w:rPr>
          <w:tab/>
        </w:r>
        <w:r w:rsidR="008124D3" w:rsidRPr="008124D3">
          <w:rPr>
            <w:rFonts w:cs="Times New Roman"/>
            <w:noProof/>
            <w:webHidden/>
            <w:szCs w:val="24"/>
          </w:rPr>
          <w:fldChar w:fldCharType="begin"/>
        </w:r>
        <w:r w:rsidR="008124D3" w:rsidRPr="008124D3">
          <w:rPr>
            <w:rFonts w:cs="Times New Roman"/>
            <w:noProof/>
            <w:webHidden/>
            <w:szCs w:val="24"/>
          </w:rPr>
          <w:instrText xml:space="preserve"> PAGEREF _Toc483906670 \h </w:instrText>
        </w:r>
        <w:r w:rsidR="008124D3" w:rsidRPr="008124D3">
          <w:rPr>
            <w:rFonts w:cs="Times New Roman"/>
            <w:noProof/>
            <w:webHidden/>
            <w:szCs w:val="24"/>
          </w:rPr>
        </w:r>
        <w:r w:rsidR="008124D3" w:rsidRPr="008124D3">
          <w:rPr>
            <w:rFonts w:cs="Times New Roman"/>
            <w:noProof/>
            <w:webHidden/>
            <w:szCs w:val="24"/>
          </w:rPr>
          <w:fldChar w:fldCharType="separate"/>
        </w:r>
        <w:r>
          <w:rPr>
            <w:rFonts w:cs="Times New Roman"/>
            <w:noProof/>
            <w:webHidden/>
            <w:szCs w:val="24"/>
          </w:rPr>
          <w:t>22</w:t>
        </w:r>
        <w:r w:rsidR="008124D3" w:rsidRPr="008124D3">
          <w:rPr>
            <w:rFonts w:cs="Times New Roman"/>
            <w:noProof/>
            <w:webHidden/>
            <w:szCs w:val="24"/>
          </w:rPr>
          <w:fldChar w:fldCharType="end"/>
        </w:r>
      </w:hyperlink>
    </w:p>
    <w:p w:rsidR="008124D3" w:rsidRPr="008124D3" w:rsidRDefault="001F3B21" w:rsidP="00FC1DD5">
      <w:pPr>
        <w:pStyle w:val="Tabladeilustraciones"/>
        <w:tabs>
          <w:tab w:val="right" w:leader="dot" w:pos="9016"/>
        </w:tabs>
        <w:spacing w:before="200" w:after="200" w:line="360" w:lineRule="auto"/>
        <w:ind w:left="1134" w:right="567" w:hanging="1134"/>
        <w:rPr>
          <w:rFonts w:eastAsiaTheme="minorEastAsia" w:cs="Times New Roman"/>
          <w:noProof/>
          <w:szCs w:val="24"/>
          <w:lang w:val="es-EC" w:eastAsia="es-EC"/>
        </w:rPr>
      </w:pPr>
      <w:hyperlink w:anchor="_Toc483906671" w:history="1">
        <w:r w:rsidR="008124D3" w:rsidRPr="008124D3">
          <w:rPr>
            <w:rStyle w:val="Hipervnculo"/>
            <w:rFonts w:cs="Times New Roman"/>
            <w:b/>
            <w:noProof/>
            <w:szCs w:val="24"/>
          </w:rPr>
          <w:t>Cuadro 6.</w:t>
        </w:r>
        <w:r w:rsidR="008124D3" w:rsidRPr="008124D3">
          <w:rPr>
            <w:rStyle w:val="Hipervnculo"/>
            <w:rFonts w:cs="Times New Roman"/>
            <w:noProof/>
            <w:szCs w:val="24"/>
          </w:rPr>
          <w:t xml:space="preserve"> </w:t>
        </w:r>
        <w:r w:rsidR="008124D3" w:rsidRPr="008124D3">
          <w:rPr>
            <w:rStyle w:val="Hipervnculo"/>
            <w:rFonts w:cs="Times New Roman"/>
            <w:noProof/>
            <w:szCs w:val="24"/>
            <w:lang w:val="es-EC"/>
          </w:rPr>
          <w:t>Aporte de cada variable físico-química a los factores obtenidos en el ACP de las estaciones muestreadas. Se marcan en negrita los valores más altos.</w:t>
        </w:r>
        <w:r w:rsidR="008124D3" w:rsidRPr="008124D3">
          <w:rPr>
            <w:rFonts w:cs="Times New Roman"/>
            <w:noProof/>
            <w:webHidden/>
            <w:szCs w:val="24"/>
          </w:rPr>
          <w:tab/>
        </w:r>
        <w:r w:rsidR="008124D3" w:rsidRPr="008124D3">
          <w:rPr>
            <w:rFonts w:cs="Times New Roman"/>
            <w:noProof/>
            <w:webHidden/>
            <w:szCs w:val="24"/>
          </w:rPr>
          <w:fldChar w:fldCharType="begin"/>
        </w:r>
        <w:r w:rsidR="008124D3" w:rsidRPr="008124D3">
          <w:rPr>
            <w:rFonts w:cs="Times New Roman"/>
            <w:noProof/>
            <w:webHidden/>
            <w:szCs w:val="24"/>
          </w:rPr>
          <w:instrText xml:space="preserve"> PAGEREF _Toc483906671 \h </w:instrText>
        </w:r>
        <w:r w:rsidR="008124D3" w:rsidRPr="008124D3">
          <w:rPr>
            <w:rFonts w:cs="Times New Roman"/>
            <w:noProof/>
            <w:webHidden/>
            <w:szCs w:val="24"/>
          </w:rPr>
        </w:r>
        <w:r w:rsidR="008124D3" w:rsidRPr="008124D3">
          <w:rPr>
            <w:rFonts w:cs="Times New Roman"/>
            <w:noProof/>
            <w:webHidden/>
            <w:szCs w:val="24"/>
          </w:rPr>
          <w:fldChar w:fldCharType="separate"/>
        </w:r>
        <w:r>
          <w:rPr>
            <w:rFonts w:cs="Times New Roman"/>
            <w:noProof/>
            <w:webHidden/>
            <w:szCs w:val="24"/>
          </w:rPr>
          <w:t>25</w:t>
        </w:r>
        <w:r w:rsidR="008124D3" w:rsidRPr="008124D3">
          <w:rPr>
            <w:rFonts w:cs="Times New Roman"/>
            <w:noProof/>
            <w:webHidden/>
            <w:szCs w:val="24"/>
          </w:rPr>
          <w:fldChar w:fldCharType="end"/>
        </w:r>
      </w:hyperlink>
    </w:p>
    <w:p w:rsidR="008124D3" w:rsidRPr="008124D3" w:rsidRDefault="001F3B21" w:rsidP="00FC1DD5">
      <w:pPr>
        <w:pStyle w:val="Tabladeilustraciones"/>
        <w:tabs>
          <w:tab w:val="right" w:leader="dot" w:pos="9016"/>
        </w:tabs>
        <w:spacing w:before="200" w:after="200" w:line="360" w:lineRule="auto"/>
        <w:ind w:left="1134" w:right="567" w:hanging="1134"/>
        <w:rPr>
          <w:rFonts w:eastAsiaTheme="minorEastAsia" w:cs="Times New Roman"/>
          <w:noProof/>
          <w:szCs w:val="24"/>
          <w:lang w:val="es-EC" w:eastAsia="es-EC"/>
        </w:rPr>
      </w:pPr>
      <w:hyperlink w:anchor="_Toc483906672" w:history="1">
        <w:r w:rsidR="008124D3" w:rsidRPr="008124D3">
          <w:rPr>
            <w:rStyle w:val="Hipervnculo"/>
            <w:rFonts w:cs="Times New Roman"/>
            <w:b/>
            <w:noProof/>
            <w:szCs w:val="24"/>
          </w:rPr>
          <w:t>Cuadro 7.</w:t>
        </w:r>
        <w:r w:rsidR="008124D3" w:rsidRPr="008124D3">
          <w:rPr>
            <w:rStyle w:val="Hipervnculo"/>
            <w:rFonts w:cs="Times New Roman"/>
            <w:noProof/>
            <w:szCs w:val="24"/>
          </w:rPr>
          <w:t xml:space="preserve"> Resultados del análisis de correlación entre parámetros físico-químicos. Los niveles de significancia se indican con asteriscos: p &lt; 0,0001***, p &lt; 0,001**, p &lt; 0,01*, p &lt; 0.05.</w:t>
        </w:r>
        <w:r w:rsidR="008124D3" w:rsidRPr="008124D3">
          <w:rPr>
            <w:rFonts w:cs="Times New Roman"/>
            <w:noProof/>
            <w:webHidden/>
            <w:szCs w:val="24"/>
          </w:rPr>
          <w:tab/>
        </w:r>
        <w:r w:rsidR="008124D3" w:rsidRPr="008124D3">
          <w:rPr>
            <w:rFonts w:cs="Times New Roman"/>
            <w:noProof/>
            <w:webHidden/>
            <w:szCs w:val="24"/>
          </w:rPr>
          <w:fldChar w:fldCharType="begin"/>
        </w:r>
        <w:r w:rsidR="008124D3" w:rsidRPr="008124D3">
          <w:rPr>
            <w:rFonts w:cs="Times New Roman"/>
            <w:noProof/>
            <w:webHidden/>
            <w:szCs w:val="24"/>
          </w:rPr>
          <w:instrText xml:space="preserve"> PAGEREF _Toc483906672 \h </w:instrText>
        </w:r>
        <w:r w:rsidR="008124D3" w:rsidRPr="008124D3">
          <w:rPr>
            <w:rFonts w:cs="Times New Roman"/>
            <w:noProof/>
            <w:webHidden/>
            <w:szCs w:val="24"/>
          </w:rPr>
        </w:r>
        <w:r w:rsidR="008124D3" w:rsidRPr="008124D3">
          <w:rPr>
            <w:rFonts w:cs="Times New Roman"/>
            <w:noProof/>
            <w:webHidden/>
            <w:szCs w:val="24"/>
          </w:rPr>
          <w:fldChar w:fldCharType="separate"/>
        </w:r>
        <w:r>
          <w:rPr>
            <w:rFonts w:cs="Times New Roman"/>
            <w:noProof/>
            <w:webHidden/>
            <w:szCs w:val="24"/>
          </w:rPr>
          <w:t>26</w:t>
        </w:r>
        <w:r w:rsidR="008124D3" w:rsidRPr="008124D3">
          <w:rPr>
            <w:rFonts w:cs="Times New Roman"/>
            <w:noProof/>
            <w:webHidden/>
            <w:szCs w:val="24"/>
          </w:rPr>
          <w:fldChar w:fldCharType="end"/>
        </w:r>
      </w:hyperlink>
    </w:p>
    <w:p w:rsidR="008124D3" w:rsidRPr="008124D3" w:rsidRDefault="001F3B21" w:rsidP="00FC1DD5">
      <w:pPr>
        <w:pStyle w:val="Tabladeilustraciones"/>
        <w:tabs>
          <w:tab w:val="right" w:leader="dot" w:pos="9016"/>
        </w:tabs>
        <w:spacing w:before="200" w:after="200" w:line="360" w:lineRule="auto"/>
        <w:ind w:left="1134" w:right="567" w:hanging="1134"/>
        <w:rPr>
          <w:rFonts w:eastAsiaTheme="minorEastAsia" w:cs="Times New Roman"/>
          <w:noProof/>
          <w:szCs w:val="24"/>
          <w:lang w:val="es-EC" w:eastAsia="es-EC"/>
        </w:rPr>
      </w:pPr>
      <w:hyperlink w:anchor="_Toc483906673" w:history="1">
        <w:r w:rsidR="008124D3" w:rsidRPr="008124D3">
          <w:rPr>
            <w:rStyle w:val="Hipervnculo"/>
            <w:rFonts w:cs="Times New Roman"/>
            <w:b/>
            <w:noProof/>
            <w:szCs w:val="24"/>
          </w:rPr>
          <w:t>Cuadro 8.</w:t>
        </w:r>
        <w:r w:rsidR="008124D3" w:rsidRPr="008124D3">
          <w:rPr>
            <w:rStyle w:val="Hipervnculo"/>
            <w:rFonts w:cs="Times New Roman"/>
            <w:noProof/>
            <w:szCs w:val="24"/>
          </w:rPr>
          <w:t xml:space="preserve"> Resultados de las correlaciones entre los parámetros físico-químicos y las métricas estructurales. Las correlaciones marcadas con negrita son significativas en p &lt;0,05.</w:t>
        </w:r>
        <w:r w:rsidR="008124D3" w:rsidRPr="008124D3">
          <w:rPr>
            <w:rFonts w:cs="Times New Roman"/>
            <w:noProof/>
            <w:webHidden/>
            <w:szCs w:val="24"/>
          </w:rPr>
          <w:tab/>
        </w:r>
        <w:r w:rsidR="008124D3" w:rsidRPr="008124D3">
          <w:rPr>
            <w:rFonts w:cs="Times New Roman"/>
            <w:noProof/>
            <w:webHidden/>
            <w:szCs w:val="24"/>
          </w:rPr>
          <w:fldChar w:fldCharType="begin"/>
        </w:r>
        <w:r w:rsidR="008124D3" w:rsidRPr="008124D3">
          <w:rPr>
            <w:rFonts w:cs="Times New Roman"/>
            <w:noProof/>
            <w:webHidden/>
            <w:szCs w:val="24"/>
          </w:rPr>
          <w:instrText xml:space="preserve"> PAGEREF _Toc483906673 \h </w:instrText>
        </w:r>
        <w:r w:rsidR="008124D3" w:rsidRPr="008124D3">
          <w:rPr>
            <w:rFonts w:cs="Times New Roman"/>
            <w:noProof/>
            <w:webHidden/>
            <w:szCs w:val="24"/>
          </w:rPr>
        </w:r>
        <w:r w:rsidR="008124D3" w:rsidRPr="008124D3">
          <w:rPr>
            <w:rFonts w:cs="Times New Roman"/>
            <w:noProof/>
            <w:webHidden/>
            <w:szCs w:val="24"/>
          </w:rPr>
          <w:fldChar w:fldCharType="separate"/>
        </w:r>
        <w:r>
          <w:rPr>
            <w:rFonts w:cs="Times New Roman"/>
            <w:noProof/>
            <w:webHidden/>
            <w:szCs w:val="24"/>
          </w:rPr>
          <w:t>26</w:t>
        </w:r>
        <w:r w:rsidR="008124D3" w:rsidRPr="008124D3">
          <w:rPr>
            <w:rFonts w:cs="Times New Roman"/>
            <w:noProof/>
            <w:webHidden/>
            <w:szCs w:val="24"/>
          </w:rPr>
          <w:fldChar w:fldCharType="end"/>
        </w:r>
      </w:hyperlink>
    </w:p>
    <w:p w:rsidR="008124D3" w:rsidRPr="008124D3" w:rsidRDefault="001F3B21" w:rsidP="00FC1DD5">
      <w:pPr>
        <w:pStyle w:val="Tabladeilustraciones"/>
        <w:tabs>
          <w:tab w:val="right" w:leader="dot" w:pos="9016"/>
        </w:tabs>
        <w:spacing w:before="200" w:after="200" w:line="360" w:lineRule="auto"/>
        <w:ind w:left="1134" w:right="567" w:hanging="1134"/>
        <w:rPr>
          <w:rFonts w:eastAsiaTheme="minorEastAsia" w:cs="Times New Roman"/>
          <w:noProof/>
          <w:szCs w:val="24"/>
          <w:lang w:val="es-EC" w:eastAsia="es-EC"/>
        </w:rPr>
      </w:pPr>
      <w:hyperlink w:anchor="_Toc483906674" w:history="1">
        <w:r w:rsidR="008124D3" w:rsidRPr="008124D3">
          <w:rPr>
            <w:rStyle w:val="Hipervnculo"/>
            <w:rFonts w:cs="Times New Roman"/>
            <w:b/>
            <w:noProof/>
            <w:szCs w:val="24"/>
          </w:rPr>
          <w:t>Cuadro 9.</w:t>
        </w:r>
        <w:r w:rsidR="008124D3" w:rsidRPr="008124D3">
          <w:rPr>
            <w:rStyle w:val="Hipervnculo"/>
            <w:rFonts w:cs="Times New Roman"/>
            <w:noProof/>
            <w:szCs w:val="24"/>
          </w:rPr>
          <w:t xml:space="preserve"> Valores promedios de las métricas estructurales de los dos ecosistemas muestreados en las épocas lluviosa y menos lluviosa.</w:t>
        </w:r>
        <w:r w:rsidR="008124D3" w:rsidRPr="008124D3">
          <w:rPr>
            <w:rFonts w:cs="Times New Roman"/>
            <w:noProof/>
            <w:webHidden/>
            <w:szCs w:val="24"/>
          </w:rPr>
          <w:tab/>
        </w:r>
        <w:r w:rsidR="008124D3" w:rsidRPr="008124D3">
          <w:rPr>
            <w:rFonts w:cs="Times New Roman"/>
            <w:noProof/>
            <w:webHidden/>
            <w:szCs w:val="24"/>
          </w:rPr>
          <w:fldChar w:fldCharType="begin"/>
        </w:r>
        <w:r w:rsidR="008124D3" w:rsidRPr="008124D3">
          <w:rPr>
            <w:rFonts w:cs="Times New Roman"/>
            <w:noProof/>
            <w:webHidden/>
            <w:szCs w:val="24"/>
          </w:rPr>
          <w:instrText xml:space="preserve"> PAGEREF _Toc483906674 \h </w:instrText>
        </w:r>
        <w:r w:rsidR="008124D3" w:rsidRPr="008124D3">
          <w:rPr>
            <w:rFonts w:cs="Times New Roman"/>
            <w:noProof/>
            <w:webHidden/>
            <w:szCs w:val="24"/>
          </w:rPr>
        </w:r>
        <w:r w:rsidR="008124D3" w:rsidRPr="008124D3">
          <w:rPr>
            <w:rFonts w:cs="Times New Roman"/>
            <w:noProof/>
            <w:webHidden/>
            <w:szCs w:val="24"/>
          </w:rPr>
          <w:fldChar w:fldCharType="separate"/>
        </w:r>
        <w:r>
          <w:rPr>
            <w:rFonts w:cs="Times New Roman"/>
            <w:noProof/>
            <w:webHidden/>
            <w:szCs w:val="24"/>
          </w:rPr>
          <w:t>28</w:t>
        </w:r>
        <w:r w:rsidR="008124D3" w:rsidRPr="008124D3">
          <w:rPr>
            <w:rFonts w:cs="Times New Roman"/>
            <w:noProof/>
            <w:webHidden/>
            <w:szCs w:val="24"/>
          </w:rPr>
          <w:fldChar w:fldCharType="end"/>
        </w:r>
      </w:hyperlink>
    </w:p>
    <w:p w:rsidR="008124D3" w:rsidRPr="008124D3" w:rsidRDefault="001F3B21" w:rsidP="00FC1DD5">
      <w:pPr>
        <w:pStyle w:val="Tabladeilustraciones"/>
        <w:tabs>
          <w:tab w:val="right" w:leader="dot" w:pos="9016"/>
        </w:tabs>
        <w:spacing w:before="200" w:after="200" w:line="360" w:lineRule="auto"/>
        <w:ind w:left="1134" w:right="567" w:hanging="1134"/>
        <w:rPr>
          <w:rFonts w:eastAsiaTheme="minorEastAsia" w:cs="Times New Roman"/>
          <w:noProof/>
          <w:szCs w:val="24"/>
          <w:lang w:val="es-EC" w:eastAsia="es-EC"/>
        </w:rPr>
      </w:pPr>
      <w:hyperlink w:anchor="_Toc483906675" w:history="1">
        <w:r w:rsidR="008124D3" w:rsidRPr="008124D3">
          <w:rPr>
            <w:rStyle w:val="Hipervnculo"/>
            <w:rFonts w:cs="Times New Roman"/>
            <w:b/>
            <w:noProof/>
            <w:szCs w:val="24"/>
          </w:rPr>
          <w:t>Cuadro 10.</w:t>
        </w:r>
        <w:r w:rsidR="008124D3" w:rsidRPr="008124D3">
          <w:rPr>
            <w:rStyle w:val="Hipervnculo"/>
            <w:rFonts w:cs="Times New Roman"/>
            <w:noProof/>
            <w:szCs w:val="24"/>
          </w:rPr>
          <w:t xml:space="preserve"> Niveles de significancia (p) obtenidos del análisis de varianza ANOVA (H) para cada métrica estructural respecto al estado de conservación, muestreados en época lluviosa y menos lluviosa. Se marcan en negrita los resultados significativos (p&lt;0,05).</w:t>
        </w:r>
        <w:r w:rsidR="008124D3" w:rsidRPr="008124D3">
          <w:rPr>
            <w:rFonts w:cs="Times New Roman"/>
            <w:noProof/>
            <w:webHidden/>
            <w:szCs w:val="24"/>
          </w:rPr>
          <w:tab/>
        </w:r>
        <w:r w:rsidR="008124D3" w:rsidRPr="008124D3">
          <w:rPr>
            <w:rFonts w:cs="Times New Roman"/>
            <w:noProof/>
            <w:webHidden/>
            <w:szCs w:val="24"/>
          </w:rPr>
          <w:fldChar w:fldCharType="begin"/>
        </w:r>
        <w:r w:rsidR="008124D3" w:rsidRPr="008124D3">
          <w:rPr>
            <w:rFonts w:cs="Times New Roman"/>
            <w:noProof/>
            <w:webHidden/>
            <w:szCs w:val="24"/>
          </w:rPr>
          <w:instrText xml:space="preserve"> PAGEREF _Toc483906675 \h </w:instrText>
        </w:r>
        <w:r w:rsidR="008124D3" w:rsidRPr="008124D3">
          <w:rPr>
            <w:rFonts w:cs="Times New Roman"/>
            <w:noProof/>
            <w:webHidden/>
            <w:szCs w:val="24"/>
          </w:rPr>
        </w:r>
        <w:r w:rsidR="008124D3" w:rsidRPr="008124D3">
          <w:rPr>
            <w:rFonts w:cs="Times New Roman"/>
            <w:noProof/>
            <w:webHidden/>
            <w:szCs w:val="24"/>
          </w:rPr>
          <w:fldChar w:fldCharType="separate"/>
        </w:r>
        <w:r>
          <w:rPr>
            <w:rFonts w:cs="Times New Roman"/>
            <w:noProof/>
            <w:webHidden/>
            <w:szCs w:val="24"/>
          </w:rPr>
          <w:t>29</w:t>
        </w:r>
        <w:r w:rsidR="008124D3" w:rsidRPr="008124D3">
          <w:rPr>
            <w:rFonts w:cs="Times New Roman"/>
            <w:noProof/>
            <w:webHidden/>
            <w:szCs w:val="24"/>
          </w:rPr>
          <w:fldChar w:fldCharType="end"/>
        </w:r>
      </w:hyperlink>
    </w:p>
    <w:p w:rsidR="009C1A48" w:rsidRPr="005D1CA8" w:rsidRDefault="000E0E48" w:rsidP="00F94FE1">
      <w:pPr>
        <w:spacing w:before="200" w:after="200" w:line="360" w:lineRule="auto"/>
        <w:ind w:right="340"/>
        <w:jc w:val="center"/>
        <w:rPr>
          <w:rFonts w:ascii="Times New Roman" w:hAnsi="Times New Roman" w:cs="Times New Roman"/>
          <w:b/>
          <w:sz w:val="24"/>
          <w:szCs w:val="24"/>
          <w:lang w:val="es-EC"/>
        </w:rPr>
      </w:pPr>
      <w:r w:rsidRPr="008124D3">
        <w:rPr>
          <w:rFonts w:ascii="Times New Roman" w:hAnsi="Times New Roman" w:cs="Times New Roman"/>
          <w:b/>
          <w:sz w:val="24"/>
          <w:szCs w:val="24"/>
          <w:lang w:val="es-EC"/>
        </w:rPr>
        <w:lastRenderedPageBreak/>
        <w:fldChar w:fldCharType="end"/>
      </w:r>
      <w:r w:rsidR="00706C69">
        <w:rPr>
          <w:rFonts w:ascii="Times New Roman" w:hAnsi="Times New Roman" w:cs="Times New Roman"/>
          <w:b/>
          <w:sz w:val="24"/>
          <w:szCs w:val="24"/>
          <w:lang w:val="es-EC"/>
        </w:rPr>
        <w:t>Í</w:t>
      </w:r>
      <w:r w:rsidR="009C1A48" w:rsidRPr="005D1CA8">
        <w:rPr>
          <w:rFonts w:ascii="Times New Roman" w:hAnsi="Times New Roman" w:cs="Times New Roman"/>
          <w:b/>
          <w:sz w:val="24"/>
          <w:szCs w:val="24"/>
          <w:lang w:val="es-EC"/>
        </w:rPr>
        <w:t>NDICE DE FIGURAS</w:t>
      </w:r>
    </w:p>
    <w:p w:rsidR="000B0BFC" w:rsidRPr="005D1CA8" w:rsidRDefault="000B0BFC" w:rsidP="000B0BFC">
      <w:pPr>
        <w:spacing w:line="360" w:lineRule="auto"/>
        <w:rPr>
          <w:rFonts w:ascii="Times New Roman" w:hAnsi="Times New Roman" w:cs="Times New Roman"/>
          <w:b/>
          <w:sz w:val="24"/>
          <w:szCs w:val="24"/>
          <w:lang w:val="es-EC"/>
        </w:rPr>
      </w:pPr>
      <w:r w:rsidRPr="005D1CA8">
        <w:rPr>
          <w:rFonts w:ascii="Times New Roman" w:hAnsi="Times New Roman" w:cs="Times New Roman"/>
          <w:b/>
          <w:sz w:val="24"/>
          <w:szCs w:val="24"/>
          <w:lang w:val="es-EC"/>
        </w:rPr>
        <w:t xml:space="preserve">Contenido                       </w:t>
      </w:r>
      <w:r w:rsidRPr="005D1CA8">
        <w:rPr>
          <w:rFonts w:ascii="Times New Roman" w:hAnsi="Times New Roman" w:cs="Times New Roman"/>
          <w:b/>
          <w:sz w:val="24"/>
          <w:szCs w:val="24"/>
          <w:lang w:val="es-EC"/>
        </w:rPr>
        <w:tab/>
      </w:r>
      <w:r w:rsidRPr="005D1CA8">
        <w:rPr>
          <w:rFonts w:ascii="Times New Roman" w:hAnsi="Times New Roman" w:cs="Times New Roman"/>
          <w:b/>
          <w:sz w:val="24"/>
          <w:szCs w:val="24"/>
          <w:lang w:val="es-EC"/>
        </w:rPr>
        <w:tab/>
      </w:r>
      <w:r w:rsidRPr="005D1CA8">
        <w:rPr>
          <w:rFonts w:ascii="Times New Roman" w:hAnsi="Times New Roman" w:cs="Times New Roman"/>
          <w:b/>
          <w:sz w:val="24"/>
          <w:szCs w:val="24"/>
          <w:lang w:val="es-EC"/>
        </w:rPr>
        <w:tab/>
      </w:r>
      <w:r w:rsidRPr="005D1CA8">
        <w:rPr>
          <w:rFonts w:ascii="Times New Roman" w:hAnsi="Times New Roman" w:cs="Times New Roman"/>
          <w:b/>
          <w:sz w:val="24"/>
          <w:szCs w:val="24"/>
          <w:lang w:val="es-EC"/>
        </w:rPr>
        <w:tab/>
      </w:r>
      <w:r w:rsidRPr="005D1CA8">
        <w:rPr>
          <w:rFonts w:ascii="Times New Roman" w:hAnsi="Times New Roman" w:cs="Times New Roman"/>
          <w:b/>
          <w:sz w:val="24"/>
          <w:szCs w:val="24"/>
          <w:lang w:val="es-EC"/>
        </w:rPr>
        <w:tab/>
      </w:r>
      <w:r w:rsidRPr="005D1CA8">
        <w:rPr>
          <w:rFonts w:ascii="Times New Roman" w:hAnsi="Times New Roman" w:cs="Times New Roman"/>
          <w:b/>
          <w:sz w:val="24"/>
          <w:szCs w:val="24"/>
          <w:lang w:val="es-EC"/>
        </w:rPr>
        <w:tab/>
      </w:r>
      <w:r w:rsidRPr="005D1CA8">
        <w:rPr>
          <w:rFonts w:ascii="Times New Roman" w:hAnsi="Times New Roman" w:cs="Times New Roman"/>
          <w:b/>
          <w:sz w:val="24"/>
          <w:szCs w:val="24"/>
          <w:lang w:val="es-EC"/>
        </w:rPr>
        <w:tab/>
      </w:r>
      <w:r w:rsidRPr="005D1CA8">
        <w:rPr>
          <w:rFonts w:ascii="Times New Roman" w:hAnsi="Times New Roman" w:cs="Times New Roman"/>
          <w:b/>
          <w:sz w:val="24"/>
          <w:szCs w:val="24"/>
          <w:lang w:val="es-EC"/>
        </w:rPr>
        <w:tab/>
      </w:r>
      <w:r w:rsidRPr="005D1CA8">
        <w:rPr>
          <w:rFonts w:ascii="Times New Roman" w:hAnsi="Times New Roman" w:cs="Times New Roman"/>
          <w:b/>
          <w:sz w:val="24"/>
          <w:szCs w:val="24"/>
          <w:lang w:val="es-EC"/>
        </w:rPr>
        <w:tab/>
        <w:t>Pág.</w:t>
      </w:r>
    </w:p>
    <w:p w:rsidR="00EB7B3B" w:rsidRPr="00EB7B3B" w:rsidRDefault="009C1A48" w:rsidP="00EB7B3B">
      <w:pPr>
        <w:pStyle w:val="Tabladeilustraciones"/>
        <w:tabs>
          <w:tab w:val="right" w:leader="dot" w:pos="9016"/>
        </w:tabs>
        <w:spacing w:before="200" w:after="200" w:line="360" w:lineRule="auto"/>
        <w:ind w:right="567"/>
        <w:rPr>
          <w:rStyle w:val="Hipervnculo"/>
          <w:rFonts w:cs="Times New Roman"/>
          <w:noProof/>
          <w:szCs w:val="24"/>
        </w:rPr>
      </w:pPr>
      <w:r w:rsidRPr="004F4875">
        <w:rPr>
          <w:rFonts w:cs="Times New Roman"/>
          <w:b/>
          <w:szCs w:val="24"/>
          <w:lang w:val="es-EC"/>
        </w:rPr>
        <w:fldChar w:fldCharType="begin"/>
      </w:r>
      <w:r w:rsidRPr="004F4875">
        <w:rPr>
          <w:rFonts w:cs="Times New Roman"/>
          <w:b/>
          <w:szCs w:val="24"/>
          <w:lang w:val="es-EC"/>
        </w:rPr>
        <w:instrText xml:space="preserve"> TOC \h \z \c "Figura" </w:instrText>
      </w:r>
      <w:r w:rsidRPr="004F4875">
        <w:rPr>
          <w:rFonts w:cs="Times New Roman"/>
          <w:b/>
          <w:szCs w:val="24"/>
          <w:lang w:val="es-EC"/>
        </w:rPr>
        <w:fldChar w:fldCharType="separate"/>
      </w:r>
      <w:hyperlink w:anchor="_Toc484089246" w:history="1">
        <w:r w:rsidR="00EB7B3B" w:rsidRPr="00EB7B3B">
          <w:rPr>
            <w:rStyle w:val="Hipervnculo"/>
            <w:rFonts w:cs="Times New Roman"/>
            <w:b/>
            <w:noProof/>
            <w:szCs w:val="24"/>
          </w:rPr>
          <w:t xml:space="preserve">Figura 1. </w:t>
        </w:r>
        <w:r w:rsidR="00EB7B3B" w:rsidRPr="00EB7B3B">
          <w:rPr>
            <w:rStyle w:val="Hipervnculo"/>
            <w:rFonts w:cs="Times New Roman"/>
            <w:noProof/>
            <w:szCs w:val="24"/>
          </w:rPr>
          <w:t>Ubicación del área de estudio</w:t>
        </w:r>
        <w:r w:rsidR="00EB7B3B" w:rsidRPr="00EB7B3B">
          <w:rPr>
            <w:rStyle w:val="Hipervnculo"/>
            <w:rFonts w:cs="Times New Roman"/>
            <w:noProof/>
            <w:webHidden/>
            <w:szCs w:val="24"/>
          </w:rPr>
          <w:tab/>
        </w:r>
        <w:r w:rsidR="00EB7B3B" w:rsidRPr="00EB7B3B">
          <w:rPr>
            <w:rStyle w:val="Hipervnculo"/>
            <w:rFonts w:cs="Times New Roman"/>
            <w:noProof/>
            <w:webHidden/>
            <w:szCs w:val="24"/>
          </w:rPr>
          <w:fldChar w:fldCharType="begin"/>
        </w:r>
        <w:r w:rsidR="00EB7B3B" w:rsidRPr="00EB7B3B">
          <w:rPr>
            <w:rStyle w:val="Hipervnculo"/>
            <w:rFonts w:cs="Times New Roman"/>
            <w:noProof/>
            <w:webHidden/>
            <w:szCs w:val="24"/>
          </w:rPr>
          <w:instrText xml:space="preserve"> PAGEREF _Toc484089246 \h </w:instrText>
        </w:r>
        <w:r w:rsidR="00EB7B3B" w:rsidRPr="00EB7B3B">
          <w:rPr>
            <w:rStyle w:val="Hipervnculo"/>
            <w:rFonts w:cs="Times New Roman"/>
            <w:noProof/>
            <w:webHidden/>
            <w:szCs w:val="24"/>
          </w:rPr>
        </w:r>
        <w:r w:rsidR="00EB7B3B" w:rsidRPr="00EB7B3B">
          <w:rPr>
            <w:rStyle w:val="Hipervnculo"/>
            <w:rFonts w:cs="Times New Roman"/>
            <w:noProof/>
            <w:webHidden/>
            <w:szCs w:val="24"/>
          </w:rPr>
          <w:fldChar w:fldCharType="separate"/>
        </w:r>
        <w:r w:rsidR="001F3B21">
          <w:rPr>
            <w:rStyle w:val="Hipervnculo"/>
            <w:rFonts w:cs="Times New Roman"/>
            <w:noProof/>
            <w:webHidden/>
            <w:szCs w:val="24"/>
          </w:rPr>
          <w:t>11</w:t>
        </w:r>
        <w:r w:rsidR="00EB7B3B" w:rsidRPr="00EB7B3B">
          <w:rPr>
            <w:rStyle w:val="Hipervnculo"/>
            <w:rFonts w:cs="Times New Roman"/>
            <w:noProof/>
            <w:webHidden/>
            <w:szCs w:val="24"/>
          </w:rPr>
          <w:fldChar w:fldCharType="end"/>
        </w:r>
      </w:hyperlink>
    </w:p>
    <w:p w:rsidR="00EB7B3B" w:rsidRPr="00EB7B3B" w:rsidRDefault="001F3B21" w:rsidP="00EB7B3B">
      <w:pPr>
        <w:pStyle w:val="Tabladeilustraciones"/>
        <w:tabs>
          <w:tab w:val="right" w:leader="dot" w:pos="9016"/>
        </w:tabs>
        <w:spacing w:before="200" w:after="200" w:line="360" w:lineRule="auto"/>
        <w:ind w:left="993" w:right="567" w:hanging="993"/>
        <w:rPr>
          <w:rStyle w:val="Hipervnculo"/>
          <w:rFonts w:cs="Times New Roman"/>
          <w:noProof/>
          <w:szCs w:val="24"/>
        </w:rPr>
      </w:pPr>
      <w:hyperlink r:id="rId14" w:anchor="_Toc484089247" w:history="1">
        <w:r w:rsidR="00EB7B3B" w:rsidRPr="00EB7B3B">
          <w:rPr>
            <w:rStyle w:val="Hipervnculo"/>
            <w:rFonts w:cs="Times New Roman"/>
            <w:b/>
            <w:noProof/>
            <w:szCs w:val="24"/>
          </w:rPr>
          <w:t xml:space="preserve">Figura 2. </w:t>
        </w:r>
        <w:r w:rsidR="00EB7B3B" w:rsidRPr="00EB7B3B">
          <w:rPr>
            <w:rStyle w:val="Hipervnculo"/>
            <w:rFonts w:cs="Times New Roman"/>
            <w:noProof/>
            <w:szCs w:val="24"/>
          </w:rPr>
          <w:t>Histograma de los niveles de precipitación del año 2015, de la estación meteorológica la Argelia</w:t>
        </w:r>
        <w:r w:rsidR="00EB7B3B" w:rsidRPr="00EB7B3B">
          <w:rPr>
            <w:rStyle w:val="Hipervnculo"/>
            <w:rFonts w:cs="Times New Roman"/>
            <w:noProof/>
            <w:webHidden/>
            <w:szCs w:val="24"/>
          </w:rPr>
          <w:tab/>
        </w:r>
        <w:r w:rsidR="00EB7B3B" w:rsidRPr="00EB7B3B">
          <w:rPr>
            <w:rStyle w:val="Hipervnculo"/>
            <w:rFonts w:cs="Times New Roman"/>
            <w:noProof/>
            <w:webHidden/>
            <w:szCs w:val="24"/>
          </w:rPr>
          <w:fldChar w:fldCharType="begin"/>
        </w:r>
        <w:r w:rsidR="00EB7B3B" w:rsidRPr="00EB7B3B">
          <w:rPr>
            <w:rStyle w:val="Hipervnculo"/>
            <w:rFonts w:cs="Times New Roman"/>
            <w:noProof/>
            <w:webHidden/>
            <w:szCs w:val="24"/>
          </w:rPr>
          <w:instrText xml:space="preserve"> PAGEREF _Toc484089247 \h </w:instrText>
        </w:r>
        <w:r w:rsidR="00EB7B3B" w:rsidRPr="00EB7B3B">
          <w:rPr>
            <w:rStyle w:val="Hipervnculo"/>
            <w:rFonts w:cs="Times New Roman"/>
            <w:noProof/>
            <w:webHidden/>
            <w:szCs w:val="24"/>
          </w:rPr>
        </w:r>
        <w:r w:rsidR="00EB7B3B" w:rsidRPr="00EB7B3B">
          <w:rPr>
            <w:rStyle w:val="Hipervnculo"/>
            <w:rFonts w:cs="Times New Roman"/>
            <w:noProof/>
            <w:webHidden/>
            <w:szCs w:val="24"/>
          </w:rPr>
          <w:fldChar w:fldCharType="separate"/>
        </w:r>
        <w:r>
          <w:rPr>
            <w:rStyle w:val="Hipervnculo"/>
            <w:rFonts w:cs="Times New Roman"/>
            <w:noProof/>
            <w:webHidden/>
            <w:szCs w:val="24"/>
          </w:rPr>
          <w:t>17</w:t>
        </w:r>
        <w:r w:rsidR="00EB7B3B" w:rsidRPr="00EB7B3B">
          <w:rPr>
            <w:rStyle w:val="Hipervnculo"/>
            <w:rFonts w:cs="Times New Roman"/>
            <w:noProof/>
            <w:webHidden/>
            <w:szCs w:val="24"/>
          </w:rPr>
          <w:fldChar w:fldCharType="end"/>
        </w:r>
      </w:hyperlink>
    </w:p>
    <w:p w:rsidR="00EB7B3B" w:rsidRPr="00EB7B3B" w:rsidRDefault="001F3B21" w:rsidP="00EB7B3B">
      <w:pPr>
        <w:pStyle w:val="Tabladeilustraciones"/>
        <w:tabs>
          <w:tab w:val="right" w:leader="dot" w:pos="9016"/>
        </w:tabs>
        <w:spacing w:before="200" w:after="200" w:line="360" w:lineRule="auto"/>
        <w:ind w:left="993" w:right="567" w:hanging="993"/>
        <w:rPr>
          <w:rStyle w:val="Hipervnculo"/>
          <w:rFonts w:cs="Times New Roman"/>
          <w:noProof/>
          <w:szCs w:val="24"/>
        </w:rPr>
      </w:pPr>
      <w:hyperlink r:id="rId15" w:anchor="_Toc484089248" w:history="1">
        <w:r w:rsidR="00EB7B3B" w:rsidRPr="00EB7B3B">
          <w:rPr>
            <w:rStyle w:val="Hipervnculo"/>
            <w:rFonts w:cs="Times New Roman"/>
            <w:b/>
            <w:noProof/>
            <w:szCs w:val="24"/>
          </w:rPr>
          <w:t xml:space="preserve">Figura 3. </w:t>
        </w:r>
        <w:r w:rsidR="00EB7B3B" w:rsidRPr="00EB7B3B">
          <w:rPr>
            <w:rStyle w:val="Hipervnculo"/>
            <w:rFonts w:cs="Times New Roman"/>
            <w:noProof/>
            <w:szCs w:val="24"/>
          </w:rPr>
          <w:t>Histograma de los niveles de precipitación del año 2016, de la Estación Meteorológica la Argelia</w:t>
        </w:r>
        <w:r w:rsidR="00EB7B3B" w:rsidRPr="00EB7B3B">
          <w:rPr>
            <w:rStyle w:val="Hipervnculo"/>
            <w:rFonts w:cs="Times New Roman"/>
            <w:noProof/>
            <w:webHidden/>
            <w:szCs w:val="24"/>
          </w:rPr>
          <w:tab/>
        </w:r>
        <w:r w:rsidR="00EB7B3B" w:rsidRPr="00EB7B3B">
          <w:rPr>
            <w:rStyle w:val="Hipervnculo"/>
            <w:rFonts w:cs="Times New Roman"/>
            <w:noProof/>
            <w:webHidden/>
            <w:szCs w:val="24"/>
          </w:rPr>
          <w:fldChar w:fldCharType="begin"/>
        </w:r>
        <w:r w:rsidR="00EB7B3B" w:rsidRPr="00EB7B3B">
          <w:rPr>
            <w:rStyle w:val="Hipervnculo"/>
            <w:rFonts w:cs="Times New Roman"/>
            <w:noProof/>
            <w:webHidden/>
            <w:szCs w:val="24"/>
          </w:rPr>
          <w:instrText xml:space="preserve"> PAGEREF _Toc484089248 \h </w:instrText>
        </w:r>
        <w:r w:rsidR="00EB7B3B" w:rsidRPr="00EB7B3B">
          <w:rPr>
            <w:rStyle w:val="Hipervnculo"/>
            <w:rFonts w:cs="Times New Roman"/>
            <w:noProof/>
            <w:webHidden/>
            <w:szCs w:val="24"/>
          </w:rPr>
        </w:r>
        <w:r w:rsidR="00EB7B3B" w:rsidRPr="00EB7B3B">
          <w:rPr>
            <w:rStyle w:val="Hipervnculo"/>
            <w:rFonts w:cs="Times New Roman"/>
            <w:noProof/>
            <w:webHidden/>
            <w:szCs w:val="24"/>
          </w:rPr>
          <w:fldChar w:fldCharType="separate"/>
        </w:r>
        <w:r>
          <w:rPr>
            <w:rStyle w:val="Hipervnculo"/>
            <w:rFonts w:cs="Times New Roman"/>
            <w:noProof/>
            <w:webHidden/>
            <w:szCs w:val="24"/>
          </w:rPr>
          <w:t>17</w:t>
        </w:r>
        <w:r w:rsidR="00EB7B3B" w:rsidRPr="00EB7B3B">
          <w:rPr>
            <w:rStyle w:val="Hipervnculo"/>
            <w:rFonts w:cs="Times New Roman"/>
            <w:noProof/>
            <w:webHidden/>
            <w:szCs w:val="24"/>
          </w:rPr>
          <w:fldChar w:fldCharType="end"/>
        </w:r>
      </w:hyperlink>
    </w:p>
    <w:p w:rsidR="00EB7B3B" w:rsidRPr="00EB7B3B" w:rsidRDefault="001F3B21" w:rsidP="00EB7B3B">
      <w:pPr>
        <w:pStyle w:val="Tabladeilustraciones"/>
        <w:tabs>
          <w:tab w:val="right" w:leader="dot" w:pos="9016"/>
        </w:tabs>
        <w:spacing w:before="200" w:after="200" w:line="360" w:lineRule="auto"/>
        <w:ind w:left="993" w:right="567" w:hanging="993"/>
        <w:rPr>
          <w:rStyle w:val="Hipervnculo"/>
          <w:rFonts w:cs="Times New Roman"/>
          <w:noProof/>
          <w:szCs w:val="24"/>
        </w:rPr>
      </w:pPr>
      <w:hyperlink w:anchor="_Toc484089249" w:history="1">
        <w:r w:rsidR="00EB7B3B" w:rsidRPr="00EB7B3B">
          <w:rPr>
            <w:rStyle w:val="Hipervnculo"/>
            <w:rFonts w:cs="Times New Roman"/>
            <w:b/>
            <w:noProof/>
            <w:szCs w:val="24"/>
          </w:rPr>
          <w:t xml:space="preserve">Figura 4. </w:t>
        </w:r>
        <w:r w:rsidR="00EB7B3B" w:rsidRPr="00EB7B3B">
          <w:rPr>
            <w:rStyle w:val="Hipervnculo"/>
            <w:rFonts w:cs="Times New Roman"/>
            <w:noProof/>
            <w:szCs w:val="24"/>
          </w:rPr>
          <w:t>Abundancias totales de los órdenes más representativos en cada estación de muestreo del estudio</w:t>
        </w:r>
        <w:r w:rsidR="00EB7B3B" w:rsidRPr="00EB7B3B">
          <w:rPr>
            <w:rStyle w:val="Hipervnculo"/>
            <w:rFonts w:cs="Times New Roman"/>
            <w:noProof/>
            <w:webHidden/>
            <w:szCs w:val="24"/>
          </w:rPr>
          <w:tab/>
        </w:r>
        <w:r w:rsidR="00EB7B3B" w:rsidRPr="00EB7B3B">
          <w:rPr>
            <w:rStyle w:val="Hipervnculo"/>
            <w:rFonts w:cs="Times New Roman"/>
            <w:noProof/>
            <w:webHidden/>
            <w:szCs w:val="24"/>
          </w:rPr>
          <w:fldChar w:fldCharType="begin"/>
        </w:r>
        <w:r w:rsidR="00EB7B3B" w:rsidRPr="00EB7B3B">
          <w:rPr>
            <w:rStyle w:val="Hipervnculo"/>
            <w:rFonts w:cs="Times New Roman"/>
            <w:noProof/>
            <w:webHidden/>
            <w:szCs w:val="24"/>
          </w:rPr>
          <w:instrText xml:space="preserve"> PAGEREF _Toc484089249 \h </w:instrText>
        </w:r>
        <w:r w:rsidR="00EB7B3B" w:rsidRPr="00EB7B3B">
          <w:rPr>
            <w:rStyle w:val="Hipervnculo"/>
            <w:rFonts w:cs="Times New Roman"/>
            <w:noProof/>
            <w:webHidden/>
            <w:szCs w:val="24"/>
          </w:rPr>
        </w:r>
        <w:r w:rsidR="00EB7B3B" w:rsidRPr="00EB7B3B">
          <w:rPr>
            <w:rStyle w:val="Hipervnculo"/>
            <w:rFonts w:cs="Times New Roman"/>
            <w:noProof/>
            <w:webHidden/>
            <w:szCs w:val="24"/>
          </w:rPr>
          <w:fldChar w:fldCharType="separate"/>
        </w:r>
        <w:r>
          <w:rPr>
            <w:rStyle w:val="Hipervnculo"/>
            <w:rFonts w:cs="Times New Roman"/>
            <w:noProof/>
            <w:webHidden/>
            <w:szCs w:val="24"/>
          </w:rPr>
          <w:t>18</w:t>
        </w:r>
        <w:r w:rsidR="00EB7B3B" w:rsidRPr="00EB7B3B">
          <w:rPr>
            <w:rStyle w:val="Hipervnculo"/>
            <w:rFonts w:cs="Times New Roman"/>
            <w:noProof/>
            <w:webHidden/>
            <w:szCs w:val="24"/>
          </w:rPr>
          <w:fldChar w:fldCharType="end"/>
        </w:r>
      </w:hyperlink>
    </w:p>
    <w:p w:rsidR="00EB7B3B" w:rsidRPr="00EB7B3B" w:rsidRDefault="001F3B21" w:rsidP="00EB7B3B">
      <w:pPr>
        <w:pStyle w:val="Tabladeilustraciones"/>
        <w:tabs>
          <w:tab w:val="right" w:leader="dot" w:pos="9016"/>
        </w:tabs>
        <w:spacing w:before="200" w:after="200" w:line="360" w:lineRule="auto"/>
        <w:ind w:left="993" w:right="567" w:hanging="993"/>
        <w:rPr>
          <w:rStyle w:val="Hipervnculo"/>
          <w:rFonts w:cs="Times New Roman"/>
          <w:noProof/>
          <w:szCs w:val="24"/>
        </w:rPr>
      </w:pPr>
      <w:hyperlink w:anchor="_Toc484089250" w:history="1">
        <w:r w:rsidR="00EB7B3B" w:rsidRPr="00EB7B3B">
          <w:rPr>
            <w:rStyle w:val="Hipervnculo"/>
            <w:rFonts w:cs="Times New Roman"/>
            <w:b/>
            <w:noProof/>
            <w:szCs w:val="24"/>
          </w:rPr>
          <w:t xml:space="preserve">Figura 5. </w:t>
        </w:r>
        <w:r w:rsidR="00EB7B3B" w:rsidRPr="00EB7B3B">
          <w:rPr>
            <w:rStyle w:val="Hipervnculo"/>
            <w:rFonts w:cs="Times New Roman"/>
            <w:noProof/>
            <w:szCs w:val="24"/>
          </w:rPr>
          <w:t>Abundancias totales de los órdenes más representativos en cada ecosistema del estudio</w:t>
        </w:r>
        <w:r w:rsidR="00EB7B3B" w:rsidRPr="00EB7B3B">
          <w:rPr>
            <w:rStyle w:val="Hipervnculo"/>
            <w:rFonts w:cs="Times New Roman"/>
            <w:noProof/>
            <w:webHidden/>
            <w:szCs w:val="24"/>
          </w:rPr>
          <w:tab/>
        </w:r>
        <w:r w:rsidR="00EB7B3B" w:rsidRPr="00EB7B3B">
          <w:rPr>
            <w:rStyle w:val="Hipervnculo"/>
            <w:rFonts w:cs="Times New Roman"/>
            <w:noProof/>
            <w:webHidden/>
            <w:szCs w:val="24"/>
          </w:rPr>
          <w:fldChar w:fldCharType="begin"/>
        </w:r>
        <w:r w:rsidR="00EB7B3B" w:rsidRPr="00EB7B3B">
          <w:rPr>
            <w:rStyle w:val="Hipervnculo"/>
            <w:rFonts w:cs="Times New Roman"/>
            <w:noProof/>
            <w:webHidden/>
            <w:szCs w:val="24"/>
          </w:rPr>
          <w:instrText xml:space="preserve"> PAGEREF _Toc484089250 \h </w:instrText>
        </w:r>
        <w:r w:rsidR="00EB7B3B" w:rsidRPr="00EB7B3B">
          <w:rPr>
            <w:rStyle w:val="Hipervnculo"/>
            <w:rFonts w:cs="Times New Roman"/>
            <w:noProof/>
            <w:webHidden/>
            <w:szCs w:val="24"/>
          </w:rPr>
        </w:r>
        <w:r w:rsidR="00EB7B3B" w:rsidRPr="00EB7B3B">
          <w:rPr>
            <w:rStyle w:val="Hipervnculo"/>
            <w:rFonts w:cs="Times New Roman"/>
            <w:noProof/>
            <w:webHidden/>
            <w:szCs w:val="24"/>
          </w:rPr>
          <w:fldChar w:fldCharType="separate"/>
        </w:r>
        <w:r>
          <w:rPr>
            <w:rStyle w:val="Hipervnculo"/>
            <w:rFonts w:cs="Times New Roman"/>
            <w:noProof/>
            <w:webHidden/>
            <w:szCs w:val="24"/>
          </w:rPr>
          <w:t>20</w:t>
        </w:r>
        <w:r w:rsidR="00EB7B3B" w:rsidRPr="00EB7B3B">
          <w:rPr>
            <w:rStyle w:val="Hipervnculo"/>
            <w:rFonts w:cs="Times New Roman"/>
            <w:noProof/>
            <w:webHidden/>
            <w:szCs w:val="24"/>
          </w:rPr>
          <w:fldChar w:fldCharType="end"/>
        </w:r>
      </w:hyperlink>
    </w:p>
    <w:p w:rsidR="00EB7B3B" w:rsidRPr="00EB7B3B" w:rsidRDefault="001F3B21" w:rsidP="00EB7B3B">
      <w:pPr>
        <w:pStyle w:val="Tabladeilustraciones"/>
        <w:tabs>
          <w:tab w:val="right" w:leader="dot" w:pos="9016"/>
        </w:tabs>
        <w:spacing w:before="200" w:after="200" w:line="360" w:lineRule="auto"/>
        <w:ind w:left="993" w:right="567" w:hanging="993"/>
        <w:rPr>
          <w:rStyle w:val="Hipervnculo"/>
          <w:rFonts w:cs="Times New Roman"/>
          <w:noProof/>
          <w:szCs w:val="24"/>
        </w:rPr>
      </w:pPr>
      <w:hyperlink w:anchor="_Toc484089251" w:history="1">
        <w:r w:rsidR="00EB7B3B" w:rsidRPr="00EB7B3B">
          <w:rPr>
            <w:rStyle w:val="Hipervnculo"/>
            <w:rFonts w:cs="Times New Roman"/>
            <w:b/>
            <w:noProof/>
            <w:szCs w:val="24"/>
          </w:rPr>
          <w:t>Figura 6.</w:t>
        </w:r>
        <w:r w:rsidR="00EB7B3B" w:rsidRPr="00EB7B3B">
          <w:rPr>
            <w:rStyle w:val="Hipervnculo"/>
            <w:rFonts w:cs="Times New Roman"/>
            <w:noProof/>
            <w:szCs w:val="24"/>
          </w:rPr>
          <w:t xml:space="preserve"> Box Plot de los parámetros estructurales en relación al estado de conservación de las áreas de estudio que han mostrado diferencia estadísticamente significativa. A) IMEERA-B, B) depredadores (% ind.), C) taxas tolerantes (%S), D) taxas intolerantes (%S), E) taxas EPT (%S), y F) ABI.</w:t>
        </w:r>
        <w:r w:rsidR="00EB7B3B" w:rsidRPr="00EB7B3B">
          <w:rPr>
            <w:rStyle w:val="Hipervnculo"/>
            <w:rFonts w:cs="Times New Roman"/>
            <w:noProof/>
            <w:webHidden/>
            <w:szCs w:val="24"/>
          </w:rPr>
          <w:tab/>
        </w:r>
        <w:r w:rsidR="00EB7B3B" w:rsidRPr="00EB7B3B">
          <w:rPr>
            <w:rStyle w:val="Hipervnculo"/>
            <w:rFonts w:cs="Times New Roman"/>
            <w:noProof/>
            <w:webHidden/>
            <w:szCs w:val="24"/>
          </w:rPr>
          <w:fldChar w:fldCharType="begin"/>
        </w:r>
        <w:r w:rsidR="00EB7B3B" w:rsidRPr="00EB7B3B">
          <w:rPr>
            <w:rStyle w:val="Hipervnculo"/>
            <w:rFonts w:cs="Times New Roman"/>
            <w:noProof/>
            <w:webHidden/>
            <w:szCs w:val="24"/>
          </w:rPr>
          <w:instrText xml:space="preserve"> PAGEREF _Toc484089251 \h </w:instrText>
        </w:r>
        <w:r w:rsidR="00EB7B3B" w:rsidRPr="00EB7B3B">
          <w:rPr>
            <w:rStyle w:val="Hipervnculo"/>
            <w:rFonts w:cs="Times New Roman"/>
            <w:noProof/>
            <w:webHidden/>
            <w:szCs w:val="24"/>
          </w:rPr>
        </w:r>
        <w:r w:rsidR="00EB7B3B" w:rsidRPr="00EB7B3B">
          <w:rPr>
            <w:rStyle w:val="Hipervnculo"/>
            <w:rFonts w:cs="Times New Roman"/>
            <w:noProof/>
            <w:webHidden/>
            <w:szCs w:val="24"/>
          </w:rPr>
          <w:fldChar w:fldCharType="separate"/>
        </w:r>
        <w:r>
          <w:rPr>
            <w:rStyle w:val="Hipervnculo"/>
            <w:rFonts w:cs="Times New Roman"/>
            <w:noProof/>
            <w:webHidden/>
            <w:szCs w:val="24"/>
          </w:rPr>
          <w:t>23</w:t>
        </w:r>
        <w:r w:rsidR="00EB7B3B" w:rsidRPr="00EB7B3B">
          <w:rPr>
            <w:rStyle w:val="Hipervnculo"/>
            <w:rFonts w:cs="Times New Roman"/>
            <w:noProof/>
            <w:webHidden/>
            <w:szCs w:val="24"/>
          </w:rPr>
          <w:fldChar w:fldCharType="end"/>
        </w:r>
      </w:hyperlink>
    </w:p>
    <w:p w:rsidR="00EB7B3B" w:rsidRPr="00EB7B3B" w:rsidRDefault="001F3B21" w:rsidP="00EB7B3B">
      <w:pPr>
        <w:pStyle w:val="Tabladeilustraciones"/>
        <w:tabs>
          <w:tab w:val="right" w:leader="dot" w:pos="9016"/>
        </w:tabs>
        <w:spacing w:before="200" w:after="200" w:line="360" w:lineRule="auto"/>
        <w:ind w:left="993" w:right="567" w:hanging="993"/>
        <w:rPr>
          <w:rStyle w:val="Hipervnculo"/>
          <w:rFonts w:cs="Times New Roman"/>
          <w:noProof/>
          <w:szCs w:val="24"/>
        </w:rPr>
      </w:pPr>
      <w:hyperlink w:anchor="_Toc484089252" w:history="1">
        <w:r w:rsidR="00EB7B3B" w:rsidRPr="00EB7B3B">
          <w:rPr>
            <w:rStyle w:val="Hipervnculo"/>
            <w:rFonts w:cs="Times New Roman"/>
            <w:b/>
            <w:noProof/>
            <w:szCs w:val="24"/>
          </w:rPr>
          <w:t xml:space="preserve">Figura 7. </w:t>
        </w:r>
        <w:r w:rsidR="00EB7B3B" w:rsidRPr="00EB7B3B">
          <w:rPr>
            <w:rStyle w:val="Hipervnculo"/>
            <w:rFonts w:cs="Times New Roman"/>
            <w:noProof/>
            <w:szCs w:val="24"/>
          </w:rPr>
          <w:t>Análisis de Cluster de las zonas de estudio según sus parámetros físico-químicos</w:t>
        </w:r>
        <w:r w:rsidR="00EB7B3B" w:rsidRPr="00EB7B3B">
          <w:rPr>
            <w:rStyle w:val="Hipervnculo"/>
            <w:rFonts w:cs="Times New Roman"/>
            <w:noProof/>
            <w:webHidden/>
            <w:szCs w:val="24"/>
          </w:rPr>
          <w:tab/>
        </w:r>
        <w:r w:rsidR="00EB7B3B" w:rsidRPr="00EB7B3B">
          <w:rPr>
            <w:rStyle w:val="Hipervnculo"/>
            <w:rFonts w:cs="Times New Roman"/>
            <w:noProof/>
            <w:webHidden/>
            <w:szCs w:val="24"/>
          </w:rPr>
          <w:fldChar w:fldCharType="begin"/>
        </w:r>
        <w:r w:rsidR="00EB7B3B" w:rsidRPr="00EB7B3B">
          <w:rPr>
            <w:rStyle w:val="Hipervnculo"/>
            <w:rFonts w:cs="Times New Roman"/>
            <w:noProof/>
            <w:webHidden/>
            <w:szCs w:val="24"/>
          </w:rPr>
          <w:instrText xml:space="preserve"> PAGEREF _Toc484089252 \h </w:instrText>
        </w:r>
        <w:r w:rsidR="00EB7B3B" w:rsidRPr="00EB7B3B">
          <w:rPr>
            <w:rStyle w:val="Hipervnculo"/>
            <w:rFonts w:cs="Times New Roman"/>
            <w:noProof/>
            <w:webHidden/>
            <w:szCs w:val="24"/>
          </w:rPr>
        </w:r>
        <w:r w:rsidR="00EB7B3B" w:rsidRPr="00EB7B3B">
          <w:rPr>
            <w:rStyle w:val="Hipervnculo"/>
            <w:rFonts w:cs="Times New Roman"/>
            <w:noProof/>
            <w:webHidden/>
            <w:szCs w:val="24"/>
          </w:rPr>
          <w:fldChar w:fldCharType="separate"/>
        </w:r>
        <w:r>
          <w:rPr>
            <w:rStyle w:val="Hipervnculo"/>
            <w:rFonts w:cs="Times New Roman"/>
            <w:noProof/>
            <w:webHidden/>
            <w:szCs w:val="24"/>
          </w:rPr>
          <w:t>24</w:t>
        </w:r>
        <w:r w:rsidR="00EB7B3B" w:rsidRPr="00EB7B3B">
          <w:rPr>
            <w:rStyle w:val="Hipervnculo"/>
            <w:rFonts w:cs="Times New Roman"/>
            <w:noProof/>
            <w:webHidden/>
            <w:szCs w:val="24"/>
          </w:rPr>
          <w:fldChar w:fldCharType="end"/>
        </w:r>
      </w:hyperlink>
    </w:p>
    <w:p w:rsidR="00EB7B3B" w:rsidRPr="00EB7B3B" w:rsidRDefault="001F3B21" w:rsidP="00EB7B3B">
      <w:pPr>
        <w:pStyle w:val="Tabladeilustraciones"/>
        <w:tabs>
          <w:tab w:val="right" w:leader="dot" w:pos="9016"/>
        </w:tabs>
        <w:spacing w:before="200" w:after="200" w:line="360" w:lineRule="auto"/>
        <w:ind w:left="993" w:right="567" w:hanging="993"/>
        <w:rPr>
          <w:rStyle w:val="Hipervnculo"/>
          <w:rFonts w:cs="Times New Roman"/>
          <w:noProof/>
          <w:szCs w:val="24"/>
        </w:rPr>
      </w:pPr>
      <w:hyperlink w:anchor="_Toc484089253" w:history="1">
        <w:r w:rsidR="00EB7B3B" w:rsidRPr="00EB7B3B">
          <w:rPr>
            <w:rStyle w:val="Hipervnculo"/>
            <w:rFonts w:cs="Times New Roman"/>
            <w:b/>
            <w:noProof/>
            <w:szCs w:val="24"/>
          </w:rPr>
          <w:t xml:space="preserve">Figura 8. </w:t>
        </w:r>
        <w:r w:rsidR="00EB7B3B" w:rsidRPr="00EB7B3B">
          <w:rPr>
            <w:rStyle w:val="Hipervnculo"/>
            <w:rFonts w:cs="Times New Roman"/>
            <w:noProof/>
            <w:szCs w:val="24"/>
          </w:rPr>
          <w:t>Resultados del Análisis de Componentes Principales de los parámetros físico-químicos de los ecosistemas andinos de estudio.  A) Aporte de cada variable a la distribución de los datos. B) Distribución de las estaciones en el espacio bidimensional según el estado de conservación.</w:t>
        </w:r>
        <w:r w:rsidR="00EB7B3B" w:rsidRPr="00EB7B3B">
          <w:rPr>
            <w:rStyle w:val="Hipervnculo"/>
            <w:rFonts w:cs="Times New Roman"/>
            <w:noProof/>
            <w:webHidden/>
            <w:szCs w:val="24"/>
          </w:rPr>
          <w:tab/>
        </w:r>
        <w:r w:rsidR="00EB7B3B" w:rsidRPr="00EB7B3B">
          <w:rPr>
            <w:rStyle w:val="Hipervnculo"/>
            <w:rFonts w:cs="Times New Roman"/>
            <w:noProof/>
            <w:webHidden/>
            <w:szCs w:val="24"/>
          </w:rPr>
          <w:fldChar w:fldCharType="begin"/>
        </w:r>
        <w:r w:rsidR="00EB7B3B" w:rsidRPr="00EB7B3B">
          <w:rPr>
            <w:rStyle w:val="Hipervnculo"/>
            <w:rFonts w:cs="Times New Roman"/>
            <w:noProof/>
            <w:webHidden/>
            <w:szCs w:val="24"/>
          </w:rPr>
          <w:instrText xml:space="preserve"> PAGEREF _Toc484089253 \h </w:instrText>
        </w:r>
        <w:r w:rsidR="00EB7B3B" w:rsidRPr="00EB7B3B">
          <w:rPr>
            <w:rStyle w:val="Hipervnculo"/>
            <w:rFonts w:cs="Times New Roman"/>
            <w:noProof/>
            <w:webHidden/>
            <w:szCs w:val="24"/>
          </w:rPr>
        </w:r>
        <w:r w:rsidR="00EB7B3B" w:rsidRPr="00EB7B3B">
          <w:rPr>
            <w:rStyle w:val="Hipervnculo"/>
            <w:rFonts w:cs="Times New Roman"/>
            <w:noProof/>
            <w:webHidden/>
            <w:szCs w:val="24"/>
          </w:rPr>
          <w:fldChar w:fldCharType="separate"/>
        </w:r>
        <w:r>
          <w:rPr>
            <w:rStyle w:val="Hipervnculo"/>
            <w:rFonts w:cs="Times New Roman"/>
            <w:noProof/>
            <w:webHidden/>
            <w:szCs w:val="24"/>
          </w:rPr>
          <w:t>25</w:t>
        </w:r>
        <w:r w:rsidR="00EB7B3B" w:rsidRPr="00EB7B3B">
          <w:rPr>
            <w:rStyle w:val="Hipervnculo"/>
            <w:rFonts w:cs="Times New Roman"/>
            <w:noProof/>
            <w:webHidden/>
            <w:szCs w:val="24"/>
          </w:rPr>
          <w:fldChar w:fldCharType="end"/>
        </w:r>
      </w:hyperlink>
    </w:p>
    <w:p w:rsidR="00EB7B3B" w:rsidRPr="00EB7B3B" w:rsidRDefault="001F3B21" w:rsidP="00EB7B3B">
      <w:pPr>
        <w:pStyle w:val="Tabladeilustraciones"/>
        <w:tabs>
          <w:tab w:val="right" w:leader="dot" w:pos="9016"/>
        </w:tabs>
        <w:spacing w:before="200" w:after="200" w:line="360" w:lineRule="auto"/>
        <w:ind w:left="993" w:right="567" w:hanging="993"/>
        <w:rPr>
          <w:rStyle w:val="Hipervnculo"/>
          <w:rFonts w:cs="Times New Roman"/>
          <w:noProof/>
          <w:szCs w:val="24"/>
        </w:rPr>
      </w:pPr>
      <w:hyperlink w:anchor="_Toc484089254" w:history="1">
        <w:r w:rsidR="00EB7B3B" w:rsidRPr="00EB7B3B">
          <w:rPr>
            <w:rStyle w:val="Hipervnculo"/>
            <w:rFonts w:cs="Times New Roman"/>
            <w:b/>
            <w:noProof/>
            <w:szCs w:val="24"/>
          </w:rPr>
          <w:t>Figura 9.</w:t>
        </w:r>
        <w:r w:rsidR="00EB7B3B" w:rsidRPr="00EB7B3B">
          <w:rPr>
            <w:rStyle w:val="Hipervnculo"/>
            <w:rFonts w:cs="Times New Roman"/>
            <w:noProof/>
            <w:szCs w:val="24"/>
          </w:rPr>
          <w:t xml:space="preserve"> Valores promedios de la abundancia y riqueza de los diferentes ecosistemas en cada época del año.</w:t>
        </w:r>
        <w:r w:rsidR="00EB7B3B" w:rsidRPr="00EB7B3B">
          <w:rPr>
            <w:rStyle w:val="Hipervnculo"/>
            <w:rFonts w:cs="Times New Roman"/>
            <w:noProof/>
            <w:webHidden/>
            <w:szCs w:val="24"/>
          </w:rPr>
          <w:tab/>
        </w:r>
        <w:r w:rsidR="00EB7B3B" w:rsidRPr="00EB7B3B">
          <w:rPr>
            <w:rStyle w:val="Hipervnculo"/>
            <w:rFonts w:cs="Times New Roman"/>
            <w:noProof/>
            <w:webHidden/>
            <w:szCs w:val="24"/>
          </w:rPr>
          <w:fldChar w:fldCharType="begin"/>
        </w:r>
        <w:r w:rsidR="00EB7B3B" w:rsidRPr="00EB7B3B">
          <w:rPr>
            <w:rStyle w:val="Hipervnculo"/>
            <w:rFonts w:cs="Times New Roman"/>
            <w:noProof/>
            <w:webHidden/>
            <w:szCs w:val="24"/>
          </w:rPr>
          <w:instrText xml:space="preserve"> PAGEREF _Toc484089254 \h </w:instrText>
        </w:r>
        <w:r w:rsidR="00EB7B3B" w:rsidRPr="00EB7B3B">
          <w:rPr>
            <w:rStyle w:val="Hipervnculo"/>
            <w:rFonts w:cs="Times New Roman"/>
            <w:noProof/>
            <w:webHidden/>
            <w:szCs w:val="24"/>
          </w:rPr>
        </w:r>
        <w:r w:rsidR="00EB7B3B" w:rsidRPr="00EB7B3B">
          <w:rPr>
            <w:rStyle w:val="Hipervnculo"/>
            <w:rFonts w:cs="Times New Roman"/>
            <w:noProof/>
            <w:webHidden/>
            <w:szCs w:val="24"/>
          </w:rPr>
          <w:fldChar w:fldCharType="separate"/>
        </w:r>
        <w:r>
          <w:rPr>
            <w:rStyle w:val="Hipervnculo"/>
            <w:rFonts w:cs="Times New Roman"/>
            <w:noProof/>
            <w:webHidden/>
            <w:szCs w:val="24"/>
          </w:rPr>
          <w:t>27</w:t>
        </w:r>
        <w:r w:rsidR="00EB7B3B" w:rsidRPr="00EB7B3B">
          <w:rPr>
            <w:rStyle w:val="Hipervnculo"/>
            <w:rFonts w:cs="Times New Roman"/>
            <w:noProof/>
            <w:webHidden/>
            <w:szCs w:val="24"/>
          </w:rPr>
          <w:fldChar w:fldCharType="end"/>
        </w:r>
      </w:hyperlink>
    </w:p>
    <w:p w:rsidR="00EB7B3B" w:rsidRPr="00EB7B3B" w:rsidRDefault="001F3B21" w:rsidP="00EB7B3B">
      <w:pPr>
        <w:pStyle w:val="Tabladeilustraciones"/>
        <w:tabs>
          <w:tab w:val="right" w:leader="dot" w:pos="9016"/>
        </w:tabs>
        <w:spacing w:before="200" w:after="200" w:line="360" w:lineRule="auto"/>
        <w:ind w:left="993" w:right="567" w:hanging="993"/>
        <w:rPr>
          <w:rStyle w:val="Hipervnculo"/>
          <w:rFonts w:cs="Times New Roman"/>
          <w:noProof/>
          <w:szCs w:val="24"/>
        </w:rPr>
      </w:pPr>
      <w:hyperlink w:anchor="_Toc484089255" w:history="1">
        <w:r w:rsidR="00EB7B3B" w:rsidRPr="00EB7B3B">
          <w:rPr>
            <w:rStyle w:val="Hipervnculo"/>
            <w:rFonts w:cs="Times New Roman"/>
            <w:b/>
            <w:noProof/>
            <w:szCs w:val="24"/>
          </w:rPr>
          <w:t xml:space="preserve">Figura 10.  </w:t>
        </w:r>
        <w:r w:rsidR="00EB7B3B" w:rsidRPr="00EB7B3B">
          <w:rPr>
            <w:rStyle w:val="Hipervnculo"/>
            <w:rFonts w:cs="Times New Roman"/>
            <w:noProof/>
            <w:szCs w:val="24"/>
          </w:rPr>
          <w:t xml:space="preserve">Box Plot de los parámetros estructurales en relación al estado de conservación de las áreas de estudio que han mostrado diferencia estadísticamente significativa en época lluviosa. A) IMEERA-B, B) riqueza (S), C) depredadores (% ind.), D) filtradores (%ind.), E) raspadores (%ind.), </w:t>
        </w:r>
        <w:r w:rsidR="00EB7B3B" w:rsidRPr="00EB7B3B">
          <w:rPr>
            <w:rStyle w:val="Hipervnculo"/>
            <w:rFonts w:cs="Times New Roman"/>
            <w:noProof/>
            <w:szCs w:val="24"/>
          </w:rPr>
          <w:lastRenderedPageBreak/>
          <w:t>F) taxas tolerantes (%S), H) taxas intolerantes (%S), I) taxas EPT (%S) y J) ABI</w:t>
        </w:r>
        <w:r w:rsidR="00EB7B3B" w:rsidRPr="00EB7B3B">
          <w:rPr>
            <w:rStyle w:val="Hipervnculo"/>
            <w:rFonts w:cs="Times New Roman"/>
            <w:noProof/>
            <w:webHidden/>
            <w:szCs w:val="24"/>
          </w:rPr>
          <w:tab/>
        </w:r>
        <w:r w:rsidR="00EB7B3B" w:rsidRPr="00EB7B3B">
          <w:rPr>
            <w:rStyle w:val="Hipervnculo"/>
            <w:rFonts w:cs="Times New Roman"/>
            <w:noProof/>
            <w:webHidden/>
            <w:szCs w:val="24"/>
          </w:rPr>
          <w:fldChar w:fldCharType="begin"/>
        </w:r>
        <w:r w:rsidR="00EB7B3B" w:rsidRPr="00EB7B3B">
          <w:rPr>
            <w:rStyle w:val="Hipervnculo"/>
            <w:rFonts w:cs="Times New Roman"/>
            <w:noProof/>
            <w:webHidden/>
            <w:szCs w:val="24"/>
          </w:rPr>
          <w:instrText xml:space="preserve"> PAGEREF _Toc484089255 \h </w:instrText>
        </w:r>
        <w:r w:rsidR="00EB7B3B" w:rsidRPr="00EB7B3B">
          <w:rPr>
            <w:rStyle w:val="Hipervnculo"/>
            <w:rFonts w:cs="Times New Roman"/>
            <w:noProof/>
            <w:webHidden/>
            <w:szCs w:val="24"/>
          </w:rPr>
        </w:r>
        <w:r w:rsidR="00EB7B3B" w:rsidRPr="00EB7B3B">
          <w:rPr>
            <w:rStyle w:val="Hipervnculo"/>
            <w:rFonts w:cs="Times New Roman"/>
            <w:noProof/>
            <w:webHidden/>
            <w:szCs w:val="24"/>
          </w:rPr>
          <w:fldChar w:fldCharType="separate"/>
        </w:r>
        <w:r>
          <w:rPr>
            <w:rStyle w:val="Hipervnculo"/>
            <w:rFonts w:cs="Times New Roman"/>
            <w:noProof/>
            <w:webHidden/>
            <w:szCs w:val="24"/>
          </w:rPr>
          <w:t>31</w:t>
        </w:r>
        <w:r w:rsidR="00EB7B3B" w:rsidRPr="00EB7B3B">
          <w:rPr>
            <w:rStyle w:val="Hipervnculo"/>
            <w:rFonts w:cs="Times New Roman"/>
            <w:noProof/>
            <w:webHidden/>
            <w:szCs w:val="24"/>
          </w:rPr>
          <w:fldChar w:fldCharType="end"/>
        </w:r>
      </w:hyperlink>
    </w:p>
    <w:p w:rsidR="00EB7B3B" w:rsidRPr="00EB7B3B" w:rsidRDefault="001F3B21" w:rsidP="006402DB">
      <w:pPr>
        <w:pStyle w:val="Tabladeilustraciones"/>
        <w:tabs>
          <w:tab w:val="right" w:leader="dot" w:pos="9016"/>
        </w:tabs>
        <w:spacing w:before="200" w:after="200" w:line="360" w:lineRule="auto"/>
        <w:ind w:left="993" w:right="567" w:hanging="993"/>
        <w:rPr>
          <w:rStyle w:val="Hipervnculo"/>
          <w:rFonts w:cs="Times New Roman"/>
          <w:noProof/>
          <w:szCs w:val="24"/>
        </w:rPr>
      </w:pPr>
      <w:hyperlink w:anchor="_Toc484089256" w:history="1">
        <w:r w:rsidR="00EB7B3B" w:rsidRPr="00EB7B3B">
          <w:rPr>
            <w:rStyle w:val="Hipervnculo"/>
            <w:rFonts w:cs="Times New Roman"/>
            <w:b/>
            <w:noProof/>
            <w:szCs w:val="24"/>
          </w:rPr>
          <w:t xml:space="preserve">Figura 11. </w:t>
        </w:r>
        <w:r w:rsidR="00EB7B3B" w:rsidRPr="00EB7B3B">
          <w:rPr>
            <w:rStyle w:val="Hipervnculo"/>
            <w:rFonts w:cs="Times New Roman"/>
            <w:noProof/>
            <w:szCs w:val="24"/>
          </w:rPr>
          <w:t>Box Plot de los parámetros estructurales en relación al estado de conservación de las áreas de estudio que han mostrado diferencia estadísticamente significativa en época menos lluviosa. A) IMEERA-B y B) depredadores (% ind.).</w:t>
        </w:r>
        <w:r w:rsidR="00EB7B3B" w:rsidRPr="00EB7B3B">
          <w:rPr>
            <w:rStyle w:val="Hipervnculo"/>
            <w:rFonts w:cs="Times New Roman"/>
            <w:noProof/>
            <w:webHidden/>
            <w:szCs w:val="24"/>
          </w:rPr>
          <w:tab/>
        </w:r>
        <w:r w:rsidR="00EB7B3B" w:rsidRPr="00EB7B3B">
          <w:rPr>
            <w:rStyle w:val="Hipervnculo"/>
            <w:rFonts w:cs="Times New Roman"/>
            <w:noProof/>
            <w:webHidden/>
            <w:szCs w:val="24"/>
          </w:rPr>
          <w:fldChar w:fldCharType="begin"/>
        </w:r>
        <w:r w:rsidR="00EB7B3B" w:rsidRPr="00EB7B3B">
          <w:rPr>
            <w:rStyle w:val="Hipervnculo"/>
            <w:rFonts w:cs="Times New Roman"/>
            <w:noProof/>
            <w:webHidden/>
            <w:szCs w:val="24"/>
          </w:rPr>
          <w:instrText xml:space="preserve"> PAGEREF _Toc484089256 \h </w:instrText>
        </w:r>
        <w:r w:rsidR="00EB7B3B" w:rsidRPr="00EB7B3B">
          <w:rPr>
            <w:rStyle w:val="Hipervnculo"/>
            <w:rFonts w:cs="Times New Roman"/>
            <w:noProof/>
            <w:webHidden/>
            <w:szCs w:val="24"/>
          </w:rPr>
        </w:r>
        <w:r w:rsidR="00EB7B3B" w:rsidRPr="00EB7B3B">
          <w:rPr>
            <w:rStyle w:val="Hipervnculo"/>
            <w:rFonts w:cs="Times New Roman"/>
            <w:noProof/>
            <w:webHidden/>
            <w:szCs w:val="24"/>
          </w:rPr>
          <w:fldChar w:fldCharType="separate"/>
        </w:r>
        <w:r>
          <w:rPr>
            <w:rStyle w:val="Hipervnculo"/>
            <w:rFonts w:cs="Times New Roman"/>
            <w:noProof/>
            <w:webHidden/>
            <w:szCs w:val="24"/>
          </w:rPr>
          <w:t>31</w:t>
        </w:r>
        <w:r w:rsidR="00EB7B3B" w:rsidRPr="00EB7B3B">
          <w:rPr>
            <w:rStyle w:val="Hipervnculo"/>
            <w:rFonts w:cs="Times New Roman"/>
            <w:noProof/>
            <w:webHidden/>
            <w:szCs w:val="24"/>
          </w:rPr>
          <w:fldChar w:fldCharType="end"/>
        </w:r>
      </w:hyperlink>
    </w:p>
    <w:p w:rsidR="00EB7B3B" w:rsidRPr="00EB7B3B" w:rsidRDefault="001F3B21" w:rsidP="006402DB">
      <w:pPr>
        <w:pStyle w:val="Tabladeilustraciones"/>
        <w:tabs>
          <w:tab w:val="right" w:leader="dot" w:pos="9016"/>
        </w:tabs>
        <w:spacing w:before="200" w:after="200" w:line="360" w:lineRule="auto"/>
        <w:ind w:left="993" w:right="567" w:hanging="993"/>
        <w:rPr>
          <w:rStyle w:val="Hipervnculo"/>
          <w:rFonts w:cs="Times New Roman"/>
          <w:noProof/>
          <w:szCs w:val="24"/>
        </w:rPr>
      </w:pPr>
      <w:hyperlink w:anchor="_Toc484089257" w:history="1">
        <w:r w:rsidR="00EB7B3B" w:rsidRPr="00EB7B3B">
          <w:rPr>
            <w:rStyle w:val="Hipervnculo"/>
            <w:rFonts w:cs="Times New Roman"/>
            <w:b/>
            <w:noProof/>
            <w:szCs w:val="24"/>
          </w:rPr>
          <w:t xml:space="preserve">Figura 12. </w:t>
        </w:r>
        <w:r w:rsidR="00EB7B3B" w:rsidRPr="00EB7B3B">
          <w:rPr>
            <w:rStyle w:val="Hipervnculo"/>
            <w:rFonts w:cs="Times New Roman"/>
            <w:noProof/>
            <w:szCs w:val="24"/>
          </w:rPr>
          <w:t>Resultados del Análisis del Componentes Principales de los parámetros físico-químicos de los ecosistemas andinos de estudio. A) Aporte de cada variable en época lluviosa a la distribución de los datos. B) Distribución de las estaciones en el espacio bidimensional según el estado de conservación en época lluviosa.</w:t>
        </w:r>
        <w:r w:rsidR="00EB7B3B" w:rsidRPr="00EB7B3B">
          <w:rPr>
            <w:rStyle w:val="Hipervnculo"/>
            <w:rFonts w:cs="Times New Roman"/>
            <w:noProof/>
            <w:webHidden/>
            <w:szCs w:val="24"/>
          </w:rPr>
          <w:tab/>
        </w:r>
        <w:r w:rsidR="00EB7B3B" w:rsidRPr="00EB7B3B">
          <w:rPr>
            <w:rStyle w:val="Hipervnculo"/>
            <w:rFonts w:cs="Times New Roman"/>
            <w:noProof/>
            <w:webHidden/>
            <w:szCs w:val="24"/>
          </w:rPr>
          <w:fldChar w:fldCharType="begin"/>
        </w:r>
        <w:r w:rsidR="00EB7B3B" w:rsidRPr="00EB7B3B">
          <w:rPr>
            <w:rStyle w:val="Hipervnculo"/>
            <w:rFonts w:cs="Times New Roman"/>
            <w:noProof/>
            <w:webHidden/>
            <w:szCs w:val="24"/>
          </w:rPr>
          <w:instrText xml:space="preserve"> PAGEREF _Toc484089257 \h </w:instrText>
        </w:r>
        <w:r w:rsidR="00EB7B3B" w:rsidRPr="00EB7B3B">
          <w:rPr>
            <w:rStyle w:val="Hipervnculo"/>
            <w:rFonts w:cs="Times New Roman"/>
            <w:noProof/>
            <w:webHidden/>
            <w:szCs w:val="24"/>
          </w:rPr>
        </w:r>
        <w:r w:rsidR="00EB7B3B" w:rsidRPr="00EB7B3B">
          <w:rPr>
            <w:rStyle w:val="Hipervnculo"/>
            <w:rFonts w:cs="Times New Roman"/>
            <w:noProof/>
            <w:webHidden/>
            <w:szCs w:val="24"/>
          </w:rPr>
          <w:fldChar w:fldCharType="separate"/>
        </w:r>
        <w:r>
          <w:rPr>
            <w:rStyle w:val="Hipervnculo"/>
            <w:rFonts w:cs="Times New Roman"/>
            <w:noProof/>
            <w:webHidden/>
            <w:szCs w:val="24"/>
          </w:rPr>
          <w:t>32</w:t>
        </w:r>
        <w:r w:rsidR="00EB7B3B" w:rsidRPr="00EB7B3B">
          <w:rPr>
            <w:rStyle w:val="Hipervnculo"/>
            <w:rFonts w:cs="Times New Roman"/>
            <w:noProof/>
            <w:webHidden/>
            <w:szCs w:val="24"/>
          </w:rPr>
          <w:fldChar w:fldCharType="end"/>
        </w:r>
      </w:hyperlink>
    </w:p>
    <w:p w:rsidR="00EB7B3B" w:rsidRPr="00EB7B3B" w:rsidRDefault="001F3B21" w:rsidP="006402DB">
      <w:pPr>
        <w:pStyle w:val="Tabladeilustraciones"/>
        <w:tabs>
          <w:tab w:val="right" w:leader="dot" w:pos="9016"/>
        </w:tabs>
        <w:spacing w:before="200" w:after="200" w:line="360" w:lineRule="auto"/>
        <w:ind w:left="993" w:right="567" w:hanging="993"/>
        <w:rPr>
          <w:rStyle w:val="Hipervnculo"/>
          <w:rFonts w:cs="Times New Roman"/>
          <w:noProof/>
          <w:szCs w:val="24"/>
        </w:rPr>
      </w:pPr>
      <w:hyperlink w:anchor="_Toc484089258" w:history="1">
        <w:r w:rsidR="00EB7B3B" w:rsidRPr="00EB7B3B">
          <w:rPr>
            <w:rStyle w:val="Hipervnculo"/>
            <w:rFonts w:cs="Times New Roman"/>
            <w:b/>
            <w:noProof/>
            <w:szCs w:val="24"/>
          </w:rPr>
          <w:t xml:space="preserve">Figura 13. </w:t>
        </w:r>
        <w:r w:rsidR="00EB7B3B" w:rsidRPr="00EB7B3B">
          <w:rPr>
            <w:rStyle w:val="Hipervnculo"/>
            <w:rFonts w:cs="Times New Roman"/>
            <w:noProof/>
            <w:szCs w:val="24"/>
          </w:rPr>
          <w:t>Resultados del Análisis del Componentes Principales de los parámetros físico-químicos de los ecosistemas andinos de estudio. A) Aporte de cada variable en época menos lluviosa a la distribución de los datos. B) Distribución de las estaciones en el espacio bidimensional según el estado de conservación en época menos lluviosa</w:t>
        </w:r>
        <w:r w:rsidR="00EB7B3B" w:rsidRPr="00EB7B3B">
          <w:rPr>
            <w:rStyle w:val="Hipervnculo"/>
            <w:rFonts w:cs="Times New Roman"/>
            <w:noProof/>
            <w:webHidden/>
            <w:szCs w:val="24"/>
          </w:rPr>
          <w:tab/>
        </w:r>
        <w:r w:rsidR="00EB7B3B" w:rsidRPr="00EB7B3B">
          <w:rPr>
            <w:rStyle w:val="Hipervnculo"/>
            <w:rFonts w:cs="Times New Roman"/>
            <w:noProof/>
            <w:webHidden/>
            <w:szCs w:val="24"/>
          </w:rPr>
          <w:fldChar w:fldCharType="begin"/>
        </w:r>
        <w:r w:rsidR="00EB7B3B" w:rsidRPr="00EB7B3B">
          <w:rPr>
            <w:rStyle w:val="Hipervnculo"/>
            <w:rFonts w:cs="Times New Roman"/>
            <w:noProof/>
            <w:webHidden/>
            <w:szCs w:val="24"/>
          </w:rPr>
          <w:instrText xml:space="preserve"> PAGEREF _Toc484089258 \h </w:instrText>
        </w:r>
        <w:r w:rsidR="00EB7B3B" w:rsidRPr="00EB7B3B">
          <w:rPr>
            <w:rStyle w:val="Hipervnculo"/>
            <w:rFonts w:cs="Times New Roman"/>
            <w:noProof/>
            <w:webHidden/>
            <w:szCs w:val="24"/>
          </w:rPr>
        </w:r>
        <w:r w:rsidR="00EB7B3B" w:rsidRPr="00EB7B3B">
          <w:rPr>
            <w:rStyle w:val="Hipervnculo"/>
            <w:rFonts w:cs="Times New Roman"/>
            <w:noProof/>
            <w:webHidden/>
            <w:szCs w:val="24"/>
          </w:rPr>
          <w:fldChar w:fldCharType="separate"/>
        </w:r>
        <w:r>
          <w:rPr>
            <w:rStyle w:val="Hipervnculo"/>
            <w:rFonts w:cs="Times New Roman"/>
            <w:noProof/>
            <w:webHidden/>
            <w:szCs w:val="24"/>
          </w:rPr>
          <w:t>33</w:t>
        </w:r>
        <w:r w:rsidR="00EB7B3B" w:rsidRPr="00EB7B3B">
          <w:rPr>
            <w:rStyle w:val="Hipervnculo"/>
            <w:rFonts w:cs="Times New Roman"/>
            <w:noProof/>
            <w:webHidden/>
            <w:szCs w:val="24"/>
          </w:rPr>
          <w:fldChar w:fldCharType="end"/>
        </w:r>
      </w:hyperlink>
    </w:p>
    <w:p w:rsidR="00EB7B3B" w:rsidRDefault="001F3B21" w:rsidP="006402DB">
      <w:pPr>
        <w:pStyle w:val="Tabladeilustraciones"/>
        <w:tabs>
          <w:tab w:val="right" w:leader="dot" w:pos="9016"/>
        </w:tabs>
        <w:spacing w:before="200" w:after="200" w:line="360" w:lineRule="auto"/>
        <w:ind w:left="993" w:right="567" w:hanging="993"/>
        <w:rPr>
          <w:rFonts w:asciiTheme="minorHAnsi" w:eastAsiaTheme="minorEastAsia" w:hAnsiTheme="minorHAnsi"/>
          <w:noProof/>
          <w:sz w:val="22"/>
          <w:lang w:val="es-EC" w:eastAsia="es-EC"/>
        </w:rPr>
      </w:pPr>
      <w:hyperlink w:anchor="_Toc484089259" w:history="1">
        <w:r w:rsidR="00EB7B3B" w:rsidRPr="00EB7B3B">
          <w:rPr>
            <w:rStyle w:val="Hipervnculo"/>
            <w:rFonts w:cs="Times New Roman"/>
            <w:b/>
            <w:noProof/>
            <w:szCs w:val="24"/>
          </w:rPr>
          <w:t>Figura 14.</w:t>
        </w:r>
        <w:r w:rsidR="00EB7B3B" w:rsidRPr="00EB7B3B">
          <w:rPr>
            <w:rStyle w:val="Hipervnculo"/>
            <w:rFonts w:cs="Times New Roman"/>
            <w:noProof/>
            <w:szCs w:val="24"/>
          </w:rPr>
          <w:t xml:space="preserve"> Resultados de la correlación entre los parámetros estructurales de los macroinvertebrados acuáticos y los parámetros físico-químicos del agua en las microcuencas andinas. A) Distribución de los parámetros en época lluviosa. B) Distribución de los parámetros en época menos lluviosa.</w:t>
        </w:r>
        <w:r w:rsidR="00EB7B3B" w:rsidRPr="00EB7B3B">
          <w:rPr>
            <w:rStyle w:val="Hipervnculo"/>
            <w:rFonts w:cs="Times New Roman"/>
            <w:noProof/>
            <w:webHidden/>
            <w:szCs w:val="24"/>
          </w:rPr>
          <w:tab/>
        </w:r>
        <w:r w:rsidR="00EB7B3B" w:rsidRPr="00EB7B3B">
          <w:rPr>
            <w:rStyle w:val="Hipervnculo"/>
            <w:rFonts w:cs="Times New Roman"/>
            <w:noProof/>
            <w:webHidden/>
            <w:szCs w:val="24"/>
          </w:rPr>
          <w:fldChar w:fldCharType="begin"/>
        </w:r>
        <w:r w:rsidR="00EB7B3B" w:rsidRPr="00EB7B3B">
          <w:rPr>
            <w:rStyle w:val="Hipervnculo"/>
            <w:rFonts w:cs="Times New Roman"/>
            <w:noProof/>
            <w:webHidden/>
            <w:szCs w:val="24"/>
          </w:rPr>
          <w:instrText xml:space="preserve"> PAGEREF _Toc484089259 \h </w:instrText>
        </w:r>
        <w:r w:rsidR="00EB7B3B" w:rsidRPr="00EB7B3B">
          <w:rPr>
            <w:rStyle w:val="Hipervnculo"/>
            <w:rFonts w:cs="Times New Roman"/>
            <w:noProof/>
            <w:webHidden/>
            <w:szCs w:val="24"/>
          </w:rPr>
        </w:r>
        <w:r w:rsidR="00EB7B3B" w:rsidRPr="00EB7B3B">
          <w:rPr>
            <w:rStyle w:val="Hipervnculo"/>
            <w:rFonts w:cs="Times New Roman"/>
            <w:noProof/>
            <w:webHidden/>
            <w:szCs w:val="24"/>
          </w:rPr>
          <w:fldChar w:fldCharType="separate"/>
        </w:r>
        <w:r>
          <w:rPr>
            <w:rStyle w:val="Hipervnculo"/>
            <w:rFonts w:cs="Times New Roman"/>
            <w:noProof/>
            <w:webHidden/>
            <w:szCs w:val="24"/>
          </w:rPr>
          <w:t>34</w:t>
        </w:r>
        <w:r w:rsidR="00EB7B3B" w:rsidRPr="00EB7B3B">
          <w:rPr>
            <w:rStyle w:val="Hipervnculo"/>
            <w:rFonts w:cs="Times New Roman"/>
            <w:noProof/>
            <w:webHidden/>
            <w:szCs w:val="24"/>
          </w:rPr>
          <w:fldChar w:fldCharType="end"/>
        </w:r>
      </w:hyperlink>
    </w:p>
    <w:p w:rsidR="009C1A48" w:rsidRPr="004F4875" w:rsidRDefault="009C1A48" w:rsidP="00FC1DD5">
      <w:pPr>
        <w:spacing w:before="240" w:after="240" w:line="360" w:lineRule="auto"/>
        <w:ind w:right="567"/>
        <w:jc w:val="both"/>
        <w:rPr>
          <w:rFonts w:ascii="Times New Roman" w:hAnsi="Times New Roman" w:cs="Times New Roman"/>
          <w:b/>
          <w:sz w:val="24"/>
          <w:szCs w:val="24"/>
          <w:lang w:val="es-EC"/>
        </w:rPr>
      </w:pPr>
      <w:r w:rsidRPr="004F4875">
        <w:rPr>
          <w:rFonts w:ascii="Times New Roman" w:hAnsi="Times New Roman" w:cs="Times New Roman"/>
          <w:b/>
          <w:sz w:val="24"/>
          <w:szCs w:val="24"/>
          <w:lang w:val="es-EC"/>
        </w:rPr>
        <w:fldChar w:fldCharType="end"/>
      </w:r>
    </w:p>
    <w:p w:rsidR="009C1A48" w:rsidRDefault="009C1A48" w:rsidP="009C1A48">
      <w:pPr>
        <w:spacing w:before="240" w:after="240" w:line="360" w:lineRule="auto"/>
        <w:jc w:val="both"/>
        <w:rPr>
          <w:rFonts w:ascii="Times New Roman" w:hAnsi="Times New Roman" w:cs="Times New Roman"/>
          <w:b/>
          <w:sz w:val="24"/>
          <w:szCs w:val="24"/>
          <w:lang w:val="es-EC"/>
        </w:rPr>
      </w:pPr>
    </w:p>
    <w:p w:rsidR="006402DB" w:rsidRDefault="006402DB" w:rsidP="009C1A48">
      <w:pPr>
        <w:spacing w:before="240" w:after="240" w:line="360" w:lineRule="auto"/>
        <w:jc w:val="both"/>
        <w:rPr>
          <w:rFonts w:ascii="Times New Roman" w:hAnsi="Times New Roman" w:cs="Times New Roman"/>
          <w:b/>
          <w:sz w:val="24"/>
          <w:szCs w:val="24"/>
          <w:lang w:val="es-EC"/>
        </w:rPr>
      </w:pPr>
    </w:p>
    <w:p w:rsidR="006402DB" w:rsidRDefault="006402DB" w:rsidP="009C1A48">
      <w:pPr>
        <w:spacing w:before="240" w:after="240" w:line="360" w:lineRule="auto"/>
        <w:jc w:val="both"/>
        <w:rPr>
          <w:rFonts w:ascii="Times New Roman" w:hAnsi="Times New Roman" w:cs="Times New Roman"/>
          <w:b/>
          <w:sz w:val="24"/>
          <w:szCs w:val="24"/>
          <w:lang w:val="es-EC"/>
        </w:rPr>
      </w:pPr>
    </w:p>
    <w:p w:rsidR="006402DB" w:rsidRDefault="006402DB" w:rsidP="009C1A48">
      <w:pPr>
        <w:spacing w:before="240" w:after="240" w:line="360" w:lineRule="auto"/>
        <w:jc w:val="both"/>
        <w:rPr>
          <w:rFonts w:ascii="Times New Roman" w:hAnsi="Times New Roman" w:cs="Times New Roman"/>
          <w:b/>
          <w:sz w:val="24"/>
          <w:szCs w:val="24"/>
          <w:lang w:val="es-EC"/>
        </w:rPr>
      </w:pPr>
    </w:p>
    <w:p w:rsidR="006402DB" w:rsidRPr="005D1CA8" w:rsidRDefault="006402DB" w:rsidP="009C1A48">
      <w:pPr>
        <w:spacing w:before="240" w:after="240" w:line="360" w:lineRule="auto"/>
        <w:jc w:val="both"/>
        <w:rPr>
          <w:rFonts w:ascii="Times New Roman" w:hAnsi="Times New Roman" w:cs="Times New Roman"/>
          <w:b/>
          <w:sz w:val="24"/>
          <w:szCs w:val="24"/>
          <w:lang w:val="es-EC"/>
        </w:rPr>
      </w:pPr>
    </w:p>
    <w:p w:rsidR="009C1A48" w:rsidRPr="005D1CA8" w:rsidRDefault="009C1A48" w:rsidP="009C1A48">
      <w:pPr>
        <w:spacing w:before="240" w:after="240" w:line="360" w:lineRule="auto"/>
        <w:jc w:val="both"/>
        <w:rPr>
          <w:rFonts w:ascii="Times New Roman" w:hAnsi="Times New Roman" w:cs="Times New Roman"/>
          <w:b/>
          <w:sz w:val="24"/>
          <w:szCs w:val="24"/>
          <w:lang w:val="es-EC"/>
        </w:rPr>
      </w:pPr>
    </w:p>
    <w:p w:rsidR="0010258D" w:rsidRPr="005D1CA8" w:rsidRDefault="00706C69" w:rsidP="0010258D">
      <w:pPr>
        <w:spacing w:line="360" w:lineRule="auto"/>
        <w:jc w:val="center"/>
        <w:rPr>
          <w:rFonts w:ascii="Times New Roman" w:hAnsi="Times New Roman" w:cs="Times New Roman"/>
          <w:b/>
          <w:sz w:val="24"/>
          <w:szCs w:val="24"/>
          <w:lang w:val="es-EC"/>
        </w:rPr>
      </w:pPr>
      <w:r>
        <w:rPr>
          <w:rFonts w:ascii="Times New Roman" w:hAnsi="Times New Roman" w:cs="Times New Roman"/>
          <w:b/>
          <w:sz w:val="24"/>
          <w:szCs w:val="24"/>
          <w:lang w:val="es-EC"/>
        </w:rPr>
        <w:lastRenderedPageBreak/>
        <w:t>Í</w:t>
      </w:r>
      <w:r w:rsidR="0010258D" w:rsidRPr="005D1CA8">
        <w:rPr>
          <w:rFonts w:ascii="Times New Roman" w:hAnsi="Times New Roman" w:cs="Times New Roman"/>
          <w:b/>
          <w:sz w:val="24"/>
          <w:szCs w:val="24"/>
          <w:lang w:val="es-EC"/>
        </w:rPr>
        <w:t xml:space="preserve">NDICE DE </w:t>
      </w:r>
      <w:r w:rsidR="00B04BB0" w:rsidRPr="005D1CA8">
        <w:rPr>
          <w:rFonts w:ascii="Times New Roman" w:hAnsi="Times New Roman" w:cs="Times New Roman"/>
          <w:b/>
          <w:sz w:val="24"/>
          <w:szCs w:val="24"/>
          <w:lang w:val="es-EC"/>
        </w:rPr>
        <w:t>ANEXOS</w:t>
      </w:r>
    </w:p>
    <w:p w:rsidR="000B0BFC" w:rsidRPr="005D1CA8" w:rsidRDefault="000B0BFC" w:rsidP="000B0BFC">
      <w:pPr>
        <w:spacing w:line="360" w:lineRule="auto"/>
        <w:rPr>
          <w:rFonts w:ascii="Times New Roman" w:hAnsi="Times New Roman" w:cs="Times New Roman"/>
          <w:b/>
          <w:sz w:val="24"/>
          <w:szCs w:val="24"/>
          <w:lang w:val="es-EC"/>
        </w:rPr>
      </w:pPr>
      <w:r w:rsidRPr="005D1CA8">
        <w:rPr>
          <w:rFonts w:ascii="Times New Roman" w:hAnsi="Times New Roman" w:cs="Times New Roman"/>
          <w:b/>
          <w:sz w:val="24"/>
          <w:szCs w:val="24"/>
          <w:lang w:val="es-EC"/>
        </w:rPr>
        <w:t xml:space="preserve">Contenido                       </w:t>
      </w:r>
      <w:r w:rsidRPr="005D1CA8">
        <w:rPr>
          <w:rFonts w:ascii="Times New Roman" w:hAnsi="Times New Roman" w:cs="Times New Roman"/>
          <w:b/>
          <w:sz w:val="24"/>
          <w:szCs w:val="24"/>
          <w:lang w:val="es-EC"/>
        </w:rPr>
        <w:tab/>
      </w:r>
      <w:r w:rsidRPr="005D1CA8">
        <w:rPr>
          <w:rFonts w:ascii="Times New Roman" w:hAnsi="Times New Roman" w:cs="Times New Roman"/>
          <w:b/>
          <w:sz w:val="24"/>
          <w:szCs w:val="24"/>
          <w:lang w:val="es-EC"/>
        </w:rPr>
        <w:tab/>
      </w:r>
      <w:r w:rsidRPr="005D1CA8">
        <w:rPr>
          <w:rFonts w:ascii="Times New Roman" w:hAnsi="Times New Roman" w:cs="Times New Roman"/>
          <w:b/>
          <w:sz w:val="24"/>
          <w:szCs w:val="24"/>
          <w:lang w:val="es-EC"/>
        </w:rPr>
        <w:tab/>
      </w:r>
      <w:r w:rsidRPr="005D1CA8">
        <w:rPr>
          <w:rFonts w:ascii="Times New Roman" w:hAnsi="Times New Roman" w:cs="Times New Roman"/>
          <w:b/>
          <w:sz w:val="24"/>
          <w:szCs w:val="24"/>
          <w:lang w:val="es-EC"/>
        </w:rPr>
        <w:tab/>
      </w:r>
      <w:r w:rsidRPr="005D1CA8">
        <w:rPr>
          <w:rFonts w:ascii="Times New Roman" w:hAnsi="Times New Roman" w:cs="Times New Roman"/>
          <w:b/>
          <w:sz w:val="24"/>
          <w:szCs w:val="24"/>
          <w:lang w:val="es-EC"/>
        </w:rPr>
        <w:tab/>
      </w:r>
      <w:r w:rsidRPr="005D1CA8">
        <w:rPr>
          <w:rFonts w:ascii="Times New Roman" w:hAnsi="Times New Roman" w:cs="Times New Roman"/>
          <w:b/>
          <w:sz w:val="24"/>
          <w:szCs w:val="24"/>
          <w:lang w:val="es-EC"/>
        </w:rPr>
        <w:tab/>
      </w:r>
      <w:r w:rsidRPr="005D1CA8">
        <w:rPr>
          <w:rFonts w:ascii="Times New Roman" w:hAnsi="Times New Roman" w:cs="Times New Roman"/>
          <w:b/>
          <w:sz w:val="24"/>
          <w:szCs w:val="24"/>
          <w:lang w:val="es-EC"/>
        </w:rPr>
        <w:tab/>
      </w:r>
      <w:r w:rsidRPr="005D1CA8">
        <w:rPr>
          <w:rFonts w:ascii="Times New Roman" w:hAnsi="Times New Roman" w:cs="Times New Roman"/>
          <w:b/>
          <w:sz w:val="24"/>
          <w:szCs w:val="24"/>
          <w:lang w:val="es-EC"/>
        </w:rPr>
        <w:tab/>
      </w:r>
      <w:r w:rsidRPr="005D1CA8">
        <w:rPr>
          <w:rFonts w:ascii="Times New Roman" w:hAnsi="Times New Roman" w:cs="Times New Roman"/>
          <w:b/>
          <w:sz w:val="24"/>
          <w:szCs w:val="24"/>
          <w:lang w:val="es-EC"/>
        </w:rPr>
        <w:tab/>
        <w:t>Pág.</w:t>
      </w:r>
    </w:p>
    <w:p w:rsidR="00A43FEA" w:rsidRDefault="00B04BB0" w:rsidP="00A43FEA">
      <w:pPr>
        <w:pStyle w:val="Tabladeilustraciones"/>
        <w:tabs>
          <w:tab w:val="right" w:leader="dot" w:pos="9016"/>
        </w:tabs>
        <w:spacing w:before="200" w:after="200" w:line="360" w:lineRule="auto"/>
        <w:ind w:left="993" w:right="567" w:hanging="993"/>
        <w:rPr>
          <w:rFonts w:asciiTheme="minorHAnsi" w:eastAsiaTheme="minorEastAsia" w:hAnsiTheme="minorHAnsi"/>
          <w:noProof/>
          <w:sz w:val="22"/>
          <w:lang w:val="es-EC" w:eastAsia="es-EC"/>
        </w:rPr>
      </w:pPr>
      <w:r w:rsidRPr="005D1CA8">
        <w:rPr>
          <w:rFonts w:cs="Times New Roman"/>
          <w:b/>
          <w:szCs w:val="24"/>
          <w:lang w:val="es-EC"/>
        </w:rPr>
        <w:fldChar w:fldCharType="begin"/>
      </w:r>
      <w:r w:rsidRPr="005D1CA8">
        <w:rPr>
          <w:rFonts w:cs="Times New Roman"/>
          <w:b/>
          <w:szCs w:val="24"/>
          <w:lang w:val="es-EC"/>
        </w:rPr>
        <w:instrText xml:space="preserve"> TOC \h \z \c "Anexo" </w:instrText>
      </w:r>
      <w:r w:rsidRPr="005D1CA8">
        <w:rPr>
          <w:rFonts w:cs="Times New Roman"/>
          <w:b/>
          <w:szCs w:val="24"/>
          <w:lang w:val="es-EC"/>
        </w:rPr>
        <w:fldChar w:fldCharType="separate"/>
      </w:r>
      <w:hyperlink w:anchor="_Toc483907491" w:history="1">
        <w:r w:rsidR="00A43FEA">
          <w:rPr>
            <w:rStyle w:val="Hipervnculo"/>
            <w:rFonts w:cs="Times New Roman"/>
            <w:b/>
            <w:noProof/>
          </w:rPr>
          <w:t xml:space="preserve">Anexo </w:t>
        </w:r>
        <w:r w:rsidR="00A43FEA" w:rsidRPr="00A43FEA">
          <w:rPr>
            <w:rStyle w:val="Hipervnculo"/>
            <w:rFonts w:cs="Times New Roman"/>
            <w:b/>
            <w:noProof/>
          </w:rPr>
          <w:t>1.</w:t>
        </w:r>
        <w:r w:rsidR="00A43FEA" w:rsidRPr="001007FC">
          <w:rPr>
            <w:rStyle w:val="Hipervnculo"/>
            <w:rFonts w:cs="Times New Roman"/>
            <w:noProof/>
          </w:rPr>
          <w:t xml:space="preserve"> </w:t>
        </w:r>
        <w:r w:rsidR="00A43FEA" w:rsidRPr="001007FC">
          <w:rPr>
            <w:rStyle w:val="Hipervnculo"/>
            <w:rFonts w:cs="Times New Roman"/>
            <w:noProof/>
            <w:lang w:val="es-EC"/>
          </w:rPr>
          <w:t>Clasificación taxonómica de los macroinvertebrados capturados en las estaciones de muestreo, en las dos épocas del año correspondientes.</w:t>
        </w:r>
        <w:r w:rsidR="00A43FEA">
          <w:rPr>
            <w:noProof/>
            <w:webHidden/>
          </w:rPr>
          <w:tab/>
        </w:r>
        <w:r w:rsidR="00A43FEA">
          <w:rPr>
            <w:noProof/>
            <w:webHidden/>
          </w:rPr>
          <w:fldChar w:fldCharType="begin"/>
        </w:r>
        <w:r w:rsidR="00A43FEA">
          <w:rPr>
            <w:noProof/>
            <w:webHidden/>
          </w:rPr>
          <w:instrText xml:space="preserve"> PAGEREF _Toc483907491 \h </w:instrText>
        </w:r>
        <w:r w:rsidR="00A43FEA">
          <w:rPr>
            <w:noProof/>
            <w:webHidden/>
          </w:rPr>
        </w:r>
        <w:r w:rsidR="00A43FEA">
          <w:rPr>
            <w:noProof/>
            <w:webHidden/>
          </w:rPr>
          <w:fldChar w:fldCharType="separate"/>
        </w:r>
        <w:r w:rsidR="001F3B21">
          <w:rPr>
            <w:noProof/>
            <w:webHidden/>
          </w:rPr>
          <w:t>62</w:t>
        </w:r>
        <w:r w:rsidR="00A43FEA">
          <w:rPr>
            <w:noProof/>
            <w:webHidden/>
          </w:rPr>
          <w:fldChar w:fldCharType="end"/>
        </w:r>
      </w:hyperlink>
    </w:p>
    <w:p w:rsidR="00A43FEA" w:rsidRDefault="001F3B21" w:rsidP="00A43FEA">
      <w:pPr>
        <w:pStyle w:val="Tabladeilustraciones"/>
        <w:tabs>
          <w:tab w:val="right" w:leader="dot" w:pos="9016"/>
        </w:tabs>
        <w:spacing w:before="200" w:after="200" w:line="360" w:lineRule="auto"/>
        <w:ind w:left="993" w:right="567" w:hanging="993"/>
        <w:rPr>
          <w:rFonts w:asciiTheme="minorHAnsi" w:eastAsiaTheme="minorEastAsia" w:hAnsiTheme="minorHAnsi"/>
          <w:noProof/>
          <w:sz w:val="22"/>
          <w:lang w:val="es-EC" w:eastAsia="es-EC"/>
        </w:rPr>
      </w:pPr>
      <w:hyperlink w:anchor="_Toc483907492" w:history="1">
        <w:r w:rsidR="00A43FEA" w:rsidRPr="00A43FEA">
          <w:rPr>
            <w:rStyle w:val="Hipervnculo"/>
            <w:rFonts w:cs="Times New Roman"/>
            <w:b/>
            <w:noProof/>
          </w:rPr>
          <w:t>Anexo 2.</w:t>
        </w:r>
        <w:r w:rsidR="00A43FEA" w:rsidRPr="001007FC">
          <w:rPr>
            <w:rStyle w:val="Hipervnculo"/>
            <w:rFonts w:cs="Times New Roman"/>
            <w:noProof/>
          </w:rPr>
          <w:t xml:space="preserve"> Valores de puntajes de los parámetros estructurales de </w:t>
        </w:r>
        <w:r w:rsidR="00A43FEA" w:rsidRPr="001007FC">
          <w:rPr>
            <w:rStyle w:val="Hipervnculo"/>
            <w:rFonts w:cs="Times New Roman"/>
            <w:noProof/>
            <w:lang w:val="es-EC"/>
          </w:rPr>
          <w:t>los macroinvertebrados capturados en las estaciones de muestreo, en las dos épocas del año correspondientes.</w:t>
        </w:r>
        <w:r w:rsidR="00A43FEA">
          <w:rPr>
            <w:noProof/>
            <w:webHidden/>
          </w:rPr>
          <w:tab/>
        </w:r>
        <w:r w:rsidR="00A43FEA">
          <w:rPr>
            <w:noProof/>
            <w:webHidden/>
          </w:rPr>
          <w:fldChar w:fldCharType="begin"/>
        </w:r>
        <w:r w:rsidR="00A43FEA">
          <w:rPr>
            <w:noProof/>
            <w:webHidden/>
          </w:rPr>
          <w:instrText xml:space="preserve"> PAGEREF _Toc483907492 \h </w:instrText>
        </w:r>
        <w:r w:rsidR="00A43FEA">
          <w:rPr>
            <w:noProof/>
            <w:webHidden/>
          </w:rPr>
        </w:r>
        <w:r w:rsidR="00A43FEA">
          <w:rPr>
            <w:noProof/>
            <w:webHidden/>
          </w:rPr>
          <w:fldChar w:fldCharType="separate"/>
        </w:r>
        <w:r>
          <w:rPr>
            <w:noProof/>
            <w:webHidden/>
          </w:rPr>
          <w:t>64</w:t>
        </w:r>
        <w:r w:rsidR="00A43FEA">
          <w:rPr>
            <w:noProof/>
            <w:webHidden/>
          </w:rPr>
          <w:fldChar w:fldCharType="end"/>
        </w:r>
      </w:hyperlink>
    </w:p>
    <w:p w:rsidR="00A43FEA" w:rsidRDefault="001F3B21" w:rsidP="00A43FEA">
      <w:pPr>
        <w:pStyle w:val="Tabladeilustraciones"/>
        <w:tabs>
          <w:tab w:val="right" w:leader="dot" w:pos="9016"/>
        </w:tabs>
        <w:spacing w:before="200" w:after="200" w:line="360" w:lineRule="auto"/>
        <w:ind w:left="993" w:right="567" w:hanging="993"/>
        <w:rPr>
          <w:rFonts w:asciiTheme="minorHAnsi" w:eastAsiaTheme="minorEastAsia" w:hAnsiTheme="minorHAnsi"/>
          <w:noProof/>
          <w:sz w:val="22"/>
          <w:lang w:val="es-EC" w:eastAsia="es-EC"/>
        </w:rPr>
      </w:pPr>
      <w:hyperlink w:anchor="_Toc483907493" w:history="1">
        <w:r w:rsidR="00A43FEA" w:rsidRPr="00A43FEA">
          <w:rPr>
            <w:rStyle w:val="Hipervnculo"/>
            <w:rFonts w:cs="Times New Roman"/>
            <w:b/>
            <w:noProof/>
          </w:rPr>
          <w:t>Anexo 3.</w:t>
        </w:r>
        <w:r w:rsidR="00A43FEA" w:rsidRPr="001007FC">
          <w:rPr>
            <w:rStyle w:val="Hipervnculo"/>
            <w:rFonts w:cs="Times New Roman"/>
            <w:noProof/>
          </w:rPr>
          <w:t xml:space="preserve"> Valores de los parámetros físico-químicos  de los ríos</w:t>
        </w:r>
        <w:r w:rsidR="00A43FEA" w:rsidRPr="001007FC">
          <w:rPr>
            <w:rStyle w:val="Hipervnculo"/>
            <w:rFonts w:cs="Times New Roman"/>
            <w:noProof/>
            <w:lang w:val="es-EC"/>
          </w:rPr>
          <w:t>, en las dos épocas del año correspondientes</w:t>
        </w:r>
        <w:r w:rsidR="00A43FEA">
          <w:rPr>
            <w:noProof/>
            <w:webHidden/>
          </w:rPr>
          <w:tab/>
        </w:r>
        <w:r w:rsidR="00A43FEA">
          <w:rPr>
            <w:noProof/>
            <w:webHidden/>
          </w:rPr>
          <w:fldChar w:fldCharType="begin"/>
        </w:r>
        <w:r w:rsidR="00A43FEA">
          <w:rPr>
            <w:noProof/>
            <w:webHidden/>
          </w:rPr>
          <w:instrText xml:space="preserve"> PAGEREF _Toc483907493 \h </w:instrText>
        </w:r>
        <w:r w:rsidR="00A43FEA">
          <w:rPr>
            <w:noProof/>
            <w:webHidden/>
          </w:rPr>
        </w:r>
        <w:r w:rsidR="00A43FEA">
          <w:rPr>
            <w:noProof/>
            <w:webHidden/>
          </w:rPr>
          <w:fldChar w:fldCharType="separate"/>
        </w:r>
        <w:r>
          <w:rPr>
            <w:noProof/>
            <w:webHidden/>
          </w:rPr>
          <w:t>64</w:t>
        </w:r>
        <w:r w:rsidR="00A43FEA">
          <w:rPr>
            <w:noProof/>
            <w:webHidden/>
          </w:rPr>
          <w:fldChar w:fldCharType="end"/>
        </w:r>
      </w:hyperlink>
    </w:p>
    <w:p w:rsidR="00A43FEA" w:rsidRDefault="001F3B21" w:rsidP="00A43FEA">
      <w:pPr>
        <w:pStyle w:val="Tabladeilustraciones"/>
        <w:tabs>
          <w:tab w:val="right" w:leader="dot" w:pos="9016"/>
        </w:tabs>
        <w:spacing w:before="200" w:after="200" w:line="360" w:lineRule="auto"/>
        <w:ind w:left="993" w:right="567" w:hanging="993"/>
        <w:rPr>
          <w:rFonts w:asciiTheme="minorHAnsi" w:eastAsiaTheme="minorEastAsia" w:hAnsiTheme="minorHAnsi"/>
          <w:noProof/>
          <w:sz w:val="22"/>
          <w:lang w:val="es-EC" w:eastAsia="es-EC"/>
        </w:rPr>
      </w:pPr>
      <w:hyperlink w:anchor="_Toc483907494" w:history="1">
        <w:r w:rsidR="00A43FEA" w:rsidRPr="00A43FEA">
          <w:rPr>
            <w:rStyle w:val="Hipervnculo"/>
            <w:rFonts w:cs="Times New Roman"/>
            <w:b/>
            <w:noProof/>
          </w:rPr>
          <w:t>Anexo 4.</w:t>
        </w:r>
        <w:r w:rsidR="00A43FEA" w:rsidRPr="001007FC">
          <w:rPr>
            <w:rStyle w:val="Hipervnculo"/>
            <w:rFonts w:cs="Times New Roman"/>
            <w:noProof/>
          </w:rPr>
          <w:t xml:space="preserve"> Resultados del Análisis de componenete principales de los parámetros físico-químicos de las microcuencas andinas, durante las dos épocas del año correspondientes. </w:t>
        </w:r>
        <w:r w:rsidR="00A43FEA" w:rsidRPr="001007FC">
          <w:rPr>
            <w:rStyle w:val="Hipervnculo"/>
            <w:rFonts w:cs="Times New Roman"/>
            <w:noProof/>
            <w:lang w:val="es-EC"/>
          </w:rPr>
          <w:t>Se marcan de negrita los valores más altos.</w:t>
        </w:r>
        <w:r w:rsidR="00A43FEA">
          <w:rPr>
            <w:noProof/>
            <w:webHidden/>
          </w:rPr>
          <w:tab/>
        </w:r>
        <w:r w:rsidR="00A43FEA">
          <w:rPr>
            <w:noProof/>
            <w:webHidden/>
          </w:rPr>
          <w:fldChar w:fldCharType="begin"/>
        </w:r>
        <w:r w:rsidR="00A43FEA">
          <w:rPr>
            <w:noProof/>
            <w:webHidden/>
          </w:rPr>
          <w:instrText xml:space="preserve"> PAGEREF _Toc483907494 \h </w:instrText>
        </w:r>
        <w:r w:rsidR="00A43FEA">
          <w:rPr>
            <w:noProof/>
            <w:webHidden/>
          </w:rPr>
        </w:r>
        <w:r w:rsidR="00A43FEA">
          <w:rPr>
            <w:noProof/>
            <w:webHidden/>
          </w:rPr>
          <w:fldChar w:fldCharType="separate"/>
        </w:r>
        <w:r>
          <w:rPr>
            <w:noProof/>
            <w:webHidden/>
          </w:rPr>
          <w:t>64</w:t>
        </w:r>
        <w:r w:rsidR="00A43FEA">
          <w:rPr>
            <w:noProof/>
            <w:webHidden/>
          </w:rPr>
          <w:fldChar w:fldCharType="end"/>
        </w:r>
      </w:hyperlink>
    </w:p>
    <w:p w:rsidR="00A43FEA" w:rsidRDefault="001F3B21" w:rsidP="00A43FEA">
      <w:pPr>
        <w:pStyle w:val="Tabladeilustraciones"/>
        <w:tabs>
          <w:tab w:val="right" w:leader="dot" w:pos="9016"/>
        </w:tabs>
        <w:spacing w:before="200" w:after="200" w:line="360" w:lineRule="auto"/>
        <w:ind w:left="993" w:right="567" w:hanging="993"/>
        <w:rPr>
          <w:rFonts w:asciiTheme="minorHAnsi" w:eastAsiaTheme="minorEastAsia" w:hAnsiTheme="minorHAnsi"/>
          <w:noProof/>
          <w:sz w:val="22"/>
          <w:lang w:val="es-EC" w:eastAsia="es-EC"/>
        </w:rPr>
      </w:pPr>
      <w:hyperlink w:anchor="_Toc483907495" w:history="1">
        <w:r w:rsidR="00A43FEA" w:rsidRPr="00A43FEA">
          <w:rPr>
            <w:rStyle w:val="Hipervnculo"/>
            <w:rFonts w:cs="Times New Roman"/>
            <w:b/>
            <w:noProof/>
          </w:rPr>
          <w:t>Anexo 5.</w:t>
        </w:r>
        <w:r w:rsidR="00A43FEA" w:rsidRPr="001007FC">
          <w:rPr>
            <w:rStyle w:val="Hipervnculo"/>
            <w:rFonts w:cs="Times New Roman"/>
            <w:noProof/>
          </w:rPr>
          <w:t xml:space="preserve"> Valores de la Correlación de Pearson de los parámetros físico-químicos de los ríos con los estructurales de los macroinvertebrados correspondiente a la época lluviosa. Se marcan de negrita los valores más altos.</w:t>
        </w:r>
        <w:r w:rsidR="00A43FEA">
          <w:rPr>
            <w:noProof/>
            <w:webHidden/>
          </w:rPr>
          <w:tab/>
        </w:r>
        <w:r w:rsidR="00A43FEA">
          <w:rPr>
            <w:noProof/>
            <w:webHidden/>
          </w:rPr>
          <w:fldChar w:fldCharType="begin"/>
        </w:r>
        <w:r w:rsidR="00A43FEA">
          <w:rPr>
            <w:noProof/>
            <w:webHidden/>
          </w:rPr>
          <w:instrText xml:space="preserve"> PAGEREF _Toc483907495 \h </w:instrText>
        </w:r>
        <w:r w:rsidR="00A43FEA">
          <w:rPr>
            <w:noProof/>
            <w:webHidden/>
          </w:rPr>
        </w:r>
        <w:r w:rsidR="00A43FEA">
          <w:rPr>
            <w:noProof/>
            <w:webHidden/>
          </w:rPr>
          <w:fldChar w:fldCharType="separate"/>
        </w:r>
        <w:r>
          <w:rPr>
            <w:noProof/>
            <w:webHidden/>
          </w:rPr>
          <w:t>65</w:t>
        </w:r>
        <w:r w:rsidR="00A43FEA">
          <w:rPr>
            <w:noProof/>
            <w:webHidden/>
          </w:rPr>
          <w:fldChar w:fldCharType="end"/>
        </w:r>
      </w:hyperlink>
    </w:p>
    <w:p w:rsidR="00A43FEA" w:rsidRDefault="001F3B21" w:rsidP="00A43FEA">
      <w:pPr>
        <w:pStyle w:val="Tabladeilustraciones"/>
        <w:tabs>
          <w:tab w:val="right" w:leader="dot" w:pos="9016"/>
        </w:tabs>
        <w:spacing w:before="200" w:after="200" w:line="360" w:lineRule="auto"/>
        <w:ind w:left="993" w:right="567" w:hanging="993"/>
        <w:rPr>
          <w:rFonts w:asciiTheme="minorHAnsi" w:eastAsiaTheme="minorEastAsia" w:hAnsiTheme="minorHAnsi"/>
          <w:noProof/>
          <w:sz w:val="22"/>
          <w:lang w:val="es-EC" w:eastAsia="es-EC"/>
        </w:rPr>
      </w:pPr>
      <w:hyperlink w:anchor="_Toc483907496" w:history="1">
        <w:r w:rsidR="00A43FEA" w:rsidRPr="00A43FEA">
          <w:rPr>
            <w:rStyle w:val="Hipervnculo"/>
            <w:rFonts w:cs="Times New Roman"/>
            <w:b/>
            <w:noProof/>
          </w:rPr>
          <w:t xml:space="preserve">Anexo 6. </w:t>
        </w:r>
        <w:r w:rsidR="00A43FEA" w:rsidRPr="001007FC">
          <w:rPr>
            <w:rStyle w:val="Hipervnculo"/>
            <w:rFonts w:cs="Times New Roman"/>
            <w:noProof/>
          </w:rPr>
          <w:t>Valores de la Correlación de Pearson de los parámetros físico-químicos de los ríos con los estructurales de los macroinvertebrados correspondiente a la época menos lluviosa. Se marcan de negrita los valores más altos.</w:t>
        </w:r>
        <w:r w:rsidR="00A43FEA">
          <w:rPr>
            <w:noProof/>
            <w:webHidden/>
          </w:rPr>
          <w:tab/>
        </w:r>
        <w:r w:rsidR="00A43FEA">
          <w:rPr>
            <w:noProof/>
            <w:webHidden/>
          </w:rPr>
          <w:fldChar w:fldCharType="begin"/>
        </w:r>
        <w:r w:rsidR="00A43FEA">
          <w:rPr>
            <w:noProof/>
            <w:webHidden/>
          </w:rPr>
          <w:instrText xml:space="preserve"> PAGEREF _Toc483907496 \h </w:instrText>
        </w:r>
        <w:r w:rsidR="00A43FEA">
          <w:rPr>
            <w:noProof/>
            <w:webHidden/>
          </w:rPr>
        </w:r>
        <w:r w:rsidR="00A43FEA">
          <w:rPr>
            <w:noProof/>
            <w:webHidden/>
          </w:rPr>
          <w:fldChar w:fldCharType="separate"/>
        </w:r>
        <w:r>
          <w:rPr>
            <w:noProof/>
            <w:webHidden/>
          </w:rPr>
          <w:t>66</w:t>
        </w:r>
        <w:r w:rsidR="00A43FEA">
          <w:rPr>
            <w:noProof/>
            <w:webHidden/>
          </w:rPr>
          <w:fldChar w:fldCharType="end"/>
        </w:r>
      </w:hyperlink>
    </w:p>
    <w:p w:rsidR="00A43FEA" w:rsidRDefault="001F3B21" w:rsidP="00A43FEA">
      <w:pPr>
        <w:pStyle w:val="Tabladeilustraciones"/>
        <w:tabs>
          <w:tab w:val="right" w:leader="dot" w:pos="9016"/>
        </w:tabs>
        <w:spacing w:before="200" w:after="200" w:line="360" w:lineRule="auto"/>
        <w:ind w:left="993" w:right="567" w:hanging="993"/>
        <w:rPr>
          <w:rFonts w:asciiTheme="minorHAnsi" w:eastAsiaTheme="minorEastAsia" w:hAnsiTheme="minorHAnsi"/>
          <w:noProof/>
          <w:sz w:val="22"/>
          <w:lang w:val="es-EC" w:eastAsia="es-EC"/>
        </w:rPr>
      </w:pPr>
      <w:hyperlink w:anchor="_Toc483907497" w:history="1">
        <w:r w:rsidR="00A43FEA" w:rsidRPr="00A43FEA">
          <w:rPr>
            <w:rStyle w:val="Hipervnculo"/>
            <w:rFonts w:cs="Times New Roman"/>
            <w:b/>
            <w:noProof/>
          </w:rPr>
          <w:t>Anexo 7.</w:t>
        </w:r>
        <w:r w:rsidR="00A43FEA" w:rsidRPr="001007FC">
          <w:rPr>
            <w:rStyle w:val="Hipervnculo"/>
            <w:rFonts w:cs="Times New Roman"/>
            <w:noProof/>
          </w:rPr>
          <w:t xml:space="preserve"> Sitios de estudio por cada estado de conservación de época lluviosa y menos lluviosa:</w:t>
        </w:r>
        <w:r w:rsidR="00A43FEA">
          <w:rPr>
            <w:noProof/>
            <w:webHidden/>
          </w:rPr>
          <w:tab/>
        </w:r>
        <w:r w:rsidR="00A43FEA">
          <w:rPr>
            <w:noProof/>
            <w:webHidden/>
          </w:rPr>
          <w:fldChar w:fldCharType="begin"/>
        </w:r>
        <w:r w:rsidR="00A43FEA">
          <w:rPr>
            <w:noProof/>
            <w:webHidden/>
          </w:rPr>
          <w:instrText xml:space="preserve"> PAGEREF _Toc483907497 \h </w:instrText>
        </w:r>
        <w:r w:rsidR="00A43FEA">
          <w:rPr>
            <w:noProof/>
            <w:webHidden/>
          </w:rPr>
        </w:r>
        <w:r w:rsidR="00A43FEA">
          <w:rPr>
            <w:noProof/>
            <w:webHidden/>
          </w:rPr>
          <w:fldChar w:fldCharType="separate"/>
        </w:r>
        <w:r>
          <w:rPr>
            <w:noProof/>
            <w:webHidden/>
          </w:rPr>
          <w:t>66</w:t>
        </w:r>
        <w:r w:rsidR="00A43FEA">
          <w:rPr>
            <w:noProof/>
            <w:webHidden/>
          </w:rPr>
          <w:fldChar w:fldCharType="end"/>
        </w:r>
      </w:hyperlink>
    </w:p>
    <w:p w:rsidR="00A43FEA" w:rsidRDefault="001F3B21" w:rsidP="00A43FEA">
      <w:pPr>
        <w:pStyle w:val="Tabladeilustraciones"/>
        <w:tabs>
          <w:tab w:val="right" w:leader="dot" w:pos="9016"/>
        </w:tabs>
        <w:spacing w:before="200" w:after="200" w:line="360" w:lineRule="auto"/>
        <w:ind w:left="993" w:right="567" w:hanging="993"/>
        <w:rPr>
          <w:rFonts w:asciiTheme="minorHAnsi" w:eastAsiaTheme="minorEastAsia" w:hAnsiTheme="minorHAnsi"/>
          <w:noProof/>
          <w:sz w:val="22"/>
          <w:lang w:val="es-EC" w:eastAsia="es-EC"/>
        </w:rPr>
      </w:pPr>
      <w:hyperlink w:anchor="_Toc483907498" w:history="1">
        <w:r w:rsidR="00A43FEA" w:rsidRPr="00A43FEA">
          <w:rPr>
            <w:rStyle w:val="Hipervnculo"/>
            <w:rFonts w:cs="Times New Roman"/>
            <w:b/>
            <w:noProof/>
          </w:rPr>
          <w:t xml:space="preserve">Anexo 8. </w:t>
        </w:r>
        <w:r w:rsidR="00A43FEA" w:rsidRPr="001007FC">
          <w:rPr>
            <w:rStyle w:val="Hipervnculo"/>
            <w:rFonts w:cs="Times New Roman"/>
            <w:noProof/>
          </w:rPr>
          <w:t>Órdenes de macroinvertebrados acuáticos con los valores mayores de abundancia.</w:t>
        </w:r>
        <w:r w:rsidR="00A43FEA">
          <w:rPr>
            <w:noProof/>
            <w:webHidden/>
          </w:rPr>
          <w:tab/>
        </w:r>
        <w:r w:rsidR="00A43FEA">
          <w:rPr>
            <w:noProof/>
            <w:webHidden/>
          </w:rPr>
          <w:fldChar w:fldCharType="begin"/>
        </w:r>
        <w:r w:rsidR="00A43FEA">
          <w:rPr>
            <w:noProof/>
            <w:webHidden/>
          </w:rPr>
          <w:instrText xml:space="preserve"> PAGEREF _Toc483907498 \h </w:instrText>
        </w:r>
        <w:r w:rsidR="00A43FEA">
          <w:rPr>
            <w:noProof/>
            <w:webHidden/>
          </w:rPr>
        </w:r>
        <w:r w:rsidR="00A43FEA">
          <w:rPr>
            <w:noProof/>
            <w:webHidden/>
          </w:rPr>
          <w:fldChar w:fldCharType="separate"/>
        </w:r>
        <w:r>
          <w:rPr>
            <w:noProof/>
            <w:webHidden/>
          </w:rPr>
          <w:t>67</w:t>
        </w:r>
        <w:r w:rsidR="00A43FEA">
          <w:rPr>
            <w:noProof/>
            <w:webHidden/>
          </w:rPr>
          <w:fldChar w:fldCharType="end"/>
        </w:r>
      </w:hyperlink>
    </w:p>
    <w:p w:rsidR="009C1A48" w:rsidRPr="005D1CA8" w:rsidRDefault="00B04BB0" w:rsidP="00A43FEA">
      <w:pPr>
        <w:spacing w:before="200" w:after="200" w:line="360" w:lineRule="auto"/>
        <w:ind w:right="567"/>
        <w:jc w:val="both"/>
        <w:rPr>
          <w:rFonts w:ascii="Times New Roman" w:hAnsi="Times New Roman" w:cs="Times New Roman"/>
          <w:b/>
          <w:sz w:val="24"/>
          <w:szCs w:val="24"/>
          <w:lang w:val="es-EC"/>
        </w:rPr>
      </w:pPr>
      <w:r w:rsidRPr="005D1CA8">
        <w:rPr>
          <w:rFonts w:ascii="Times New Roman" w:hAnsi="Times New Roman" w:cs="Times New Roman"/>
          <w:b/>
          <w:sz w:val="24"/>
          <w:szCs w:val="24"/>
          <w:lang w:val="es-EC"/>
        </w:rPr>
        <w:fldChar w:fldCharType="end"/>
      </w:r>
    </w:p>
    <w:p w:rsidR="009C1A48" w:rsidRPr="005D1CA8" w:rsidRDefault="009C1A48" w:rsidP="009C1A48">
      <w:pPr>
        <w:spacing w:before="240" w:after="240" w:line="360" w:lineRule="auto"/>
        <w:jc w:val="both"/>
        <w:rPr>
          <w:rFonts w:ascii="Times New Roman" w:hAnsi="Times New Roman" w:cs="Times New Roman"/>
          <w:b/>
          <w:sz w:val="24"/>
          <w:szCs w:val="24"/>
          <w:lang w:val="es-EC"/>
        </w:rPr>
      </w:pPr>
    </w:p>
    <w:p w:rsidR="009C1A48" w:rsidRPr="005D1CA8" w:rsidRDefault="009C1A48" w:rsidP="009C1A48">
      <w:pPr>
        <w:spacing w:before="240" w:after="240" w:line="360" w:lineRule="auto"/>
        <w:jc w:val="both"/>
        <w:rPr>
          <w:rFonts w:ascii="Times New Roman" w:hAnsi="Times New Roman" w:cs="Times New Roman"/>
          <w:b/>
          <w:sz w:val="24"/>
          <w:szCs w:val="24"/>
          <w:lang w:val="es-EC"/>
        </w:rPr>
      </w:pPr>
    </w:p>
    <w:p w:rsidR="006A6F4A" w:rsidRPr="005D1CA8" w:rsidRDefault="006A6F4A" w:rsidP="009C1A48">
      <w:pPr>
        <w:spacing w:before="240" w:after="240" w:line="360" w:lineRule="auto"/>
        <w:jc w:val="both"/>
        <w:rPr>
          <w:rFonts w:ascii="Times New Roman" w:hAnsi="Times New Roman" w:cs="Times New Roman"/>
          <w:b/>
          <w:sz w:val="24"/>
          <w:szCs w:val="24"/>
          <w:lang w:val="es-EC"/>
        </w:rPr>
      </w:pPr>
    </w:p>
    <w:p w:rsidR="00A47659" w:rsidRPr="005D1CA8" w:rsidRDefault="00A47659" w:rsidP="00A47659">
      <w:pPr>
        <w:spacing w:line="360" w:lineRule="auto"/>
        <w:jc w:val="center"/>
        <w:rPr>
          <w:rFonts w:ascii="Times New Roman" w:hAnsi="Times New Roman" w:cs="Times New Roman"/>
          <w:b/>
          <w:sz w:val="24"/>
          <w:szCs w:val="24"/>
          <w:lang w:val="es-EC"/>
        </w:rPr>
      </w:pPr>
      <w:r w:rsidRPr="005D1CA8">
        <w:rPr>
          <w:rFonts w:ascii="Times New Roman" w:hAnsi="Times New Roman" w:cs="Times New Roman"/>
          <w:b/>
          <w:sz w:val="24"/>
          <w:szCs w:val="24"/>
          <w:lang w:val="es-EC"/>
        </w:rPr>
        <w:lastRenderedPageBreak/>
        <w:t>ACRÓNIMOS</w:t>
      </w:r>
    </w:p>
    <w:p w:rsidR="00223AF5" w:rsidRPr="005D1CA8" w:rsidRDefault="00223AF5" w:rsidP="00D93C7A">
      <w:pPr>
        <w:spacing w:before="240" w:after="240" w:line="360" w:lineRule="auto"/>
        <w:ind w:firstLine="143"/>
        <w:jc w:val="both"/>
        <w:rPr>
          <w:rFonts w:ascii="Times New Roman" w:hAnsi="Times New Roman" w:cs="Times New Roman"/>
          <w:sz w:val="24"/>
          <w:szCs w:val="24"/>
          <w:lang w:val="es-EC"/>
        </w:rPr>
      </w:pPr>
      <w:r w:rsidRPr="005D1CA8">
        <w:rPr>
          <w:rFonts w:ascii="Times New Roman" w:hAnsi="Times New Roman" w:cs="Times New Roman"/>
          <w:b/>
          <w:sz w:val="24"/>
          <w:szCs w:val="24"/>
          <w:lang w:val="es-EC"/>
        </w:rPr>
        <w:t xml:space="preserve">DMA </w:t>
      </w:r>
      <w:r w:rsidR="00061246" w:rsidRPr="005D1CA8">
        <w:rPr>
          <w:rFonts w:ascii="Times New Roman" w:hAnsi="Times New Roman" w:cs="Times New Roman"/>
          <w:sz w:val="24"/>
          <w:szCs w:val="24"/>
          <w:lang w:val="es-EC"/>
        </w:rPr>
        <w:tab/>
      </w:r>
      <w:r w:rsidR="00061246" w:rsidRPr="005D1CA8">
        <w:rPr>
          <w:rFonts w:ascii="Times New Roman" w:hAnsi="Times New Roman" w:cs="Times New Roman"/>
          <w:sz w:val="24"/>
          <w:szCs w:val="24"/>
          <w:lang w:val="es-EC"/>
        </w:rPr>
        <w:tab/>
      </w:r>
      <w:r w:rsidR="00061246" w:rsidRPr="005D1CA8">
        <w:rPr>
          <w:rFonts w:ascii="Times New Roman" w:hAnsi="Times New Roman" w:cs="Times New Roman"/>
          <w:sz w:val="24"/>
          <w:szCs w:val="24"/>
          <w:lang w:val="es-EC"/>
        </w:rPr>
        <w:tab/>
      </w:r>
      <w:r w:rsidR="0005485C" w:rsidRPr="005D1CA8">
        <w:rPr>
          <w:rFonts w:ascii="Times New Roman" w:hAnsi="Times New Roman" w:cs="Times New Roman"/>
          <w:sz w:val="24"/>
          <w:szCs w:val="24"/>
          <w:lang w:val="es-EC"/>
        </w:rPr>
        <w:t>Direct</w:t>
      </w:r>
      <w:r w:rsidRPr="005D1CA8">
        <w:rPr>
          <w:rFonts w:ascii="Times New Roman" w:hAnsi="Times New Roman" w:cs="Times New Roman"/>
          <w:sz w:val="24"/>
          <w:szCs w:val="24"/>
          <w:lang w:val="es-EC"/>
        </w:rPr>
        <w:t xml:space="preserve">iva Europea Marco del Agua </w:t>
      </w:r>
    </w:p>
    <w:p w:rsidR="0005485C" w:rsidRPr="005D1CA8" w:rsidRDefault="00223AF5" w:rsidP="00D93C7A">
      <w:pPr>
        <w:pStyle w:val="NormalWeb"/>
        <w:spacing w:before="240" w:beforeAutospacing="0" w:after="240" w:afterAutospacing="0" w:line="360" w:lineRule="auto"/>
        <w:ind w:firstLine="143"/>
        <w:jc w:val="both"/>
        <w:rPr>
          <w:noProof/>
        </w:rPr>
      </w:pPr>
      <w:r w:rsidRPr="005D1CA8">
        <w:rPr>
          <w:b/>
          <w:noProof/>
          <w:lang w:val="es-ES"/>
        </w:rPr>
        <w:t xml:space="preserve">PNUMA </w:t>
      </w:r>
      <w:r w:rsidR="00061246" w:rsidRPr="005D1CA8">
        <w:rPr>
          <w:noProof/>
          <w:lang w:val="es-ES"/>
        </w:rPr>
        <w:tab/>
      </w:r>
      <w:r w:rsidR="00061246" w:rsidRPr="005D1CA8">
        <w:rPr>
          <w:noProof/>
          <w:lang w:val="es-ES"/>
        </w:rPr>
        <w:tab/>
      </w:r>
      <w:r w:rsidR="00061246" w:rsidRPr="005D1CA8">
        <w:rPr>
          <w:noProof/>
          <w:lang w:val="es-ES"/>
        </w:rPr>
        <w:tab/>
      </w:r>
      <w:r w:rsidR="0005485C" w:rsidRPr="005D1CA8">
        <w:rPr>
          <w:noProof/>
        </w:rPr>
        <w:t xml:space="preserve">Programa de las Naciones Unidas para el </w:t>
      </w:r>
      <w:r w:rsidRPr="005D1CA8">
        <w:rPr>
          <w:noProof/>
        </w:rPr>
        <w:t>Medio Ambiente</w:t>
      </w:r>
    </w:p>
    <w:p w:rsidR="0005485C" w:rsidRPr="005D1CA8" w:rsidRDefault="0005485C" w:rsidP="00D93C7A">
      <w:pPr>
        <w:spacing w:before="240" w:after="240" w:line="360" w:lineRule="auto"/>
        <w:ind w:firstLine="143"/>
        <w:jc w:val="both"/>
        <w:rPr>
          <w:rFonts w:ascii="Times New Roman" w:hAnsi="Times New Roman" w:cs="Times New Roman"/>
          <w:noProof/>
          <w:sz w:val="24"/>
          <w:szCs w:val="24"/>
        </w:rPr>
      </w:pPr>
      <w:r w:rsidRPr="005D1CA8">
        <w:rPr>
          <w:rFonts w:ascii="Times New Roman" w:hAnsi="Times New Roman" w:cs="Times New Roman"/>
          <w:b/>
          <w:sz w:val="24"/>
          <w:szCs w:val="24"/>
          <w:lang w:val="es-EC"/>
        </w:rPr>
        <w:t>CABIRA</w:t>
      </w:r>
      <w:r w:rsidRPr="005D1CA8">
        <w:rPr>
          <w:rFonts w:ascii="Times New Roman" w:hAnsi="Times New Roman" w:cs="Times New Roman"/>
          <w:b/>
          <w:sz w:val="24"/>
          <w:szCs w:val="24"/>
        </w:rPr>
        <w:t xml:space="preserve"> </w:t>
      </w:r>
      <w:r w:rsidR="00061246" w:rsidRPr="005D1CA8">
        <w:rPr>
          <w:rFonts w:ascii="Times New Roman" w:hAnsi="Times New Roman" w:cs="Times New Roman"/>
          <w:sz w:val="24"/>
          <w:szCs w:val="24"/>
        </w:rPr>
        <w:tab/>
      </w:r>
      <w:r w:rsidR="00061246" w:rsidRPr="005D1CA8">
        <w:rPr>
          <w:rFonts w:ascii="Times New Roman" w:hAnsi="Times New Roman" w:cs="Times New Roman"/>
          <w:sz w:val="24"/>
          <w:szCs w:val="24"/>
        </w:rPr>
        <w:tab/>
      </w:r>
      <w:r w:rsidR="00061246" w:rsidRPr="005D1CA8">
        <w:rPr>
          <w:rFonts w:ascii="Times New Roman" w:hAnsi="Times New Roman" w:cs="Times New Roman"/>
          <w:sz w:val="24"/>
          <w:szCs w:val="24"/>
        </w:rPr>
        <w:tab/>
      </w:r>
      <w:r w:rsidR="00223AF5" w:rsidRPr="005D1CA8">
        <w:rPr>
          <w:rFonts w:ascii="Times New Roman" w:hAnsi="Times New Roman" w:cs="Times New Roman"/>
          <w:noProof/>
          <w:sz w:val="24"/>
          <w:szCs w:val="24"/>
        </w:rPr>
        <w:t>C</w:t>
      </w:r>
      <w:r w:rsidRPr="005D1CA8">
        <w:rPr>
          <w:rFonts w:ascii="Times New Roman" w:hAnsi="Times New Roman" w:cs="Times New Roman"/>
          <w:noProof/>
          <w:sz w:val="24"/>
          <w:szCs w:val="24"/>
        </w:rPr>
        <w:t>alidad Biológica de los Ríos Altoandinos</w:t>
      </w:r>
    </w:p>
    <w:p w:rsidR="0005485C" w:rsidRPr="005D1CA8" w:rsidRDefault="0005485C" w:rsidP="00D93C7A">
      <w:pPr>
        <w:spacing w:before="240" w:after="240" w:line="360" w:lineRule="auto"/>
        <w:ind w:left="2828" w:hanging="2685"/>
        <w:jc w:val="both"/>
        <w:rPr>
          <w:rFonts w:ascii="Times New Roman" w:hAnsi="Times New Roman" w:cs="Times New Roman"/>
          <w:sz w:val="24"/>
          <w:szCs w:val="24"/>
          <w:lang w:val="es-EC"/>
        </w:rPr>
      </w:pPr>
      <w:r w:rsidRPr="005D1CA8">
        <w:rPr>
          <w:rFonts w:ascii="Times New Roman" w:hAnsi="Times New Roman" w:cs="Times New Roman"/>
          <w:b/>
          <w:iCs/>
          <w:noProof/>
          <w:sz w:val="24"/>
          <w:szCs w:val="24"/>
          <w:lang w:val="es-EC"/>
        </w:rPr>
        <w:t>FAO</w:t>
      </w:r>
      <w:r w:rsidR="00061246" w:rsidRPr="005D1CA8">
        <w:rPr>
          <w:rFonts w:ascii="Times New Roman" w:hAnsi="Times New Roman" w:cs="Times New Roman"/>
          <w:b/>
          <w:iCs/>
          <w:noProof/>
          <w:sz w:val="24"/>
          <w:szCs w:val="24"/>
          <w:lang w:val="es-EC"/>
        </w:rPr>
        <w:t xml:space="preserve"> </w:t>
      </w:r>
      <w:r w:rsidR="00061246" w:rsidRPr="005D1CA8">
        <w:rPr>
          <w:rFonts w:ascii="Times New Roman" w:hAnsi="Times New Roman" w:cs="Times New Roman"/>
          <w:iCs/>
          <w:noProof/>
          <w:sz w:val="24"/>
          <w:szCs w:val="24"/>
          <w:lang w:val="es-EC"/>
        </w:rPr>
        <w:tab/>
      </w:r>
      <w:r w:rsidR="00061246" w:rsidRPr="005D1CA8">
        <w:rPr>
          <w:rFonts w:ascii="Times New Roman" w:hAnsi="Times New Roman" w:cs="Times New Roman"/>
          <w:iCs/>
          <w:noProof/>
          <w:sz w:val="24"/>
          <w:szCs w:val="24"/>
          <w:lang w:val="es-EC"/>
        </w:rPr>
        <w:tab/>
      </w:r>
      <w:r w:rsidR="00061246" w:rsidRPr="005D1CA8">
        <w:rPr>
          <w:rFonts w:ascii="Times New Roman" w:hAnsi="Times New Roman" w:cs="Times New Roman"/>
          <w:color w:val="222222"/>
          <w:sz w:val="24"/>
          <w:szCs w:val="24"/>
          <w:shd w:val="clear" w:color="auto" w:fill="FFFFFF"/>
        </w:rPr>
        <w:t>Organización de las Naciones Unidas para la Alimentación y la Agricultura</w:t>
      </w:r>
    </w:p>
    <w:p w:rsidR="0005485C" w:rsidRPr="005D1CA8" w:rsidRDefault="00223AF5" w:rsidP="00D93C7A">
      <w:pPr>
        <w:spacing w:before="240" w:after="240" w:line="360" w:lineRule="auto"/>
        <w:ind w:firstLine="143"/>
        <w:jc w:val="both"/>
        <w:rPr>
          <w:rFonts w:ascii="Times New Roman" w:hAnsi="Times New Roman" w:cs="Times New Roman"/>
          <w:sz w:val="24"/>
          <w:szCs w:val="24"/>
        </w:rPr>
      </w:pPr>
      <w:r w:rsidRPr="005D1CA8">
        <w:rPr>
          <w:rFonts w:ascii="Times New Roman" w:hAnsi="Times New Roman" w:cs="Times New Roman"/>
          <w:b/>
          <w:sz w:val="24"/>
          <w:szCs w:val="24"/>
        </w:rPr>
        <w:t xml:space="preserve">ABI </w:t>
      </w:r>
      <w:r w:rsidR="00061246" w:rsidRPr="005D1CA8">
        <w:rPr>
          <w:rFonts w:ascii="Times New Roman" w:hAnsi="Times New Roman" w:cs="Times New Roman"/>
          <w:b/>
          <w:sz w:val="24"/>
          <w:szCs w:val="24"/>
        </w:rPr>
        <w:tab/>
      </w:r>
      <w:r w:rsidR="00061246" w:rsidRPr="005D1CA8">
        <w:rPr>
          <w:rFonts w:ascii="Times New Roman" w:hAnsi="Times New Roman" w:cs="Times New Roman"/>
          <w:sz w:val="24"/>
          <w:szCs w:val="24"/>
        </w:rPr>
        <w:tab/>
      </w:r>
      <w:r w:rsidR="00061246" w:rsidRPr="005D1CA8">
        <w:rPr>
          <w:rFonts w:ascii="Times New Roman" w:hAnsi="Times New Roman" w:cs="Times New Roman"/>
          <w:sz w:val="24"/>
          <w:szCs w:val="24"/>
        </w:rPr>
        <w:tab/>
      </w:r>
      <w:r w:rsidR="00061246" w:rsidRPr="005D1CA8">
        <w:rPr>
          <w:rFonts w:ascii="Times New Roman" w:hAnsi="Times New Roman" w:cs="Times New Roman"/>
          <w:sz w:val="24"/>
          <w:szCs w:val="24"/>
        </w:rPr>
        <w:tab/>
      </w:r>
      <w:r w:rsidRPr="005D1CA8">
        <w:rPr>
          <w:rFonts w:ascii="Times New Roman" w:hAnsi="Times New Roman" w:cs="Times New Roman"/>
          <w:sz w:val="24"/>
          <w:szCs w:val="24"/>
          <w:lang w:val="es-EC"/>
        </w:rPr>
        <w:t>Índice Biótico Andino</w:t>
      </w:r>
    </w:p>
    <w:p w:rsidR="0005485C" w:rsidRPr="005D1CA8" w:rsidRDefault="00223AF5" w:rsidP="00D93C7A">
      <w:pPr>
        <w:spacing w:before="240" w:after="240" w:line="360" w:lineRule="auto"/>
        <w:ind w:firstLine="143"/>
        <w:jc w:val="both"/>
        <w:rPr>
          <w:rFonts w:ascii="Times New Roman" w:hAnsi="Times New Roman" w:cs="Times New Roman"/>
          <w:sz w:val="24"/>
          <w:szCs w:val="24"/>
        </w:rPr>
      </w:pPr>
      <w:r w:rsidRPr="005D1CA8">
        <w:rPr>
          <w:rFonts w:ascii="Times New Roman" w:hAnsi="Times New Roman" w:cs="Times New Roman"/>
          <w:b/>
          <w:sz w:val="24"/>
          <w:szCs w:val="24"/>
          <w:lang w:val="es-EC"/>
        </w:rPr>
        <w:t>IMEERA</w:t>
      </w:r>
      <w:r w:rsidRPr="005D1CA8">
        <w:rPr>
          <w:rFonts w:ascii="Times New Roman" w:hAnsi="Times New Roman" w:cs="Times New Roman"/>
          <w:b/>
          <w:sz w:val="24"/>
          <w:szCs w:val="24"/>
        </w:rPr>
        <w:t>-B</w:t>
      </w:r>
      <w:r w:rsidRPr="005D1CA8">
        <w:rPr>
          <w:rFonts w:ascii="Times New Roman" w:hAnsi="Times New Roman" w:cs="Times New Roman"/>
          <w:sz w:val="24"/>
          <w:szCs w:val="24"/>
          <w:lang w:val="es-EC"/>
        </w:rPr>
        <w:t xml:space="preserve"> </w:t>
      </w:r>
      <w:r w:rsidR="00061246" w:rsidRPr="005D1CA8">
        <w:rPr>
          <w:rFonts w:ascii="Times New Roman" w:hAnsi="Times New Roman" w:cs="Times New Roman"/>
          <w:sz w:val="24"/>
          <w:szCs w:val="24"/>
          <w:lang w:val="es-EC"/>
        </w:rPr>
        <w:tab/>
      </w:r>
      <w:r w:rsidR="00061246" w:rsidRPr="005D1CA8">
        <w:rPr>
          <w:rFonts w:ascii="Times New Roman" w:hAnsi="Times New Roman" w:cs="Times New Roman"/>
          <w:sz w:val="24"/>
          <w:szCs w:val="24"/>
          <w:lang w:val="es-EC"/>
        </w:rPr>
        <w:tab/>
      </w:r>
      <w:r w:rsidR="0005485C" w:rsidRPr="005D1CA8">
        <w:rPr>
          <w:rFonts w:ascii="Times New Roman" w:hAnsi="Times New Roman" w:cs="Times New Roman"/>
          <w:sz w:val="24"/>
          <w:szCs w:val="24"/>
          <w:lang w:val="es-EC"/>
        </w:rPr>
        <w:t xml:space="preserve">Índice </w:t>
      </w:r>
      <w:proofErr w:type="spellStart"/>
      <w:r w:rsidR="0005485C" w:rsidRPr="005D1CA8">
        <w:rPr>
          <w:rFonts w:ascii="Times New Roman" w:hAnsi="Times New Roman" w:cs="Times New Roman"/>
          <w:sz w:val="24"/>
          <w:szCs w:val="24"/>
          <w:lang w:val="es-EC"/>
        </w:rPr>
        <w:t>Mulimétrico</w:t>
      </w:r>
      <w:proofErr w:type="spellEnd"/>
      <w:r w:rsidR="0005485C" w:rsidRPr="005D1CA8">
        <w:rPr>
          <w:rFonts w:ascii="Times New Roman" w:hAnsi="Times New Roman" w:cs="Times New Roman"/>
          <w:sz w:val="24"/>
          <w:szCs w:val="24"/>
          <w:lang w:val="es-EC"/>
        </w:rPr>
        <w:t xml:space="preserve"> de Estado Ecoló</w:t>
      </w:r>
      <w:r w:rsidRPr="005D1CA8">
        <w:rPr>
          <w:rFonts w:ascii="Times New Roman" w:hAnsi="Times New Roman" w:cs="Times New Roman"/>
          <w:sz w:val="24"/>
          <w:szCs w:val="24"/>
          <w:lang w:val="es-EC"/>
        </w:rPr>
        <w:t xml:space="preserve">gico de Ríos </w:t>
      </w:r>
      <w:proofErr w:type="spellStart"/>
      <w:r w:rsidRPr="005D1CA8">
        <w:rPr>
          <w:rFonts w:ascii="Times New Roman" w:hAnsi="Times New Roman" w:cs="Times New Roman"/>
          <w:sz w:val="24"/>
          <w:szCs w:val="24"/>
          <w:lang w:val="es-EC"/>
        </w:rPr>
        <w:t>Altoandinos</w:t>
      </w:r>
      <w:proofErr w:type="spellEnd"/>
      <w:r w:rsidRPr="005D1CA8">
        <w:rPr>
          <w:rFonts w:ascii="Times New Roman" w:hAnsi="Times New Roman" w:cs="Times New Roman"/>
          <w:sz w:val="24"/>
          <w:szCs w:val="24"/>
          <w:lang w:val="es-EC"/>
        </w:rPr>
        <w:t xml:space="preserve"> </w:t>
      </w:r>
    </w:p>
    <w:p w:rsidR="0005485C" w:rsidRPr="005D1CA8" w:rsidRDefault="00223AF5" w:rsidP="00D93C7A">
      <w:pPr>
        <w:spacing w:before="240" w:after="240" w:line="360" w:lineRule="auto"/>
        <w:ind w:firstLine="143"/>
        <w:jc w:val="both"/>
        <w:rPr>
          <w:rFonts w:ascii="Times New Roman" w:hAnsi="Times New Roman" w:cs="Times New Roman"/>
          <w:sz w:val="24"/>
          <w:szCs w:val="24"/>
        </w:rPr>
      </w:pPr>
      <w:r w:rsidRPr="005D1CA8">
        <w:rPr>
          <w:rFonts w:ascii="Times New Roman" w:hAnsi="Times New Roman" w:cs="Times New Roman"/>
          <w:b/>
          <w:sz w:val="24"/>
          <w:szCs w:val="24"/>
          <w:lang w:val="es-EC"/>
        </w:rPr>
        <w:t xml:space="preserve">EPT </w:t>
      </w:r>
      <w:r w:rsidR="00061246" w:rsidRPr="005D1CA8">
        <w:rPr>
          <w:rFonts w:ascii="Times New Roman" w:hAnsi="Times New Roman" w:cs="Times New Roman"/>
          <w:b/>
          <w:sz w:val="24"/>
          <w:szCs w:val="24"/>
          <w:lang w:val="es-EC"/>
        </w:rPr>
        <w:tab/>
      </w:r>
      <w:r w:rsidR="00061246" w:rsidRPr="005D1CA8">
        <w:rPr>
          <w:rFonts w:ascii="Times New Roman" w:hAnsi="Times New Roman" w:cs="Times New Roman"/>
          <w:sz w:val="24"/>
          <w:szCs w:val="24"/>
          <w:lang w:val="es-EC"/>
        </w:rPr>
        <w:tab/>
      </w:r>
      <w:r w:rsidR="00061246" w:rsidRPr="005D1CA8">
        <w:rPr>
          <w:rFonts w:ascii="Times New Roman" w:hAnsi="Times New Roman" w:cs="Times New Roman"/>
          <w:sz w:val="24"/>
          <w:szCs w:val="24"/>
          <w:lang w:val="es-EC"/>
        </w:rPr>
        <w:tab/>
      </w:r>
      <w:r w:rsidR="00061246" w:rsidRPr="005D1CA8">
        <w:rPr>
          <w:rFonts w:ascii="Times New Roman" w:hAnsi="Times New Roman" w:cs="Times New Roman"/>
          <w:sz w:val="24"/>
          <w:szCs w:val="24"/>
          <w:lang w:val="es-EC"/>
        </w:rPr>
        <w:tab/>
      </w:r>
      <w:proofErr w:type="spellStart"/>
      <w:r w:rsidR="0005485C" w:rsidRPr="005D1CA8">
        <w:rPr>
          <w:rFonts w:ascii="Times New Roman" w:hAnsi="Times New Roman" w:cs="Times New Roman"/>
          <w:sz w:val="24"/>
          <w:szCs w:val="24"/>
          <w:lang w:val="es-EC"/>
        </w:rPr>
        <w:t>Ephemeroptera</w:t>
      </w:r>
      <w:proofErr w:type="spellEnd"/>
      <w:r w:rsidR="0005485C" w:rsidRPr="005D1CA8">
        <w:rPr>
          <w:rFonts w:ascii="Times New Roman" w:hAnsi="Times New Roman" w:cs="Times New Roman"/>
          <w:sz w:val="24"/>
          <w:szCs w:val="24"/>
          <w:lang w:val="es-EC"/>
        </w:rPr>
        <w:t xml:space="preserve">, </w:t>
      </w:r>
      <w:proofErr w:type="spellStart"/>
      <w:r w:rsidR="0005485C" w:rsidRPr="005D1CA8">
        <w:rPr>
          <w:rFonts w:ascii="Times New Roman" w:hAnsi="Times New Roman" w:cs="Times New Roman"/>
          <w:sz w:val="24"/>
          <w:szCs w:val="24"/>
          <w:lang w:val="es-EC"/>
        </w:rPr>
        <w:t>Plecoptera</w:t>
      </w:r>
      <w:proofErr w:type="spellEnd"/>
      <w:r w:rsidR="0005485C" w:rsidRPr="005D1CA8">
        <w:rPr>
          <w:rFonts w:ascii="Times New Roman" w:hAnsi="Times New Roman" w:cs="Times New Roman"/>
          <w:sz w:val="24"/>
          <w:szCs w:val="24"/>
          <w:lang w:val="es-EC"/>
        </w:rPr>
        <w:t xml:space="preserve"> y </w:t>
      </w:r>
      <w:proofErr w:type="spellStart"/>
      <w:r w:rsidR="0005485C" w:rsidRPr="005D1CA8">
        <w:rPr>
          <w:rFonts w:ascii="Times New Roman" w:hAnsi="Times New Roman" w:cs="Times New Roman"/>
          <w:sz w:val="24"/>
          <w:szCs w:val="24"/>
          <w:lang w:val="es-EC"/>
        </w:rPr>
        <w:t>Trichoptera</w:t>
      </w:r>
      <w:proofErr w:type="spellEnd"/>
    </w:p>
    <w:p w:rsidR="0005485C" w:rsidRPr="005D1CA8" w:rsidRDefault="0005485C" w:rsidP="00D93C7A">
      <w:pPr>
        <w:spacing w:before="240" w:after="240" w:line="360" w:lineRule="auto"/>
        <w:ind w:firstLine="143"/>
        <w:jc w:val="both"/>
        <w:rPr>
          <w:rFonts w:ascii="Times New Roman" w:hAnsi="Times New Roman" w:cs="Times New Roman"/>
          <w:sz w:val="24"/>
          <w:szCs w:val="24"/>
          <w:lang w:val="es-EC"/>
        </w:rPr>
      </w:pPr>
      <w:r w:rsidRPr="005D1CA8">
        <w:rPr>
          <w:rFonts w:ascii="Times New Roman" w:hAnsi="Times New Roman" w:cs="Times New Roman"/>
          <w:b/>
          <w:sz w:val="24"/>
          <w:szCs w:val="24"/>
          <w:lang w:val="es-EC"/>
        </w:rPr>
        <w:t>ANOVA</w:t>
      </w:r>
      <w:r w:rsidR="00061246" w:rsidRPr="005D1CA8">
        <w:rPr>
          <w:rFonts w:ascii="Times New Roman" w:hAnsi="Times New Roman" w:cs="Times New Roman"/>
          <w:color w:val="222222"/>
          <w:sz w:val="24"/>
          <w:szCs w:val="24"/>
          <w:shd w:val="clear" w:color="auto" w:fill="FFFFFF"/>
        </w:rPr>
        <w:t xml:space="preserve"> </w:t>
      </w:r>
      <w:r w:rsidR="00061246" w:rsidRPr="005D1CA8">
        <w:rPr>
          <w:rFonts w:ascii="Times New Roman" w:hAnsi="Times New Roman" w:cs="Times New Roman"/>
          <w:color w:val="222222"/>
          <w:sz w:val="24"/>
          <w:szCs w:val="24"/>
          <w:shd w:val="clear" w:color="auto" w:fill="FFFFFF"/>
        </w:rPr>
        <w:tab/>
      </w:r>
      <w:r w:rsidR="00061246" w:rsidRPr="005D1CA8">
        <w:rPr>
          <w:rFonts w:ascii="Times New Roman" w:hAnsi="Times New Roman" w:cs="Times New Roman"/>
          <w:color w:val="222222"/>
          <w:sz w:val="24"/>
          <w:szCs w:val="24"/>
          <w:shd w:val="clear" w:color="auto" w:fill="FFFFFF"/>
        </w:rPr>
        <w:tab/>
      </w:r>
      <w:r w:rsidR="00061246" w:rsidRPr="005D1CA8">
        <w:rPr>
          <w:rFonts w:ascii="Times New Roman" w:hAnsi="Times New Roman" w:cs="Times New Roman"/>
          <w:color w:val="222222"/>
          <w:sz w:val="24"/>
          <w:szCs w:val="24"/>
          <w:shd w:val="clear" w:color="auto" w:fill="FFFFFF"/>
        </w:rPr>
        <w:tab/>
      </w:r>
      <w:r w:rsidR="005B03E8" w:rsidRPr="005D1CA8">
        <w:rPr>
          <w:rFonts w:ascii="Times New Roman" w:hAnsi="Times New Roman" w:cs="Times New Roman"/>
          <w:color w:val="222222"/>
          <w:sz w:val="24"/>
          <w:szCs w:val="24"/>
          <w:shd w:val="clear" w:color="auto" w:fill="FFFFFF"/>
        </w:rPr>
        <w:t>A</w:t>
      </w:r>
      <w:r w:rsidR="00061246" w:rsidRPr="005D1CA8">
        <w:rPr>
          <w:rFonts w:ascii="Times New Roman" w:hAnsi="Times New Roman" w:cs="Times New Roman"/>
          <w:color w:val="222222"/>
          <w:sz w:val="24"/>
          <w:szCs w:val="24"/>
          <w:shd w:val="clear" w:color="auto" w:fill="FFFFFF"/>
        </w:rPr>
        <w:t>nálisis de varianza</w:t>
      </w:r>
    </w:p>
    <w:p w:rsidR="00517E3F" w:rsidRPr="005D1CA8" w:rsidRDefault="00061246" w:rsidP="00D93C7A">
      <w:pPr>
        <w:spacing w:before="240" w:after="240" w:line="360" w:lineRule="auto"/>
        <w:ind w:firstLine="143"/>
        <w:jc w:val="both"/>
        <w:rPr>
          <w:rFonts w:ascii="Times New Roman" w:hAnsi="Times New Roman" w:cs="Times New Roman"/>
          <w:sz w:val="24"/>
          <w:szCs w:val="24"/>
          <w:lang w:val="es-EC"/>
        </w:rPr>
      </w:pPr>
      <w:r w:rsidRPr="005D1CA8">
        <w:rPr>
          <w:rFonts w:ascii="Times New Roman" w:hAnsi="Times New Roman" w:cs="Times New Roman"/>
          <w:b/>
          <w:sz w:val="24"/>
          <w:szCs w:val="24"/>
          <w:lang w:val="es-EC"/>
        </w:rPr>
        <w:t xml:space="preserve">MPS </w:t>
      </w:r>
      <w:r w:rsidRPr="005D1CA8">
        <w:rPr>
          <w:rFonts w:ascii="Times New Roman" w:hAnsi="Times New Roman" w:cs="Times New Roman"/>
          <w:b/>
          <w:sz w:val="24"/>
          <w:szCs w:val="24"/>
          <w:lang w:val="es-EC"/>
        </w:rPr>
        <w:tab/>
      </w:r>
      <w:r w:rsidRPr="005D1CA8">
        <w:rPr>
          <w:rFonts w:ascii="Times New Roman" w:hAnsi="Times New Roman" w:cs="Times New Roman"/>
          <w:sz w:val="24"/>
          <w:szCs w:val="24"/>
          <w:lang w:val="es-EC"/>
        </w:rPr>
        <w:tab/>
      </w:r>
      <w:r w:rsidRPr="005D1CA8">
        <w:rPr>
          <w:rFonts w:ascii="Times New Roman" w:hAnsi="Times New Roman" w:cs="Times New Roman"/>
          <w:sz w:val="24"/>
          <w:szCs w:val="24"/>
          <w:lang w:val="es-EC"/>
        </w:rPr>
        <w:tab/>
        <w:t xml:space="preserve">Sistema </w:t>
      </w:r>
      <w:proofErr w:type="spellStart"/>
      <w:r w:rsidRPr="005D1CA8">
        <w:rPr>
          <w:rFonts w:ascii="Times New Roman" w:hAnsi="Times New Roman" w:cs="Times New Roman"/>
          <w:sz w:val="24"/>
          <w:szCs w:val="24"/>
          <w:lang w:val="es-EC"/>
        </w:rPr>
        <w:t>Multi</w:t>
      </w:r>
      <w:proofErr w:type="spellEnd"/>
      <w:r w:rsidRPr="005D1CA8">
        <w:rPr>
          <w:rFonts w:ascii="Times New Roman" w:hAnsi="Times New Roman" w:cs="Times New Roman"/>
          <w:sz w:val="24"/>
          <w:szCs w:val="24"/>
          <w:lang w:val="es-EC"/>
        </w:rPr>
        <w:t>-Sonda</w:t>
      </w:r>
      <w:r w:rsidR="00517E3F" w:rsidRPr="005D1CA8">
        <w:rPr>
          <w:rFonts w:ascii="Times New Roman" w:hAnsi="Times New Roman" w:cs="Times New Roman"/>
          <w:sz w:val="24"/>
          <w:szCs w:val="24"/>
          <w:lang w:val="es-EC"/>
        </w:rPr>
        <w:t xml:space="preserve"> </w:t>
      </w:r>
    </w:p>
    <w:p w:rsidR="0005485C" w:rsidRPr="005D1CA8" w:rsidRDefault="00517E3F" w:rsidP="00D93C7A">
      <w:pPr>
        <w:spacing w:before="240" w:after="240" w:line="360" w:lineRule="auto"/>
        <w:ind w:firstLine="143"/>
        <w:jc w:val="both"/>
        <w:rPr>
          <w:rFonts w:ascii="Times New Roman" w:hAnsi="Times New Roman" w:cs="Times New Roman"/>
          <w:sz w:val="24"/>
          <w:szCs w:val="24"/>
        </w:rPr>
      </w:pPr>
      <w:r w:rsidRPr="005D1CA8">
        <w:rPr>
          <w:rFonts w:ascii="Times New Roman" w:hAnsi="Times New Roman" w:cs="Times New Roman"/>
          <w:b/>
          <w:sz w:val="24"/>
          <w:szCs w:val="24"/>
          <w:lang w:val="es-EC"/>
        </w:rPr>
        <w:t>ACP</w:t>
      </w:r>
      <w:r w:rsidRPr="005D1CA8">
        <w:rPr>
          <w:rFonts w:ascii="Times New Roman" w:hAnsi="Times New Roman" w:cs="Times New Roman"/>
          <w:sz w:val="24"/>
          <w:szCs w:val="24"/>
          <w:lang w:val="es-EC"/>
        </w:rPr>
        <w:t xml:space="preserve"> </w:t>
      </w:r>
      <w:r w:rsidR="00061246" w:rsidRPr="005D1CA8">
        <w:rPr>
          <w:rFonts w:ascii="Times New Roman" w:hAnsi="Times New Roman" w:cs="Times New Roman"/>
          <w:sz w:val="24"/>
          <w:szCs w:val="24"/>
          <w:lang w:val="es-EC"/>
        </w:rPr>
        <w:tab/>
      </w:r>
      <w:r w:rsidR="00061246" w:rsidRPr="005D1CA8">
        <w:rPr>
          <w:rFonts w:ascii="Times New Roman" w:hAnsi="Times New Roman" w:cs="Times New Roman"/>
          <w:sz w:val="24"/>
          <w:szCs w:val="24"/>
          <w:lang w:val="es-EC"/>
        </w:rPr>
        <w:tab/>
      </w:r>
      <w:r w:rsidR="00061246" w:rsidRPr="005D1CA8">
        <w:rPr>
          <w:rFonts w:ascii="Times New Roman" w:hAnsi="Times New Roman" w:cs="Times New Roman"/>
          <w:sz w:val="24"/>
          <w:szCs w:val="24"/>
          <w:lang w:val="es-EC"/>
        </w:rPr>
        <w:tab/>
      </w:r>
      <w:r w:rsidR="00061246" w:rsidRPr="005D1CA8">
        <w:rPr>
          <w:rFonts w:ascii="Times New Roman" w:hAnsi="Times New Roman" w:cs="Times New Roman"/>
          <w:sz w:val="24"/>
          <w:szCs w:val="24"/>
          <w:lang w:val="es-EC"/>
        </w:rPr>
        <w:tab/>
      </w:r>
      <w:r w:rsidR="0005485C" w:rsidRPr="005D1CA8">
        <w:rPr>
          <w:rFonts w:ascii="Times New Roman" w:hAnsi="Times New Roman" w:cs="Times New Roman"/>
          <w:sz w:val="24"/>
          <w:szCs w:val="24"/>
          <w:lang w:val="es-EC"/>
        </w:rPr>
        <w:t xml:space="preserve">Análisis de </w:t>
      </w:r>
      <w:r w:rsidRPr="005D1CA8">
        <w:rPr>
          <w:rFonts w:ascii="Times New Roman" w:hAnsi="Times New Roman" w:cs="Times New Roman"/>
          <w:sz w:val="24"/>
          <w:szCs w:val="24"/>
          <w:lang w:val="es-EC"/>
        </w:rPr>
        <w:t>Componentes Principales</w:t>
      </w:r>
    </w:p>
    <w:p w:rsidR="0005485C" w:rsidRPr="005D1CA8" w:rsidRDefault="00517E3F" w:rsidP="00D93C7A">
      <w:pPr>
        <w:spacing w:before="240" w:after="240" w:line="360" w:lineRule="auto"/>
        <w:ind w:firstLine="143"/>
        <w:jc w:val="both"/>
        <w:rPr>
          <w:rFonts w:ascii="Times New Roman" w:hAnsi="Times New Roman" w:cs="Times New Roman"/>
          <w:sz w:val="24"/>
          <w:szCs w:val="24"/>
          <w:lang w:val="es-EC"/>
        </w:rPr>
      </w:pPr>
      <w:r w:rsidRPr="005D1CA8">
        <w:rPr>
          <w:rFonts w:ascii="Times New Roman" w:hAnsi="Times New Roman" w:cs="Times New Roman"/>
          <w:b/>
          <w:sz w:val="24"/>
          <w:szCs w:val="24"/>
          <w:lang w:val="es-EC"/>
        </w:rPr>
        <w:t xml:space="preserve">BMWP </w:t>
      </w:r>
      <w:r w:rsidR="00061246" w:rsidRPr="005D1CA8">
        <w:rPr>
          <w:rFonts w:ascii="Times New Roman" w:hAnsi="Times New Roman" w:cs="Times New Roman"/>
          <w:sz w:val="24"/>
          <w:szCs w:val="24"/>
          <w:lang w:val="es-EC"/>
        </w:rPr>
        <w:tab/>
      </w:r>
      <w:r w:rsidR="00061246" w:rsidRPr="005D1CA8">
        <w:rPr>
          <w:rFonts w:ascii="Times New Roman" w:hAnsi="Times New Roman" w:cs="Times New Roman"/>
          <w:sz w:val="24"/>
          <w:szCs w:val="24"/>
          <w:lang w:val="es-EC"/>
        </w:rPr>
        <w:tab/>
      </w:r>
      <w:r w:rsidR="00061246" w:rsidRPr="005D1CA8">
        <w:rPr>
          <w:rFonts w:ascii="Times New Roman" w:hAnsi="Times New Roman" w:cs="Times New Roman"/>
          <w:sz w:val="24"/>
          <w:szCs w:val="24"/>
          <w:lang w:val="es-EC"/>
        </w:rPr>
        <w:tab/>
      </w:r>
      <w:proofErr w:type="spellStart"/>
      <w:r w:rsidR="0097303A" w:rsidRPr="005D1CA8">
        <w:rPr>
          <w:rFonts w:ascii="Times New Roman" w:hAnsi="Times New Roman" w:cs="Times New Roman"/>
          <w:sz w:val="24"/>
          <w:szCs w:val="24"/>
          <w:lang w:val="es-EC"/>
        </w:rPr>
        <w:t>Biological</w:t>
      </w:r>
      <w:proofErr w:type="spellEnd"/>
      <w:r w:rsidR="0097303A" w:rsidRPr="005D1CA8">
        <w:rPr>
          <w:rFonts w:ascii="Times New Roman" w:hAnsi="Times New Roman" w:cs="Times New Roman"/>
          <w:sz w:val="24"/>
          <w:szCs w:val="24"/>
          <w:lang w:val="es-EC"/>
        </w:rPr>
        <w:t xml:space="preserve"> </w:t>
      </w:r>
      <w:proofErr w:type="spellStart"/>
      <w:r w:rsidR="0097303A" w:rsidRPr="005D1CA8">
        <w:rPr>
          <w:rFonts w:ascii="Times New Roman" w:hAnsi="Times New Roman" w:cs="Times New Roman"/>
          <w:sz w:val="24"/>
          <w:szCs w:val="24"/>
          <w:lang w:val="es-EC"/>
        </w:rPr>
        <w:t>Monitoring</w:t>
      </w:r>
      <w:proofErr w:type="spellEnd"/>
      <w:r w:rsidR="0097303A" w:rsidRPr="005D1CA8">
        <w:rPr>
          <w:rFonts w:ascii="Times New Roman" w:hAnsi="Times New Roman" w:cs="Times New Roman"/>
          <w:sz w:val="24"/>
          <w:szCs w:val="24"/>
          <w:lang w:val="es-EC"/>
        </w:rPr>
        <w:t xml:space="preserve"> </w:t>
      </w:r>
      <w:proofErr w:type="spellStart"/>
      <w:r w:rsidR="0097303A" w:rsidRPr="005D1CA8">
        <w:rPr>
          <w:rFonts w:ascii="Times New Roman" w:hAnsi="Times New Roman" w:cs="Times New Roman"/>
          <w:sz w:val="24"/>
          <w:szCs w:val="24"/>
          <w:lang w:val="es-EC"/>
        </w:rPr>
        <w:t>Working</w:t>
      </w:r>
      <w:proofErr w:type="spellEnd"/>
      <w:r w:rsidR="0097303A" w:rsidRPr="005D1CA8">
        <w:rPr>
          <w:rFonts w:ascii="Times New Roman" w:hAnsi="Times New Roman" w:cs="Times New Roman"/>
          <w:sz w:val="24"/>
          <w:szCs w:val="24"/>
          <w:lang w:val="es-EC"/>
        </w:rPr>
        <w:t xml:space="preserve"> </w:t>
      </w:r>
      <w:proofErr w:type="spellStart"/>
      <w:r w:rsidR="0097303A" w:rsidRPr="005D1CA8">
        <w:rPr>
          <w:rFonts w:ascii="Times New Roman" w:hAnsi="Times New Roman" w:cs="Times New Roman"/>
          <w:sz w:val="24"/>
          <w:szCs w:val="24"/>
          <w:lang w:val="es-EC"/>
        </w:rPr>
        <w:t>Party</w:t>
      </w:r>
      <w:proofErr w:type="spellEnd"/>
    </w:p>
    <w:p w:rsidR="00517E3F" w:rsidRPr="005D1CA8" w:rsidRDefault="00517E3F" w:rsidP="00D93C7A">
      <w:pPr>
        <w:spacing w:before="240" w:after="240" w:line="360" w:lineRule="auto"/>
        <w:ind w:firstLine="143"/>
        <w:jc w:val="both"/>
        <w:rPr>
          <w:rFonts w:ascii="Times New Roman" w:hAnsi="Times New Roman" w:cs="Times New Roman"/>
          <w:noProof/>
          <w:sz w:val="24"/>
          <w:szCs w:val="24"/>
        </w:rPr>
      </w:pPr>
      <w:r w:rsidRPr="005D1CA8">
        <w:rPr>
          <w:rFonts w:ascii="Times New Roman" w:hAnsi="Times New Roman" w:cs="Times New Roman"/>
          <w:b/>
          <w:noProof/>
          <w:sz w:val="24"/>
          <w:szCs w:val="24"/>
        </w:rPr>
        <w:t xml:space="preserve">CERA </w:t>
      </w:r>
      <w:r w:rsidR="00061246" w:rsidRPr="005D1CA8">
        <w:rPr>
          <w:rFonts w:ascii="Times New Roman" w:hAnsi="Times New Roman" w:cs="Times New Roman"/>
          <w:noProof/>
          <w:sz w:val="24"/>
          <w:szCs w:val="24"/>
        </w:rPr>
        <w:tab/>
      </w:r>
      <w:r w:rsidR="00061246" w:rsidRPr="005D1CA8">
        <w:rPr>
          <w:rFonts w:ascii="Times New Roman" w:hAnsi="Times New Roman" w:cs="Times New Roman"/>
          <w:noProof/>
          <w:sz w:val="24"/>
          <w:szCs w:val="24"/>
        </w:rPr>
        <w:tab/>
      </w:r>
      <w:r w:rsidR="00061246" w:rsidRPr="005D1CA8">
        <w:rPr>
          <w:rFonts w:ascii="Times New Roman" w:hAnsi="Times New Roman" w:cs="Times New Roman"/>
          <w:noProof/>
          <w:sz w:val="24"/>
          <w:szCs w:val="24"/>
        </w:rPr>
        <w:tab/>
      </w:r>
      <w:r w:rsidR="00D93C7A" w:rsidRPr="005D1CA8">
        <w:rPr>
          <w:rFonts w:ascii="Times New Roman" w:hAnsi="Times New Roman" w:cs="Times New Roman"/>
          <w:noProof/>
          <w:sz w:val="24"/>
          <w:szCs w:val="24"/>
        </w:rPr>
        <w:t>Calidad E</w:t>
      </w:r>
      <w:r w:rsidR="0005485C" w:rsidRPr="005D1CA8">
        <w:rPr>
          <w:rFonts w:ascii="Times New Roman" w:hAnsi="Times New Roman" w:cs="Times New Roman"/>
          <w:noProof/>
          <w:sz w:val="24"/>
          <w:szCs w:val="24"/>
        </w:rPr>
        <w:t>cológic</w:t>
      </w:r>
      <w:r w:rsidR="00D93C7A" w:rsidRPr="005D1CA8">
        <w:rPr>
          <w:rFonts w:ascii="Times New Roman" w:hAnsi="Times New Roman" w:cs="Times New Roman"/>
          <w:noProof/>
          <w:sz w:val="24"/>
          <w:szCs w:val="24"/>
        </w:rPr>
        <w:t>a de ríos A</w:t>
      </w:r>
      <w:r w:rsidRPr="005D1CA8">
        <w:rPr>
          <w:rFonts w:ascii="Times New Roman" w:hAnsi="Times New Roman" w:cs="Times New Roman"/>
          <w:noProof/>
          <w:sz w:val="24"/>
          <w:szCs w:val="24"/>
        </w:rPr>
        <w:t xml:space="preserve">ndinos </w:t>
      </w:r>
    </w:p>
    <w:p w:rsidR="00A47659" w:rsidRPr="005D1CA8" w:rsidRDefault="00A47659" w:rsidP="00FD228C">
      <w:pPr>
        <w:jc w:val="both"/>
        <w:rPr>
          <w:rFonts w:ascii="Times New Roman" w:hAnsi="Times New Roman" w:cs="Times New Roman"/>
          <w:b/>
          <w:sz w:val="40"/>
          <w:szCs w:val="40"/>
          <w:lang w:val="es-EC"/>
        </w:rPr>
      </w:pPr>
    </w:p>
    <w:p w:rsidR="00A47659" w:rsidRPr="005D1CA8" w:rsidRDefault="00A47659" w:rsidP="00FD228C">
      <w:pPr>
        <w:jc w:val="both"/>
        <w:rPr>
          <w:rFonts w:ascii="Times New Roman" w:hAnsi="Times New Roman" w:cs="Times New Roman"/>
          <w:b/>
          <w:sz w:val="40"/>
          <w:szCs w:val="40"/>
          <w:lang w:val="es-EC"/>
        </w:rPr>
      </w:pPr>
    </w:p>
    <w:p w:rsidR="00061246" w:rsidRPr="005D1CA8" w:rsidRDefault="00061246" w:rsidP="00FD228C">
      <w:pPr>
        <w:jc w:val="both"/>
        <w:rPr>
          <w:rFonts w:ascii="Times New Roman" w:hAnsi="Times New Roman" w:cs="Times New Roman"/>
          <w:b/>
          <w:sz w:val="40"/>
          <w:szCs w:val="40"/>
          <w:lang w:val="es-EC"/>
        </w:rPr>
      </w:pPr>
    </w:p>
    <w:p w:rsidR="00061246" w:rsidRPr="005D1CA8" w:rsidRDefault="00061246" w:rsidP="00FD228C">
      <w:pPr>
        <w:jc w:val="both"/>
        <w:rPr>
          <w:rFonts w:ascii="Times New Roman" w:hAnsi="Times New Roman" w:cs="Times New Roman"/>
          <w:b/>
          <w:sz w:val="40"/>
          <w:szCs w:val="40"/>
          <w:lang w:val="es-EC"/>
        </w:rPr>
      </w:pPr>
    </w:p>
    <w:p w:rsidR="00061246" w:rsidRPr="005D1CA8" w:rsidRDefault="00061246" w:rsidP="00FD228C">
      <w:pPr>
        <w:jc w:val="both"/>
        <w:rPr>
          <w:rFonts w:ascii="Times New Roman" w:hAnsi="Times New Roman" w:cs="Times New Roman"/>
          <w:b/>
          <w:sz w:val="40"/>
          <w:szCs w:val="40"/>
          <w:lang w:val="es-EC"/>
        </w:rPr>
      </w:pPr>
    </w:p>
    <w:p w:rsidR="00061246" w:rsidRPr="005D1CA8" w:rsidRDefault="00061246" w:rsidP="00FD228C">
      <w:pPr>
        <w:jc w:val="both"/>
        <w:rPr>
          <w:rFonts w:ascii="Times New Roman" w:hAnsi="Times New Roman" w:cs="Times New Roman"/>
          <w:b/>
          <w:sz w:val="40"/>
          <w:szCs w:val="40"/>
          <w:lang w:val="es-EC"/>
        </w:rPr>
      </w:pPr>
    </w:p>
    <w:p w:rsidR="00061246" w:rsidRPr="005D1CA8" w:rsidRDefault="00061246" w:rsidP="00FD228C">
      <w:pPr>
        <w:jc w:val="both"/>
        <w:rPr>
          <w:rFonts w:ascii="Times New Roman" w:hAnsi="Times New Roman" w:cs="Times New Roman"/>
          <w:b/>
          <w:sz w:val="40"/>
          <w:szCs w:val="40"/>
          <w:lang w:val="es-EC"/>
        </w:rPr>
      </w:pPr>
    </w:p>
    <w:p w:rsidR="00061246" w:rsidRPr="005D1CA8" w:rsidRDefault="00061246" w:rsidP="00FD228C">
      <w:pPr>
        <w:jc w:val="both"/>
        <w:rPr>
          <w:rFonts w:ascii="Times New Roman" w:hAnsi="Times New Roman" w:cs="Times New Roman"/>
          <w:b/>
          <w:sz w:val="40"/>
          <w:szCs w:val="40"/>
          <w:lang w:val="es-EC"/>
        </w:rPr>
      </w:pPr>
    </w:p>
    <w:p w:rsidR="00061246" w:rsidRPr="005D1CA8" w:rsidRDefault="00061246" w:rsidP="00FD228C">
      <w:pPr>
        <w:jc w:val="both"/>
        <w:rPr>
          <w:rFonts w:ascii="Times New Roman" w:hAnsi="Times New Roman" w:cs="Times New Roman"/>
          <w:b/>
          <w:sz w:val="40"/>
          <w:szCs w:val="40"/>
          <w:lang w:val="es-EC"/>
        </w:rPr>
      </w:pPr>
    </w:p>
    <w:p w:rsidR="00061246" w:rsidRPr="005D1CA8" w:rsidRDefault="00061246" w:rsidP="00FD228C">
      <w:pPr>
        <w:jc w:val="both"/>
        <w:rPr>
          <w:rFonts w:ascii="Times New Roman" w:hAnsi="Times New Roman" w:cs="Times New Roman"/>
          <w:b/>
          <w:sz w:val="40"/>
          <w:szCs w:val="40"/>
          <w:lang w:val="es-EC"/>
        </w:rPr>
      </w:pPr>
    </w:p>
    <w:p w:rsidR="00061246" w:rsidRPr="005D1CA8" w:rsidRDefault="00061246" w:rsidP="00FD228C">
      <w:pPr>
        <w:jc w:val="both"/>
        <w:rPr>
          <w:rFonts w:ascii="Times New Roman" w:hAnsi="Times New Roman" w:cs="Times New Roman"/>
          <w:b/>
          <w:sz w:val="40"/>
          <w:szCs w:val="40"/>
          <w:lang w:val="es-EC"/>
        </w:rPr>
      </w:pPr>
    </w:p>
    <w:p w:rsidR="00A47659" w:rsidRPr="005D1CA8" w:rsidRDefault="00A47659" w:rsidP="00FD228C">
      <w:pPr>
        <w:jc w:val="both"/>
        <w:rPr>
          <w:rFonts w:ascii="Times New Roman" w:hAnsi="Times New Roman" w:cs="Times New Roman"/>
          <w:b/>
          <w:sz w:val="40"/>
          <w:szCs w:val="40"/>
          <w:lang w:val="es-EC"/>
        </w:rPr>
      </w:pPr>
    </w:p>
    <w:p w:rsidR="00A47659" w:rsidRPr="005D1CA8" w:rsidRDefault="00A47659" w:rsidP="00FD228C">
      <w:pPr>
        <w:jc w:val="both"/>
        <w:rPr>
          <w:rFonts w:ascii="Times New Roman" w:hAnsi="Times New Roman" w:cs="Times New Roman"/>
          <w:b/>
          <w:sz w:val="40"/>
          <w:szCs w:val="40"/>
          <w:lang w:val="es-EC"/>
        </w:rPr>
      </w:pPr>
    </w:p>
    <w:p w:rsidR="00A47659" w:rsidRPr="005D1CA8" w:rsidRDefault="00A47659" w:rsidP="00FD228C">
      <w:pPr>
        <w:jc w:val="both"/>
        <w:rPr>
          <w:rFonts w:ascii="Times New Roman" w:hAnsi="Times New Roman" w:cs="Times New Roman"/>
          <w:b/>
          <w:sz w:val="40"/>
          <w:szCs w:val="40"/>
          <w:lang w:val="es-EC"/>
        </w:rPr>
      </w:pPr>
    </w:p>
    <w:p w:rsidR="000B0BFC" w:rsidRPr="005D1CA8" w:rsidRDefault="000B0BFC" w:rsidP="00FD228C">
      <w:pPr>
        <w:jc w:val="both"/>
        <w:rPr>
          <w:rFonts w:ascii="Times New Roman" w:hAnsi="Times New Roman" w:cs="Times New Roman"/>
          <w:b/>
          <w:sz w:val="40"/>
          <w:szCs w:val="40"/>
          <w:lang w:val="es-EC"/>
        </w:rPr>
      </w:pPr>
    </w:p>
    <w:p w:rsidR="00A47659" w:rsidRPr="005D1CA8" w:rsidRDefault="00A47659" w:rsidP="00FD228C">
      <w:pPr>
        <w:jc w:val="both"/>
        <w:rPr>
          <w:rFonts w:ascii="Times New Roman" w:hAnsi="Times New Roman" w:cs="Times New Roman"/>
          <w:b/>
          <w:sz w:val="40"/>
          <w:szCs w:val="40"/>
          <w:lang w:val="es-EC"/>
        </w:rPr>
      </w:pPr>
    </w:p>
    <w:p w:rsidR="00FD228C" w:rsidRPr="005D1CA8" w:rsidRDefault="00304281" w:rsidP="00FD228C">
      <w:pPr>
        <w:jc w:val="both"/>
        <w:rPr>
          <w:rFonts w:ascii="Times New Roman" w:hAnsi="Times New Roman" w:cs="Times New Roman"/>
          <w:b/>
          <w:sz w:val="32"/>
          <w:szCs w:val="40"/>
          <w:lang w:val="es-EC"/>
        </w:rPr>
      </w:pPr>
      <w:r>
        <w:rPr>
          <w:rFonts w:ascii="Times New Roman" w:hAnsi="Times New Roman" w:cs="Times New Roman"/>
          <w:b/>
          <w:sz w:val="32"/>
          <w:szCs w:val="40"/>
          <w:lang w:val="es-EC"/>
        </w:rPr>
        <w:t>“</w:t>
      </w:r>
      <w:r w:rsidR="00FD228C" w:rsidRPr="005D1CA8">
        <w:rPr>
          <w:rFonts w:ascii="Times New Roman" w:hAnsi="Times New Roman" w:cs="Times New Roman"/>
          <w:b/>
          <w:sz w:val="32"/>
          <w:szCs w:val="40"/>
          <w:lang w:val="es-EC"/>
        </w:rPr>
        <w:t>INFLUENCIA DEL ESTADO DE CONSERVACIÓN DE LAS MICROCUENCAS ANDINAS SOBRE LA DIVERSIDAD DE MACROINVERTEBRADOS ACUÁTICOS</w:t>
      </w:r>
      <w:r>
        <w:rPr>
          <w:rFonts w:ascii="Times New Roman" w:hAnsi="Times New Roman" w:cs="Times New Roman"/>
          <w:b/>
          <w:sz w:val="32"/>
          <w:szCs w:val="40"/>
          <w:lang w:val="es-EC"/>
        </w:rPr>
        <w:t>”</w:t>
      </w:r>
    </w:p>
    <w:p w:rsidR="006C2D97" w:rsidRPr="005D1CA8" w:rsidRDefault="006C2D97" w:rsidP="00FD228C">
      <w:pPr>
        <w:jc w:val="both"/>
        <w:rPr>
          <w:rFonts w:ascii="Times New Roman" w:hAnsi="Times New Roman" w:cs="Times New Roman"/>
          <w:b/>
          <w:sz w:val="40"/>
          <w:szCs w:val="40"/>
          <w:lang w:val="es-EC"/>
        </w:rPr>
      </w:pPr>
    </w:p>
    <w:p w:rsidR="00D93C7A" w:rsidRPr="005D1CA8" w:rsidRDefault="00D93C7A" w:rsidP="00FD228C">
      <w:pPr>
        <w:jc w:val="both"/>
        <w:rPr>
          <w:rFonts w:ascii="Times New Roman" w:hAnsi="Times New Roman" w:cs="Times New Roman"/>
          <w:b/>
          <w:sz w:val="40"/>
          <w:szCs w:val="40"/>
          <w:lang w:val="es-EC"/>
        </w:rPr>
      </w:pPr>
    </w:p>
    <w:p w:rsidR="006C2D97" w:rsidRPr="005D1CA8" w:rsidRDefault="006C2D97" w:rsidP="00FD228C">
      <w:pPr>
        <w:jc w:val="both"/>
        <w:rPr>
          <w:rFonts w:ascii="Times New Roman" w:hAnsi="Times New Roman" w:cs="Times New Roman"/>
          <w:b/>
          <w:sz w:val="40"/>
          <w:szCs w:val="40"/>
          <w:lang w:val="es-EC"/>
        </w:rPr>
      </w:pPr>
    </w:p>
    <w:p w:rsidR="006C2D97" w:rsidRPr="005D1CA8" w:rsidRDefault="006C2D97" w:rsidP="00FD228C">
      <w:pPr>
        <w:jc w:val="both"/>
        <w:rPr>
          <w:rFonts w:ascii="Times New Roman" w:hAnsi="Times New Roman" w:cs="Times New Roman"/>
          <w:b/>
          <w:sz w:val="40"/>
          <w:szCs w:val="40"/>
          <w:lang w:val="es-EC"/>
        </w:rPr>
      </w:pPr>
    </w:p>
    <w:p w:rsidR="006C2D97" w:rsidRPr="005D1CA8" w:rsidRDefault="006C2D97" w:rsidP="00FD228C">
      <w:pPr>
        <w:jc w:val="both"/>
        <w:rPr>
          <w:rFonts w:ascii="Times New Roman" w:hAnsi="Times New Roman" w:cs="Times New Roman"/>
          <w:b/>
          <w:sz w:val="40"/>
          <w:szCs w:val="40"/>
          <w:lang w:val="es-EC"/>
        </w:rPr>
      </w:pPr>
    </w:p>
    <w:p w:rsidR="00A47659" w:rsidRPr="005D1CA8" w:rsidRDefault="00A47659" w:rsidP="00FD228C">
      <w:pPr>
        <w:jc w:val="both"/>
        <w:rPr>
          <w:rFonts w:ascii="Times New Roman" w:hAnsi="Times New Roman" w:cs="Times New Roman"/>
          <w:b/>
          <w:sz w:val="40"/>
          <w:szCs w:val="40"/>
          <w:lang w:val="es-EC"/>
        </w:rPr>
      </w:pPr>
    </w:p>
    <w:p w:rsidR="00A47659" w:rsidRPr="005D1CA8" w:rsidRDefault="00A47659" w:rsidP="00FD228C">
      <w:pPr>
        <w:jc w:val="both"/>
        <w:rPr>
          <w:rFonts w:ascii="Times New Roman" w:hAnsi="Times New Roman" w:cs="Times New Roman"/>
          <w:b/>
          <w:sz w:val="40"/>
          <w:szCs w:val="40"/>
          <w:lang w:val="es-EC"/>
        </w:rPr>
      </w:pPr>
    </w:p>
    <w:p w:rsidR="00A47659" w:rsidRPr="005D1CA8" w:rsidRDefault="00A47659" w:rsidP="00FD228C">
      <w:pPr>
        <w:jc w:val="both"/>
        <w:rPr>
          <w:rFonts w:ascii="Times New Roman" w:hAnsi="Times New Roman" w:cs="Times New Roman"/>
          <w:b/>
          <w:sz w:val="40"/>
          <w:szCs w:val="40"/>
          <w:lang w:val="es-EC"/>
        </w:rPr>
      </w:pPr>
    </w:p>
    <w:p w:rsidR="006C2D97" w:rsidRDefault="006C2D97" w:rsidP="00FD228C">
      <w:pPr>
        <w:jc w:val="both"/>
        <w:rPr>
          <w:rFonts w:ascii="Times New Roman" w:hAnsi="Times New Roman" w:cs="Times New Roman"/>
          <w:b/>
          <w:sz w:val="40"/>
          <w:szCs w:val="40"/>
          <w:lang w:val="es-EC"/>
        </w:rPr>
      </w:pPr>
    </w:p>
    <w:p w:rsidR="00641612" w:rsidRPr="005D1CA8" w:rsidRDefault="00641612" w:rsidP="00FD228C">
      <w:pPr>
        <w:jc w:val="both"/>
        <w:rPr>
          <w:rFonts w:ascii="Times New Roman" w:hAnsi="Times New Roman" w:cs="Times New Roman"/>
          <w:b/>
          <w:sz w:val="40"/>
          <w:szCs w:val="40"/>
          <w:lang w:val="es-EC"/>
        </w:rPr>
      </w:pPr>
    </w:p>
    <w:p w:rsidR="008801DB" w:rsidRPr="005D1CA8" w:rsidRDefault="00A47659" w:rsidP="00A47659">
      <w:pPr>
        <w:jc w:val="center"/>
        <w:rPr>
          <w:rFonts w:ascii="Times New Roman" w:hAnsi="Times New Roman" w:cs="Times New Roman"/>
          <w:b/>
          <w:sz w:val="24"/>
          <w:szCs w:val="24"/>
          <w:lang w:val="es-EC"/>
        </w:rPr>
      </w:pPr>
      <w:r w:rsidRPr="005D1CA8">
        <w:rPr>
          <w:rFonts w:ascii="Times New Roman" w:hAnsi="Times New Roman" w:cs="Times New Roman"/>
          <w:b/>
          <w:sz w:val="24"/>
          <w:szCs w:val="24"/>
          <w:lang w:val="es-EC"/>
        </w:rPr>
        <w:lastRenderedPageBreak/>
        <w:t>RESUMEN</w:t>
      </w:r>
    </w:p>
    <w:p w:rsidR="00D5509D" w:rsidRPr="005D1CA8" w:rsidRDefault="00DE466E" w:rsidP="009E3F0B">
      <w:pPr>
        <w:spacing w:before="240" w:after="240" w:line="360" w:lineRule="auto"/>
        <w:jc w:val="both"/>
        <w:rPr>
          <w:rFonts w:ascii="Times New Roman" w:hAnsi="Times New Roman" w:cs="Times New Roman"/>
          <w:sz w:val="24"/>
          <w:szCs w:val="24"/>
        </w:rPr>
      </w:pPr>
      <w:r w:rsidRPr="005D1CA8">
        <w:rPr>
          <w:rFonts w:ascii="Times New Roman" w:hAnsi="Times New Roman" w:cs="Times New Roman"/>
          <w:sz w:val="24"/>
          <w:szCs w:val="24"/>
          <w:lang w:val="es-EC"/>
        </w:rPr>
        <w:t>El incremento de zonas pobladas, la expansión de la frontera agrícola,</w:t>
      </w:r>
      <w:r w:rsidR="009E3F0B" w:rsidRPr="005D1CA8">
        <w:rPr>
          <w:rFonts w:ascii="Times New Roman" w:hAnsi="Times New Roman" w:cs="Times New Roman"/>
          <w:sz w:val="24"/>
          <w:szCs w:val="24"/>
          <w:lang w:val="es-EC"/>
        </w:rPr>
        <w:t xml:space="preserve"> la ganadería,</w:t>
      </w:r>
      <w:r w:rsidR="005226B9" w:rsidRPr="005D1CA8">
        <w:rPr>
          <w:rFonts w:ascii="Times New Roman" w:hAnsi="Times New Roman" w:cs="Times New Roman"/>
          <w:sz w:val="24"/>
          <w:szCs w:val="24"/>
          <w:lang w:val="es-EC"/>
        </w:rPr>
        <w:t xml:space="preserve"> la sobre</w:t>
      </w:r>
      <w:r w:rsidRPr="005D1CA8">
        <w:rPr>
          <w:rFonts w:ascii="Times New Roman" w:hAnsi="Times New Roman" w:cs="Times New Roman"/>
          <w:sz w:val="24"/>
          <w:szCs w:val="24"/>
          <w:lang w:val="es-EC"/>
        </w:rPr>
        <w:t>explotación de los recursos naturales y la contaminación de las aguas están afectando las condiciones ecol</w:t>
      </w:r>
      <w:r w:rsidR="004B44B6" w:rsidRPr="005D1CA8">
        <w:rPr>
          <w:rFonts w:ascii="Times New Roman" w:hAnsi="Times New Roman" w:cs="Times New Roman"/>
          <w:sz w:val="24"/>
          <w:szCs w:val="24"/>
          <w:lang w:val="es-EC"/>
        </w:rPr>
        <w:t xml:space="preserve">ógicas de las </w:t>
      </w:r>
      <w:proofErr w:type="spellStart"/>
      <w:r w:rsidR="004B44B6" w:rsidRPr="005D1CA8">
        <w:rPr>
          <w:rFonts w:ascii="Times New Roman" w:hAnsi="Times New Roman" w:cs="Times New Roman"/>
          <w:sz w:val="24"/>
          <w:szCs w:val="24"/>
          <w:lang w:val="es-EC"/>
        </w:rPr>
        <w:t>microcuencas</w:t>
      </w:r>
      <w:proofErr w:type="spellEnd"/>
      <w:r w:rsidR="004B44B6" w:rsidRPr="005D1CA8">
        <w:rPr>
          <w:rFonts w:ascii="Times New Roman" w:hAnsi="Times New Roman" w:cs="Times New Roman"/>
          <w:sz w:val="24"/>
          <w:szCs w:val="24"/>
          <w:lang w:val="es-EC"/>
        </w:rPr>
        <w:t xml:space="preserve"> andinas</w:t>
      </w:r>
      <w:r w:rsidR="00F66709" w:rsidRPr="005D1CA8">
        <w:rPr>
          <w:rFonts w:ascii="Times New Roman" w:hAnsi="Times New Roman" w:cs="Times New Roman"/>
          <w:sz w:val="24"/>
          <w:szCs w:val="24"/>
          <w:lang w:val="es-EC"/>
        </w:rPr>
        <w:t>,</w:t>
      </w:r>
      <w:r w:rsidR="004B44B6" w:rsidRPr="005D1CA8">
        <w:rPr>
          <w:rFonts w:ascii="Times New Roman" w:hAnsi="Times New Roman" w:cs="Times New Roman"/>
          <w:sz w:val="24"/>
          <w:szCs w:val="24"/>
          <w:lang w:val="es-EC"/>
        </w:rPr>
        <w:t xml:space="preserve"> </w:t>
      </w:r>
      <w:r w:rsidR="004B44B6" w:rsidRPr="005D1CA8">
        <w:rPr>
          <w:rFonts w:ascii="Times New Roman" w:hAnsi="Times New Roman" w:cs="Times New Roman"/>
          <w:sz w:val="24"/>
          <w:szCs w:val="24"/>
        </w:rPr>
        <w:t xml:space="preserve">planteando graves perturbaciones con efectos variables sobre la integridad de los ambientes </w:t>
      </w:r>
      <w:proofErr w:type="spellStart"/>
      <w:r w:rsidR="004B44B6" w:rsidRPr="005D1CA8">
        <w:rPr>
          <w:rFonts w:ascii="Times New Roman" w:hAnsi="Times New Roman" w:cs="Times New Roman"/>
          <w:sz w:val="24"/>
          <w:szCs w:val="24"/>
        </w:rPr>
        <w:t>lóticos</w:t>
      </w:r>
      <w:proofErr w:type="spellEnd"/>
      <w:r w:rsidR="004B44B6" w:rsidRPr="005D1CA8">
        <w:rPr>
          <w:rFonts w:ascii="Times New Roman" w:hAnsi="Times New Roman" w:cs="Times New Roman"/>
          <w:sz w:val="24"/>
          <w:szCs w:val="24"/>
        </w:rPr>
        <w:t xml:space="preserve"> y su biota.</w:t>
      </w:r>
      <w:r w:rsidR="00F66709" w:rsidRPr="005D1CA8">
        <w:rPr>
          <w:rFonts w:ascii="Times New Roman" w:hAnsi="Times New Roman" w:cs="Times New Roman"/>
          <w:sz w:val="24"/>
          <w:szCs w:val="24"/>
        </w:rPr>
        <w:t xml:space="preserve"> En el presente estudio s</w:t>
      </w:r>
      <w:r w:rsidR="00625C76" w:rsidRPr="005D1CA8">
        <w:rPr>
          <w:rFonts w:ascii="Times New Roman" w:hAnsi="Times New Roman" w:cs="Times New Roman"/>
          <w:sz w:val="24"/>
          <w:szCs w:val="24"/>
        </w:rPr>
        <w:t xml:space="preserve">e calcularon y analizaron </w:t>
      </w:r>
      <w:r w:rsidR="009A585D">
        <w:rPr>
          <w:rFonts w:ascii="Times New Roman" w:hAnsi="Times New Roman" w:cs="Times New Roman"/>
          <w:sz w:val="24"/>
          <w:szCs w:val="24"/>
        </w:rPr>
        <w:t>quince</w:t>
      </w:r>
      <w:r w:rsidR="009E3F0B" w:rsidRPr="005D1CA8">
        <w:rPr>
          <w:rFonts w:ascii="Times New Roman" w:hAnsi="Times New Roman" w:cs="Times New Roman"/>
          <w:sz w:val="24"/>
          <w:szCs w:val="24"/>
        </w:rPr>
        <w:t xml:space="preserve"> métricas estructurales</w:t>
      </w:r>
      <w:r w:rsidR="00712A55" w:rsidRPr="005D1CA8">
        <w:rPr>
          <w:rFonts w:ascii="Times New Roman" w:hAnsi="Times New Roman" w:cs="Times New Roman"/>
          <w:sz w:val="24"/>
          <w:szCs w:val="24"/>
        </w:rPr>
        <w:t>, fu</w:t>
      </w:r>
      <w:r w:rsidR="009E3F0B" w:rsidRPr="005D1CA8">
        <w:rPr>
          <w:rFonts w:ascii="Times New Roman" w:hAnsi="Times New Roman" w:cs="Times New Roman"/>
          <w:sz w:val="24"/>
          <w:szCs w:val="24"/>
        </w:rPr>
        <w:t>ncionales y de calidad biológica del agua</w:t>
      </w:r>
      <w:r w:rsidR="00712A55" w:rsidRPr="005D1CA8">
        <w:rPr>
          <w:rFonts w:ascii="Times New Roman" w:hAnsi="Times New Roman" w:cs="Times New Roman"/>
          <w:sz w:val="24"/>
          <w:szCs w:val="24"/>
        </w:rPr>
        <w:t xml:space="preserve"> y parámetros físico-químicos</w:t>
      </w:r>
      <w:r w:rsidR="009E3F0B" w:rsidRPr="005D1CA8">
        <w:rPr>
          <w:rFonts w:ascii="Times New Roman" w:hAnsi="Times New Roman" w:cs="Times New Roman"/>
          <w:sz w:val="24"/>
          <w:szCs w:val="24"/>
        </w:rPr>
        <w:t xml:space="preserve"> </w:t>
      </w:r>
      <w:r w:rsidR="00712A55" w:rsidRPr="005D1CA8">
        <w:rPr>
          <w:rFonts w:ascii="Times New Roman" w:hAnsi="Times New Roman" w:cs="Times New Roman"/>
          <w:sz w:val="24"/>
          <w:szCs w:val="24"/>
        </w:rPr>
        <w:t>para evaluar la influencia de</w:t>
      </w:r>
      <w:r w:rsidR="00F96A92" w:rsidRPr="005D1CA8">
        <w:rPr>
          <w:rFonts w:ascii="Times New Roman" w:hAnsi="Times New Roman" w:cs="Times New Roman"/>
          <w:sz w:val="24"/>
          <w:szCs w:val="24"/>
        </w:rPr>
        <w:t>l</w:t>
      </w:r>
      <w:r w:rsidR="00712A55" w:rsidRPr="005D1CA8">
        <w:rPr>
          <w:rFonts w:ascii="Times New Roman" w:hAnsi="Times New Roman" w:cs="Times New Roman"/>
          <w:sz w:val="24"/>
          <w:szCs w:val="24"/>
        </w:rPr>
        <w:t xml:space="preserve"> estado de conservación sobre las comunidades de </w:t>
      </w:r>
      <w:proofErr w:type="spellStart"/>
      <w:r w:rsidR="00712A55" w:rsidRPr="005D1CA8">
        <w:rPr>
          <w:rFonts w:ascii="Times New Roman" w:hAnsi="Times New Roman" w:cs="Times New Roman"/>
          <w:sz w:val="24"/>
          <w:szCs w:val="24"/>
        </w:rPr>
        <w:t>macroinvertebrados</w:t>
      </w:r>
      <w:proofErr w:type="spellEnd"/>
      <w:r w:rsidR="00712A55" w:rsidRPr="005D1CA8">
        <w:rPr>
          <w:rFonts w:ascii="Times New Roman" w:hAnsi="Times New Roman" w:cs="Times New Roman"/>
          <w:sz w:val="24"/>
          <w:szCs w:val="24"/>
        </w:rPr>
        <w:t xml:space="preserve">, </w:t>
      </w:r>
      <w:r w:rsidR="004D7970">
        <w:rPr>
          <w:rFonts w:ascii="Times New Roman" w:hAnsi="Times New Roman" w:cs="Times New Roman"/>
          <w:sz w:val="24"/>
          <w:szCs w:val="24"/>
        </w:rPr>
        <w:t>dentro de 100</w:t>
      </w:r>
      <w:r w:rsidR="009E3F0B" w:rsidRPr="005D1CA8">
        <w:rPr>
          <w:rFonts w:ascii="Times New Roman" w:hAnsi="Times New Roman" w:cs="Times New Roman"/>
          <w:sz w:val="24"/>
          <w:szCs w:val="24"/>
        </w:rPr>
        <w:t>m de</w:t>
      </w:r>
      <w:r w:rsidR="00E35683" w:rsidRPr="005D1CA8">
        <w:rPr>
          <w:rFonts w:ascii="Times New Roman" w:hAnsi="Times New Roman" w:cs="Times New Roman"/>
          <w:sz w:val="24"/>
          <w:szCs w:val="24"/>
        </w:rPr>
        <w:t xml:space="preserve">l cauce </w:t>
      </w:r>
      <w:r w:rsidR="00D90B22" w:rsidRPr="005D1CA8">
        <w:rPr>
          <w:rFonts w:ascii="Times New Roman" w:hAnsi="Times New Roman" w:cs="Times New Roman"/>
          <w:sz w:val="24"/>
          <w:szCs w:val="24"/>
        </w:rPr>
        <w:t xml:space="preserve">en seis ríos andinos </w:t>
      </w:r>
      <w:r w:rsidR="009E3F0B" w:rsidRPr="005D1CA8">
        <w:rPr>
          <w:rFonts w:ascii="Times New Roman" w:hAnsi="Times New Roman" w:cs="Times New Roman"/>
          <w:sz w:val="24"/>
          <w:szCs w:val="24"/>
        </w:rPr>
        <w:t>de la ciudad de Loja</w:t>
      </w:r>
      <w:r w:rsidR="00D90B22" w:rsidRPr="005D1CA8">
        <w:rPr>
          <w:rFonts w:ascii="Times New Roman" w:hAnsi="Times New Roman" w:cs="Times New Roman"/>
          <w:sz w:val="24"/>
          <w:szCs w:val="24"/>
        </w:rPr>
        <w:t xml:space="preserve">, tres ubicados en áreas </w:t>
      </w:r>
      <w:r w:rsidR="00BF7A31" w:rsidRPr="005D1CA8">
        <w:rPr>
          <w:rFonts w:ascii="Times New Roman" w:hAnsi="Times New Roman" w:cs="Times New Roman"/>
          <w:sz w:val="24"/>
          <w:szCs w:val="24"/>
        </w:rPr>
        <w:t>conservadas</w:t>
      </w:r>
      <w:r w:rsidR="0016452F" w:rsidRPr="005D1CA8">
        <w:rPr>
          <w:rFonts w:ascii="Times New Roman" w:hAnsi="Times New Roman" w:cs="Times New Roman"/>
          <w:sz w:val="24"/>
          <w:szCs w:val="24"/>
        </w:rPr>
        <w:t xml:space="preserve"> (bosque)</w:t>
      </w:r>
      <w:r w:rsidR="00BF7A31" w:rsidRPr="005D1CA8">
        <w:rPr>
          <w:rFonts w:ascii="Times New Roman" w:hAnsi="Times New Roman" w:cs="Times New Roman"/>
          <w:sz w:val="24"/>
          <w:szCs w:val="24"/>
        </w:rPr>
        <w:t xml:space="preserve"> y tres en áreas no conservadas</w:t>
      </w:r>
      <w:r w:rsidR="0016452F" w:rsidRPr="005D1CA8">
        <w:rPr>
          <w:rFonts w:ascii="Times New Roman" w:hAnsi="Times New Roman" w:cs="Times New Roman"/>
          <w:sz w:val="24"/>
          <w:szCs w:val="24"/>
        </w:rPr>
        <w:t xml:space="preserve"> (pastizal)</w:t>
      </w:r>
      <w:r w:rsidR="00D84D1D" w:rsidRPr="005D1CA8">
        <w:rPr>
          <w:rFonts w:ascii="Times New Roman" w:hAnsi="Times New Roman" w:cs="Times New Roman"/>
          <w:sz w:val="24"/>
          <w:szCs w:val="24"/>
        </w:rPr>
        <w:t xml:space="preserve"> en las dos épocas del año (lluviosa y menos lluviosa)</w:t>
      </w:r>
      <w:r w:rsidR="009E3F0B" w:rsidRPr="005D1CA8">
        <w:rPr>
          <w:rFonts w:ascii="Times New Roman" w:hAnsi="Times New Roman" w:cs="Times New Roman"/>
          <w:sz w:val="24"/>
          <w:szCs w:val="24"/>
        </w:rPr>
        <w:t>.</w:t>
      </w:r>
      <w:r w:rsidR="00712A55" w:rsidRPr="005D1CA8">
        <w:rPr>
          <w:rFonts w:ascii="Times New Roman" w:hAnsi="Times New Roman" w:cs="Times New Roman"/>
          <w:sz w:val="24"/>
          <w:szCs w:val="24"/>
        </w:rPr>
        <w:t xml:space="preserve"> Las mediciones de </w:t>
      </w:r>
      <w:proofErr w:type="spellStart"/>
      <w:r w:rsidR="00712A55" w:rsidRPr="005D1CA8">
        <w:rPr>
          <w:rFonts w:ascii="Times New Roman" w:hAnsi="Times New Roman" w:cs="Times New Roman"/>
          <w:sz w:val="24"/>
          <w:szCs w:val="24"/>
        </w:rPr>
        <w:t>macroinve</w:t>
      </w:r>
      <w:r w:rsidR="0016452F" w:rsidRPr="005D1CA8">
        <w:rPr>
          <w:rFonts w:ascii="Times New Roman" w:hAnsi="Times New Roman" w:cs="Times New Roman"/>
          <w:sz w:val="24"/>
          <w:szCs w:val="24"/>
        </w:rPr>
        <w:t>rtebrados</w:t>
      </w:r>
      <w:proofErr w:type="spellEnd"/>
      <w:r w:rsidR="00807163" w:rsidRPr="005D1CA8">
        <w:rPr>
          <w:rFonts w:ascii="Times New Roman" w:hAnsi="Times New Roman" w:cs="Times New Roman"/>
          <w:sz w:val="24"/>
          <w:szCs w:val="24"/>
        </w:rPr>
        <w:t xml:space="preserve"> y calidad biológica</w:t>
      </w:r>
      <w:r w:rsidR="00905DFF" w:rsidRPr="005D1CA8">
        <w:rPr>
          <w:rFonts w:ascii="Times New Roman" w:hAnsi="Times New Roman" w:cs="Times New Roman"/>
          <w:sz w:val="24"/>
          <w:szCs w:val="24"/>
        </w:rPr>
        <w:t xml:space="preserve"> </w:t>
      </w:r>
      <w:r w:rsidR="0016452F" w:rsidRPr="005D1CA8">
        <w:rPr>
          <w:rFonts w:ascii="Times New Roman" w:hAnsi="Times New Roman" w:cs="Times New Roman"/>
          <w:sz w:val="24"/>
          <w:szCs w:val="24"/>
        </w:rPr>
        <w:t>IMEER</w:t>
      </w:r>
      <w:r w:rsidR="00CF1029" w:rsidRPr="005D1CA8">
        <w:rPr>
          <w:rFonts w:ascii="Times New Roman" w:hAnsi="Times New Roman" w:cs="Times New Roman"/>
          <w:sz w:val="24"/>
          <w:szCs w:val="24"/>
        </w:rPr>
        <w:t>A-B, ABI,</w:t>
      </w:r>
      <w:r w:rsidR="0016452F" w:rsidRPr="005D1CA8">
        <w:rPr>
          <w:rFonts w:ascii="Times New Roman" w:hAnsi="Times New Roman" w:cs="Times New Roman"/>
          <w:sz w:val="24"/>
          <w:szCs w:val="24"/>
        </w:rPr>
        <w:t xml:space="preserve"> </w:t>
      </w:r>
      <w:proofErr w:type="spellStart"/>
      <w:r w:rsidR="0016452F" w:rsidRPr="005D1CA8">
        <w:rPr>
          <w:rFonts w:ascii="Times New Roman" w:hAnsi="Times New Roman" w:cs="Times New Roman"/>
          <w:sz w:val="24"/>
          <w:szCs w:val="24"/>
        </w:rPr>
        <w:t>taxas</w:t>
      </w:r>
      <w:proofErr w:type="spellEnd"/>
      <w:r w:rsidR="0016452F" w:rsidRPr="005D1CA8">
        <w:rPr>
          <w:rFonts w:ascii="Times New Roman" w:hAnsi="Times New Roman" w:cs="Times New Roman"/>
          <w:sz w:val="24"/>
          <w:szCs w:val="24"/>
        </w:rPr>
        <w:t xml:space="preserve"> tolerantes</w:t>
      </w:r>
      <w:r w:rsidR="00D4164B" w:rsidRPr="005D1CA8">
        <w:rPr>
          <w:rFonts w:ascii="Times New Roman" w:hAnsi="Times New Roman" w:cs="Times New Roman"/>
          <w:sz w:val="24"/>
          <w:szCs w:val="24"/>
        </w:rPr>
        <w:t>,</w:t>
      </w:r>
      <w:r w:rsidR="0016452F" w:rsidRPr="005D1CA8">
        <w:rPr>
          <w:rFonts w:ascii="Times New Roman" w:hAnsi="Times New Roman" w:cs="Times New Roman"/>
          <w:sz w:val="24"/>
          <w:szCs w:val="24"/>
        </w:rPr>
        <w:t xml:space="preserve"> EPT y depredadores tuvieron </w:t>
      </w:r>
      <w:r w:rsidR="00D4164B" w:rsidRPr="005D1CA8">
        <w:rPr>
          <w:rFonts w:ascii="Times New Roman" w:hAnsi="Times New Roman" w:cs="Times New Roman"/>
          <w:sz w:val="24"/>
          <w:szCs w:val="24"/>
        </w:rPr>
        <w:t>valores</w:t>
      </w:r>
      <w:r w:rsidR="0016452F" w:rsidRPr="005D1CA8">
        <w:rPr>
          <w:rFonts w:ascii="Times New Roman" w:hAnsi="Times New Roman" w:cs="Times New Roman"/>
          <w:sz w:val="24"/>
          <w:szCs w:val="24"/>
        </w:rPr>
        <w:t xml:space="preserve"> significativamente mayor</w:t>
      </w:r>
      <w:r w:rsidR="00D4164B" w:rsidRPr="005D1CA8">
        <w:rPr>
          <w:rFonts w:ascii="Times New Roman" w:hAnsi="Times New Roman" w:cs="Times New Roman"/>
          <w:sz w:val="24"/>
          <w:szCs w:val="24"/>
        </w:rPr>
        <w:t>es</w:t>
      </w:r>
      <w:r w:rsidR="0016452F" w:rsidRPr="005D1CA8">
        <w:rPr>
          <w:rFonts w:ascii="Times New Roman" w:hAnsi="Times New Roman" w:cs="Times New Roman"/>
          <w:sz w:val="24"/>
          <w:szCs w:val="24"/>
        </w:rPr>
        <w:t xml:space="preserve"> en bosques respecto a pastizale</w:t>
      </w:r>
      <w:r w:rsidR="001F1676" w:rsidRPr="005D1CA8">
        <w:rPr>
          <w:rFonts w:ascii="Times New Roman" w:hAnsi="Times New Roman" w:cs="Times New Roman"/>
          <w:sz w:val="24"/>
          <w:szCs w:val="24"/>
        </w:rPr>
        <w:t>s, y las</w:t>
      </w:r>
      <w:r w:rsidR="0016452F" w:rsidRPr="005D1CA8">
        <w:rPr>
          <w:rFonts w:ascii="Times New Roman" w:hAnsi="Times New Roman" w:cs="Times New Roman"/>
          <w:sz w:val="24"/>
          <w:szCs w:val="24"/>
        </w:rPr>
        <w:t xml:space="preserve"> </w:t>
      </w:r>
      <w:proofErr w:type="spellStart"/>
      <w:r w:rsidR="0016452F" w:rsidRPr="005D1CA8">
        <w:rPr>
          <w:rFonts w:ascii="Times New Roman" w:hAnsi="Times New Roman" w:cs="Times New Roman"/>
          <w:sz w:val="24"/>
          <w:szCs w:val="24"/>
        </w:rPr>
        <w:t>taxas</w:t>
      </w:r>
      <w:proofErr w:type="spellEnd"/>
      <w:r w:rsidR="0016452F" w:rsidRPr="005D1CA8">
        <w:rPr>
          <w:rFonts w:ascii="Times New Roman" w:hAnsi="Times New Roman" w:cs="Times New Roman"/>
          <w:sz w:val="24"/>
          <w:szCs w:val="24"/>
        </w:rPr>
        <w:t xml:space="preserve"> intolerantes </w:t>
      </w:r>
      <w:r w:rsidR="00D4164B" w:rsidRPr="005D1CA8">
        <w:rPr>
          <w:rFonts w:ascii="Times New Roman" w:hAnsi="Times New Roman" w:cs="Times New Roman"/>
          <w:sz w:val="24"/>
          <w:szCs w:val="24"/>
        </w:rPr>
        <w:t>unos valores</w:t>
      </w:r>
      <w:r w:rsidR="0016452F" w:rsidRPr="005D1CA8">
        <w:rPr>
          <w:rFonts w:ascii="Times New Roman" w:hAnsi="Times New Roman" w:cs="Times New Roman"/>
          <w:sz w:val="24"/>
          <w:szCs w:val="24"/>
        </w:rPr>
        <w:t xml:space="preserve"> significativamente mayor</w:t>
      </w:r>
      <w:r w:rsidR="00D4164B" w:rsidRPr="005D1CA8">
        <w:rPr>
          <w:rFonts w:ascii="Times New Roman" w:hAnsi="Times New Roman" w:cs="Times New Roman"/>
          <w:sz w:val="24"/>
          <w:szCs w:val="24"/>
        </w:rPr>
        <w:t>es</w:t>
      </w:r>
      <w:r w:rsidR="0016452F" w:rsidRPr="005D1CA8">
        <w:rPr>
          <w:rFonts w:ascii="Times New Roman" w:hAnsi="Times New Roman" w:cs="Times New Roman"/>
          <w:sz w:val="24"/>
          <w:szCs w:val="24"/>
        </w:rPr>
        <w:t xml:space="preserve"> en pastizales respecto a bosques</w:t>
      </w:r>
      <w:r w:rsidR="00D84D1D" w:rsidRPr="005D1CA8">
        <w:rPr>
          <w:rFonts w:ascii="Times New Roman" w:hAnsi="Times New Roman" w:cs="Times New Roman"/>
          <w:sz w:val="24"/>
          <w:szCs w:val="24"/>
        </w:rPr>
        <w:t>. Con respecto a la época de año</w:t>
      </w:r>
      <w:r w:rsidR="00D4164B" w:rsidRPr="005D1CA8">
        <w:rPr>
          <w:rFonts w:ascii="Times New Roman" w:hAnsi="Times New Roman" w:cs="Times New Roman"/>
          <w:sz w:val="24"/>
          <w:szCs w:val="24"/>
        </w:rPr>
        <w:t>,</w:t>
      </w:r>
      <w:r w:rsidR="00D84D1D" w:rsidRPr="005D1CA8">
        <w:rPr>
          <w:rFonts w:ascii="Times New Roman" w:hAnsi="Times New Roman" w:cs="Times New Roman"/>
          <w:sz w:val="24"/>
          <w:szCs w:val="24"/>
        </w:rPr>
        <w:t xml:space="preserve"> el índice IMEERA-B y grupo alimenticio</w:t>
      </w:r>
      <w:r w:rsidR="00807163" w:rsidRPr="005D1CA8">
        <w:rPr>
          <w:rFonts w:ascii="Times New Roman" w:hAnsi="Times New Roman" w:cs="Times New Roman"/>
          <w:sz w:val="24"/>
          <w:szCs w:val="24"/>
        </w:rPr>
        <w:t xml:space="preserve"> de</w:t>
      </w:r>
      <w:r w:rsidR="00D84D1D" w:rsidRPr="005D1CA8">
        <w:rPr>
          <w:rFonts w:ascii="Times New Roman" w:hAnsi="Times New Roman" w:cs="Times New Roman"/>
          <w:sz w:val="24"/>
          <w:szCs w:val="24"/>
        </w:rPr>
        <w:t xml:space="preserve"> depredadores fueron los únicos indicadores que presentaron diferencias en las dos épocas</w:t>
      </w:r>
      <w:r w:rsidR="001F1676" w:rsidRPr="005D1CA8">
        <w:rPr>
          <w:rFonts w:ascii="Times New Roman" w:hAnsi="Times New Roman" w:cs="Times New Roman"/>
          <w:sz w:val="24"/>
          <w:szCs w:val="24"/>
        </w:rPr>
        <w:t>. E</w:t>
      </w:r>
      <w:r w:rsidR="00F66709" w:rsidRPr="005D1CA8">
        <w:rPr>
          <w:rFonts w:ascii="Times New Roman" w:hAnsi="Times New Roman" w:cs="Times New Roman"/>
          <w:sz w:val="24"/>
          <w:szCs w:val="24"/>
        </w:rPr>
        <w:t>n cuanto a l</w:t>
      </w:r>
      <w:r w:rsidR="00E616D2" w:rsidRPr="005D1CA8">
        <w:rPr>
          <w:rFonts w:ascii="Times New Roman" w:hAnsi="Times New Roman" w:cs="Times New Roman"/>
          <w:sz w:val="24"/>
          <w:szCs w:val="24"/>
        </w:rPr>
        <w:t>os indicadores de calidad de agua</w:t>
      </w:r>
      <w:r w:rsidR="00D4164B" w:rsidRPr="005D1CA8">
        <w:rPr>
          <w:rFonts w:ascii="Times New Roman" w:hAnsi="Times New Roman" w:cs="Times New Roman"/>
          <w:sz w:val="24"/>
          <w:szCs w:val="24"/>
        </w:rPr>
        <w:t>, éstos</w:t>
      </w:r>
      <w:r w:rsidR="00E616D2" w:rsidRPr="005D1CA8">
        <w:rPr>
          <w:rFonts w:ascii="Times New Roman" w:hAnsi="Times New Roman" w:cs="Times New Roman"/>
          <w:sz w:val="24"/>
          <w:szCs w:val="24"/>
        </w:rPr>
        <w:t xml:space="preserve"> </w:t>
      </w:r>
      <w:r w:rsidR="00641612" w:rsidRPr="005D1CA8">
        <w:rPr>
          <w:rFonts w:ascii="Times New Roman" w:hAnsi="Times New Roman" w:cs="Times New Roman"/>
          <w:sz w:val="24"/>
          <w:szCs w:val="24"/>
        </w:rPr>
        <w:t>muestran</w:t>
      </w:r>
      <w:r w:rsidR="00E616D2" w:rsidRPr="005D1CA8">
        <w:rPr>
          <w:rFonts w:ascii="Times New Roman" w:hAnsi="Times New Roman" w:cs="Times New Roman"/>
          <w:sz w:val="24"/>
          <w:szCs w:val="24"/>
        </w:rPr>
        <w:t xml:space="preserve"> que l</w:t>
      </w:r>
      <w:r w:rsidR="00E35683" w:rsidRPr="005D1CA8">
        <w:rPr>
          <w:rFonts w:ascii="Times New Roman" w:hAnsi="Times New Roman" w:cs="Times New Roman"/>
          <w:sz w:val="24"/>
          <w:szCs w:val="24"/>
        </w:rPr>
        <w:t xml:space="preserve">a condición de los ríos andinos </w:t>
      </w:r>
      <w:r w:rsidR="00D4164B" w:rsidRPr="005D1CA8">
        <w:rPr>
          <w:rFonts w:ascii="Times New Roman" w:hAnsi="Times New Roman" w:cs="Times New Roman"/>
          <w:sz w:val="24"/>
          <w:szCs w:val="24"/>
        </w:rPr>
        <w:t>es muy buena</w:t>
      </w:r>
      <w:r w:rsidR="00E35683" w:rsidRPr="005D1CA8">
        <w:rPr>
          <w:rFonts w:ascii="Times New Roman" w:hAnsi="Times New Roman" w:cs="Times New Roman"/>
          <w:sz w:val="24"/>
          <w:szCs w:val="24"/>
        </w:rPr>
        <w:t xml:space="preserve"> pese a las condiciones observadas</w:t>
      </w:r>
      <w:r w:rsidR="00E616D2" w:rsidRPr="005D1CA8">
        <w:rPr>
          <w:rFonts w:ascii="Times New Roman" w:hAnsi="Times New Roman" w:cs="Times New Roman"/>
          <w:sz w:val="24"/>
          <w:szCs w:val="24"/>
        </w:rPr>
        <w:t>.</w:t>
      </w:r>
      <w:r w:rsidR="001907F9" w:rsidRPr="005D1CA8">
        <w:rPr>
          <w:rFonts w:ascii="Times New Roman" w:hAnsi="Times New Roman" w:cs="Times New Roman"/>
          <w:sz w:val="24"/>
          <w:szCs w:val="24"/>
        </w:rPr>
        <w:t xml:space="preserve"> </w:t>
      </w:r>
      <w:r w:rsidR="00E35683" w:rsidRPr="005D1CA8">
        <w:rPr>
          <w:rFonts w:ascii="Times New Roman" w:hAnsi="Times New Roman" w:cs="Times New Roman"/>
          <w:sz w:val="24"/>
          <w:szCs w:val="24"/>
        </w:rPr>
        <w:t>Al</w:t>
      </w:r>
      <w:r w:rsidR="00807163" w:rsidRPr="005D1CA8">
        <w:rPr>
          <w:rFonts w:ascii="Times New Roman" w:hAnsi="Times New Roman" w:cs="Times New Roman"/>
          <w:sz w:val="24"/>
          <w:szCs w:val="24"/>
        </w:rPr>
        <w:t xml:space="preserve"> analizar los parámetros físico-</w:t>
      </w:r>
      <w:r w:rsidR="00E35683" w:rsidRPr="005D1CA8">
        <w:rPr>
          <w:rFonts w:ascii="Times New Roman" w:hAnsi="Times New Roman" w:cs="Times New Roman"/>
          <w:sz w:val="24"/>
          <w:szCs w:val="24"/>
        </w:rPr>
        <w:t>químicos, l</w:t>
      </w:r>
      <w:r w:rsidR="00D5509D" w:rsidRPr="005D1CA8">
        <w:rPr>
          <w:rFonts w:ascii="Times New Roman" w:hAnsi="Times New Roman" w:cs="Times New Roman"/>
          <w:sz w:val="24"/>
          <w:szCs w:val="24"/>
          <w:lang w:val="es-EC"/>
        </w:rPr>
        <w:t xml:space="preserve">os factores que mejor caracterizan las </w:t>
      </w:r>
      <w:proofErr w:type="spellStart"/>
      <w:r w:rsidR="00D5509D" w:rsidRPr="005D1CA8">
        <w:rPr>
          <w:rFonts w:ascii="Times New Roman" w:hAnsi="Times New Roman" w:cs="Times New Roman"/>
          <w:sz w:val="24"/>
          <w:szCs w:val="24"/>
          <w:lang w:val="es-EC"/>
        </w:rPr>
        <w:t>microcuencas</w:t>
      </w:r>
      <w:proofErr w:type="spellEnd"/>
      <w:r w:rsidR="00D5509D" w:rsidRPr="005D1CA8">
        <w:rPr>
          <w:rFonts w:ascii="Times New Roman" w:hAnsi="Times New Roman" w:cs="Times New Roman"/>
          <w:sz w:val="24"/>
          <w:szCs w:val="24"/>
          <w:lang w:val="es-EC"/>
        </w:rPr>
        <w:t xml:space="preserve"> andinas estudiadas fueron esencialmente el pH, la conductividad, TDS, salinidad y oxígeno disuelto</w:t>
      </w:r>
      <w:r w:rsidR="00E35683" w:rsidRPr="005D1CA8">
        <w:rPr>
          <w:rFonts w:ascii="Times New Roman" w:hAnsi="Times New Roman" w:cs="Times New Roman"/>
          <w:sz w:val="24"/>
          <w:szCs w:val="24"/>
          <w:lang w:val="es-EC"/>
        </w:rPr>
        <w:t xml:space="preserve">, ya que determinan las características del medio y la composición de las comunidades de </w:t>
      </w:r>
      <w:proofErr w:type="spellStart"/>
      <w:r w:rsidR="00E35683" w:rsidRPr="005D1CA8">
        <w:rPr>
          <w:rFonts w:ascii="Times New Roman" w:hAnsi="Times New Roman" w:cs="Times New Roman"/>
          <w:sz w:val="24"/>
          <w:szCs w:val="24"/>
          <w:lang w:val="es-EC"/>
        </w:rPr>
        <w:t>macroinvertebrados</w:t>
      </w:r>
      <w:proofErr w:type="spellEnd"/>
      <w:r w:rsidR="00E35683" w:rsidRPr="005D1CA8">
        <w:rPr>
          <w:rFonts w:ascii="Times New Roman" w:hAnsi="Times New Roman" w:cs="Times New Roman"/>
          <w:sz w:val="24"/>
          <w:szCs w:val="24"/>
          <w:lang w:val="es-EC"/>
        </w:rPr>
        <w:t xml:space="preserve"> que en él habitan</w:t>
      </w:r>
      <w:r w:rsidR="00D5509D" w:rsidRPr="005D1CA8">
        <w:rPr>
          <w:rFonts w:ascii="Times New Roman" w:hAnsi="Times New Roman" w:cs="Times New Roman"/>
          <w:sz w:val="24"/>
          <w:szCs w:val="24"/>
          <w:lang w:val="es-EC"/>
        </w:rPr>
        <w:t xml:space="preserve">. </w:t>
      </w:r>
      <w:r w:rsidR="001907F9" w:rsidRPr="005D1CA8">
        <w:rPr>
          <w:rFonts w:ascii="Times New Roman" w:hAnsi="Times New Roman" w:cs="Times New Roman"/>
          <w:sz w:val="24"/>
          <w:szCs w:val="24"/>
        </w:rPr>
        <w:t>Nuestros resultados sugieren que tener un buen estado de conserv</w:t>
      </w:r>
      <w:r w:rsidR="00D4164B" w:rsidRPr="005D1CA8">
        <w:rPr>
          <w:rFonts w:ascii="Times New Roman" w:hAnsi="Times New Roman" w:cs="Times New Roman"/>
          <w:sz w:val="24"/>
          <w:szCs w:val="24"/>
        </w:rPr>
        <w:t xml:space="preserve">ación de las </w:t>
      </w:r>
      <w:proofErr w:type="spellStart"/>
      <w:r w:rsidR="00D4164B" w:rsidRPr="005D1CA8">
        <w:rPr>
          <w:rFonts w:ascii="Times New Roman" w:hAnsi="Times New Roman" w:cs="Times New Roman"/>
          <w:sz w:val="24"/>
          <w:szCs w:val="24"/>
        </w:rPr>
        <w:t>microcuencas</w:t>
      </w:r>
      <w:proofErr w:type="spellEnd"/>
      <w:r w:rsidR="00D4164B" w:rsidRPr="005D1CA8">
        <w:rPr>
          <w:rFonts w:ascii="Times New Roman" w:hAnsi="Times New Roman" w:cs="Times New Roman"/>
          <w:sz w:val="24"/>
          <w:szCs w:val="24"/>
        </w:rPr>
        <w:t xml:space="preserve"> ayuda</w:t>
      </w:r>
      <w:r w:rsidR="001907F9" w:rsidRPr="005D1CA8">
        <w:rPr>
          <w:rFonts w:ascii="Times New Roman" w:hAnsi="Times New Roman" w:cs="Times New Roman"/>
          <w:sz w:val="24"/>
          <w:szCs w:val="24"/>
        </w:rPr>
        <w:t xml:space="preserve"> a mantener y mejorar la diversidad</w:t>
      </w:r>
      <w:r w:rsidR="00D4164B" w:rsidRPr="005D1CA8">
        <w:rPr>
          <w:rFonts w:ascii="Times New Roman" w:hAnsi="Times New Roman" w:cs="Times New Roman"/>
          <w:sz w:val="24"/>
          <w:szCs w:val="24"/>
        </w:rPr>
        <w:t xml:space="preserve"> de</w:t>
      </w:r>
      <w:r w:rsidR="001907F9" w:rsidRPr="005D1CA8">
        <w:rPr>
          <w:rFonts w:ascii="Times New Roman" w:hAnsi="Times New Roman" w:cs="Times New Roman"/>
          <w:sz w:val="24"/>
          <w:szCs w:val="24"/>
        </w:rPr>
        <w:t xml:space="preserve"> </w:t>
      </w:r>
      <w:proofErr w:type="spellStart"/>
      <w:r w:rsidR="001907F9" w:rsidRPr="005D1CA8">
        <w:rPr>
          <w:rFonts w:ascii="Times New Roman" w:hAnsi="Times New Roman" w:cs="Times New Roman"/>
          <w:sz w:val="24"/>
          <w:szCs w:val="24"/>
        </w:rPr>
        <w:t>macroinvertebrados</w:t>
      </w:r>
      <w:proofErr w:type="spellEnd"/>
      <w:r w:rsidR="001907F9" w:rsidRPr="005D1CA8">
        <w:rPr>
          <w:rFonts w:ascii="Times New Roman" w:hAnsi="Times New Roman" w:cs="Times New Roman"/>
          <w:sz w:val="24"/>
          <w:szCs w:val="24"/>
        </w:rPr>
        <w:t xml:space="preserve"> acuáticos, </w:t>
      </w:r>
      <w:r w:rsidR="00D4164B" w:rsidRPr="005D1CA8">
        <w:rPr>
          <w:rFonts w:ascii="Times New Roman" w:hAnsi="Times New Roman" w:cs="Times New Roman"/>
          <w:sz w:val="24"/>
          <w:szCs w:val="24"/>
        </w:rPr>
        <w:t>y que a</w:t>
      </w:r>
      <w:r w:rsidR="001907F9" w:rsidRPr="005D1CA8">
        <w:rPr>
          <w:rFonts w:ascii="Times New Roman" w:hAnsi="Times New Roman" w:cs="Times New Roman"/>
          <w:sz w:val="24"/>
          <w:szCs w:val="24"/>
        </w:rPr>
        <w:t>demás la época del año es un factor determinante en cuanto a la abundancia</w:t>
      </w:r>
      <w:r w:rsidR="00E35683" w:rsidRPr="005D1CA8">
        <w:rPr>
          <w:rFonts w:ascii="Times New Roman" w:hAnsi="Times New Roman" w:cs="Times New Roman"/>
          <w:sz w:val="24"/>
          <w:szCs w:val="24"/>
        </w:rPr>
        <w:t xml:space="preserve"> de </w:t>
      </w:r>
      <w:r w:rsidR="0091755E" w:rsidRPr="005D1CA8">
        <w:rPr>
          <w:rFonts w:ascii="Times New Roman" w:hAnsi="Times New Roman" w:cs="Times New Roman"/>
          <w:sz w:val="24"/>
          <w:szCs w:val="24"/>
        </w:rPr>
        <w:t>é</w:t>
      </w:r>
      <w:r w:rsidR="00E35683" w:rsidRPr="005D1CA8">
        <w:rPr>
          <w:rFonts w:ascii="Times New Roman" w:hAnsi="Times New Roman" w:cs="Times New Roman"/>
          <w:sz w:val="24"/>
          <w:szCs w:val="24"/>
        </w:rPr>
        <w:t>stos</w:t>
      </w:r>
      <w:r w:rsidR="005A1C6C" w:rsidRPr="005D1CA8">
        <w:rPr>
          <w:rFonts w:ascii="Times New Roman" w:hAnsi="Times New Roman" w:cs="Times New Roman"/>
          <w:sz w:val="24"/>
          <w:szCs w:val="24"/>
        </w:rPr>
        <w:t>.</w:t>
      </w:r>
    </w:p>
    <w:p w:rsidR="00DE466E" w:rsidRPr="005D1CA8" w:rsidRDefault="00D5509D" w:rsidP="009E3F0B">
      <w:pPr>
        <w:spacing w:before="240" w:after="240" w:line="360" w:lineRule="auto"/>
        <w:jc w:val="both"/>
        <w:rPr>
          <w:rFonts w:ascii="Times New Roman" w:hAnsi="Times New Roman" w:cs="Times New Roman"/>
          <w:sz w:val="24"/>
          <w:szCs w:val="24"/>
        </w:rPr>
      </w:pPr>
      <w:r w:rsidRPr="005D1CA8">
        <w:rPr>
          <w:rFonts w:ascii="Times New Roman" w:hAnsi="Times New Roman" w:cs="Times New Roman"/>
          <w:b/>
          <w:sz w:val="24"/>
          <w:szCs w:val="24"/>
        </w:rPr>
        <w:t xml:space="preserve">Palabras claves: </w:t>
      </w:r>
      <w:proofErr w:type="spellStart"/>
      <w:r w:rsidRPr="005D1CA8">
        <w:rPr>
          <w:rFonts w:ascii="Times New Roman" w:hAnsi="Times New Roman" w:cs="Times New Roman"/>
          <w:sz w:val="24"/>
          <w:szCs w:val="24"/>
        </w:rPr>
        <w:t>microcuencas</w:t>
      </w:r>
      <w:proofErr w:type="spellEnd"/>
      <w:r w:rsidRPr="005D1CA8">
        <w:rPr>
          <w:rFonts w:ascii="Times New Roman" w:hAnsi="Times New Roman" w:cs="Times New Roman"/>
          <w:sz w:val="24"/>
          <w:szCs w:val="24"/>
        </w:rPr>
        <w:t xml:space="preserve"> andinas; estado de conservación; parámetros físico químicos; calidad del agua y </w:t>
      </w:r>
      <w:proofErr w:type="spellStart"/>
      <w:r w:rsidRPr="005D1CA8">
        <w:rPr>
          <w:rFonts w:ascii="Times New Roman" w:hAnsi="Times New Roman" w:cs="Times New Roman"/>
          <w:sz w:val="24"/>
          <w:szCs w:val="24"/>
        </w:rPr>
        <w:t>macroinvertebrados</w:t>
      </w:r>
      <w:proofErr w:type="spellEnd"/>
      <w:r w:rsidRPr="005D1CA8">
        <w:rPr>
          <w:rFonts w:ascii="Times New Roman" w:hAnsi="Times New Roman" w:cs="Times New Roman"/>
          <w:sz w:val="24"/>
          <w:szCs w:val="24"/>
        </w:rPr>
        <w:t xml:space="preserve"> acuáticos.</w:t>
      </w:r>
    </w:p>
    <w:p w:rsidR="00E35683" w:rsidRPr="005D1CA8" w:rsidRDefault="00E35683" w:rsidP="009E3F0B">
      <w:pPr>
        <w:spacing w:before="240" w:after="240" w:line="360" w:lineRule="auto"/>
        <w:jc w:val="both"/>
        <w:rPr>
          <w:rFonts w:ascii="Times New Roman" w:hAnsi="Times New Roman" w:cs="Times New Roman"/>
          <w:sz w:val="24"/>
          <w:szCs w:val="24"/>
          <w:lang w:val="es-EC"/>
        </w:rPr>
      </w:pPr>
    </w:p>
    <w:p w:rsidR="00A47659" w:rsidRPr="005D1CA8" w:rsidRDefault="00A47659" w:rsidP="00A47659">
      <w:pPr>
        <w:jc w:val="center"/>
        <w:rPr>
          <w:rFonts w:ascii="Times New Roman" w:hAnsi="Times New Roman" w:cs="Times New Roman"/>
          <w:b/>
          <w:sz w:val="24"/>
          <w:szCs w:val="24"/>
          <w:lang w:val="es-EC"/>
        </w:rPr>
      </w:pPr>
    </w:p>
    <w:p w:rsidR="00A47659" w:rsidRPr="005D1CA8" w:rsidRDefault="00A47659" w:rsidP="00A47659">
      <w:pPr>
        <w:jc w:val="center"/>
        <w:rPr>
          <w:rFonts w:ascii="Times New Roman" w:hAnsi="Times New Roman" w:cs="Times New Roman"/>
          <w:b/>
          <w:sz w:val="24"/>
          <w:szCs w:val="24"/>
          <w:lang w:val="es-EC"/>
        </w:rPr>
      </w:pPr>
    </w:p>
    <w:p w:rsidR="00A47659" w:rsidRPr="005D1CA8" w:rsidRDefault="00A47659" w:rsidP="00A47659">
      <w:pPr>
        <w:jc w:val="center"/>
        <w:rPr>
          <w:rFonts w:ascii="Times New Roman" w:hAnsi="Times New Roman" w:cs="Times New Roman"/>
          <w:b/>
          <w:sz w:val="24"/>
          <w:szCs w:val="24"/>
          <w:lang w:val="es-EC"/>
        </w:rPr>
      </w:pPr>
    </w:p>
    <w:p w:rsidR="00A47659" w:rsidRPr="005D1CA8" w:rsidRDefault="00A47659" w:rsidP="00A47659">
      <w:pPr>
        <w:jc w:val="center"/>
        <w:rPr>
          <w:rFonts w:ascii="Times New Roman" w:hAnsi="Times New Roman" w:cs="Times New Roman"/>
          <w:b/>
          <w:sz w:val="24"/>
          <w:szCs w:val="24"/>
          <w:lang w:val="es-EC"/>
        </w:rPr>
      </w:pPr>
    </w:p>
    <w:p w:rsidR="00CF1029" w:rsidRPr="005D1CA8" w:rsidRDefault="00CF1029" w:rsidP="00A47659">
      <w:pPr>
        <w:jc w:val="center"/>
        <w:rPr>
          <w:rFonts w:ascii="Times New Roman" w:hAnsi="Times New Roman" w:cs="Times New Roman"/>
          <w:b/>
          <w:sz w:val="24"/>
          <w:szCs w:val="24"/>
          <w:lang w:val="es-EC"/>
        </w:rPr>
      </w:pPr>
    </w:p>
    <w:p w:rsidR="00A47659" w:rsidRPr="005D1CA8" w:rsidRDefault="00A47659" w:rsidP="00A47659">
      <w:pPr>
        <w:spacing w:after="240" w:line="360" w:lineRule="auto"/>
        <w:jc w:val="center"/>
        <w:rPr>
          <w:rFonts w:ascii="Times New Roman" w:hAnsi="Times New Roman" w:cs="Times New Roman"/>
          <w:b/>
          <w:sz w:val="24"/>
          <w:szCs w:val="24"/>
          <w:lang w:val="en-US"/>
        </w:rPr>
      </w:pPr>
      <w:r w:rsidRPr="005D1CA8">
        <w:rPr>
          <w:rFonts w:ascii="Times New Roman" w:hAnsi="Times New Roman" w:cs="Times New Roman"/>
          <w:b/>
          <w:sz w:val="24"/>
          <w:szCs w:val="24"/>
          <w:lang w:val="en-US"/>
        </w:rPr>
        <w:lastRenderedPageBreak/>
        <w:t>ABSTRACT</w:t>
      </w:r>
    </w:p>
    <w:p w:rsidR="009A585D" w:rsidRDefault="009A585D" w:rsidP="009A585D">
      <w:pPr>
        <w:spacing w:before="240" w:after="240" w:line="360" w:lineRule="auto"/>
        <w:jc w:val="both"/>
        <w:rPr>
          <w:rFonts w:ascii="Times New Roman" w:hAnsi="Times New Roman" w:cs="Times New Roman"/>
          <w:sz w:val="24"/>
          <w:szCs w:val="24"/>
          <w:lang w:val="en-US"/>
        </w:rPr>
      </w:pPr>
      <w:r w:rsidRPr="009A585D">
        <w:rPr>
          <w:rFonts w:ascii="Times New Roman" w:hAnsi="Times New Roman" w:cs="Times New Roman"/>
          <w:sz w:val="24"/>
          <w:szCs w:val="24"/>
          <w:lang w:val="en-US"/>
        </w:rPr>
        <w:t xml:space="preserve">The increase of populated areas, the expansion of the agricultural </w:t>
      </w:r>
      <w:r>
        <w:rPr>
          <w:rFonts w:ascii="Times New Roman" w:hAnsi="Times New Roman" w:cs="Times New Roman"/>
          <w:sz w:val="24"/>
          <w:szCs w:val="24"/>
          <w:lang w:val="en-US"/>
        </w:rPr>
        <w:t>bord</w:t>
      </w:r>
      <w:r w:rsidRPr="009A585D">
        <w:rPr>
          <w:rFonts w:ascii="Times New Roman" w:hAnsi="Times New Roman" w:cs="Times New Roman"/>
          <w:sz w:val="24"/>
          <w:szCs w:val="24"/>
          <w:lang w:val="en-US"/>
        </w:rPr>
        <w:t xml:space="preserve">er, cattle ranching, overexploitation of natural resources and water pollution are affecting the ecological conditions of the Andean </w:t>
      </w:r>
      <w:proofErr w:type="spellStart"/>
      <w:r w:rsidRPr="009A585D">
        <w:rPr>
          <w:rFonts w:ascii="Times New Roman" w:hAnsi="Times New Roman" w:cs="Times New Roman"/>
          <w:sz w:val="24"/>
          <w:szCs w:val="24"/>
          <w:lang w:val="en-US"/>
        </w:rPr>
        <w:t>microbasins</w:t>
      </w:r>
      <w:proofErr w:type="spellEnd"/>
      <w:r w:rsidRPr="009A585D">
        <w:rPr>
          <w:rFonts w:ascii="Times New Roman" w:hAnsi="Times New Roman" w:cs="Times New Roman"/>
          <w:sz w:val="24"/>
          <w:szCs w:val="24"/>
          <w:lang w:val="en-US"/>
        </w:rPr>
        <w:t>, causing serious disturbances with variable effects on the integrity of the environments and their biota</w:t>
      </w:r>
      <w:r>
        <w:rPr>
          <w:rFonts w:ascii="Times New Roman" w:hAnsi="Times New Roman" w:cs="Times New Roman"/>
          <w:sz w:val="24"/>
          <w:szCs w:val="24"/>
          <w:lang w:val="en-US"/>
        </w:rPr>
        <w:t xml:space="preserve">. In the present study, </w:t>
      </w:r>
      <w:r w:rsidRPr="009A585D">
        <w:rPr>
          <w:rFonts w:ascii="Times New Roman" w:hAnsi="Times New Roman" w:cs="Times New Roman"/>
          <w:sz w:val="24"/>
          <w:szCs w:val="24"/>
          <w:lang w:val="en-US"/>
        </w:rPr>
        <w:t xml:space="preserve">fifteen structural, functional and biological-quality water metrics and physical-chemical parameters were evaluated and analyzed to evaluate the influence of the conservation status on the </w:t>
      </w:r>
      <w:proofErr w:type="spellStart"/>
      <w:r w:rsidRPr="009A585D">
        <w:rPr>
          <w:rFonts w:ascii="Times New Roman" w:hAnsi="Times New Roman" w:cs="Times New Roman"/>
          <w:sz w:val="24"/>
          <w:szCs w:val="24"/>
          <w:lang w:val="en-US"/>
        </w:rPr>
        <w:t>macroinvertebrate</w:t>
      </w:r>
      <w:proofErr w:type="spellEnd"/>
      <w:r w:rsidRPr="009A585D">
        <w:rPr>
          <w:rFonts w:ascii="Times New Roman" w:hAnsi="Times New Roman" w:cs="Times New Roman"/>
          <w:sz w:val="24"/>
          <w:szCs w:val="24"/>
          <w:lang w:val="en-US"/>
        </w:rPr>
        <w:t xml:space="preserve"> communities, within 100m of the channel in six Andean rivers of the city Of Loja, three located in conserved areas (forest) and three in non-conserved areas (pasture) during the two seasons of the year (rainy and less rainy). Measurements of </w:t>
      </w:r>
      <w:proofErr w:type="spellStart"/>
      <w:r w:rsidRPr="009A585D">
        <w:rPr>
          <w:rFonts w:ascii="Times New Roman" w:hAnsi="Times New Roman" w:cs="Times New Roman"/>
          <w:sz w:val="24"/>
          <w:szCs w:val="24"/>
          <w:lang w:val="en-US"/>
        </w:rPr>
        <w:t>macroinvertebrates</w:t>
      </w:r>
      <w:proofErr w:type="spellEnd"/>
      <w:r w:rsidRPr="009A585D">
        <w:rPr>
          <w:rFonts w:ascii="Times New Roman" w:hAnsi="Times New Roman" w:cs="Times New Roman"/>
          <w:sz w:val="24"/>
          <w:szCs w:val="24"/>
          <w:lang w:val="en-US"/>
        </w:rPr>
        <w:t xml:space="preserve"> and biological quality IMEERA-B, ABI, tolerant rates, EPT and predators had significantly higher </w:t>
      </w:r>
      <w:proofErr w:type="gramStart"/>
      <w:r w:rsidRPr="009A585D">
        <w:rPr>
          <w:rFonts w:ascii="Times New Roman" w:hAnsi="Times New Roman" w:cs="Times New Roman"/>
          <w:sz w:val="24"/>
          <w:szCs w:val="24"/>
          <w:lang w:val="en-US"/>
        </w:rPr>
        <w:t>values ​​in forests than pastures, and intolerant taxa values ​</w:t>
      </w:r>
      <w:proofErr w:type="gramEnd"/>
      <w:r w:rsidRPr="009A585D">
        <w:rPr>
          <w:rFonts w:ascii="Times New Roman" w:hAnsi="Times New Roman" w:cs="Times New Roman"/>
          <w:sz w:val="24"/>
          <w:szCs w:val="24"/>
          <w:lang w:val="en-US"/>
        </w:rPr>
        <w:t xml:space="preserve">​significantly higher in forests than in forests. With respect to the time of year, the IMEERA-B index and food group of predators were the only indicators that showed differences in the two seasons. As for the water quality indicators, these show that the condition of the Andean rivers is very good despite the observed conditions. In analyzing the physical and chemical parameters, the factors that best characterize the studied Andean </w:t>
      </w:r>
      <w:proofErr w:type="spellStart"/>
      <w:r w:rsidRPr="009A585D">
        <w:rPr>
          <w:rFonts w:ascii="Times New Roman" w:hAnsi="Times New Roman" w:cs="Times New Roman"/>
          <w:sz w:val="24"/>
          <w:szCs w:val="24"/>
          <w:lang w:val="en-US"/>
        </w:rPr>
        <w:t>microbasins</w:t>
      </w:r>
      <w:proofErr w:type="spellEnd"/>
      <w:r w:rsidRPr="009A585D">
        <w:rPr>
          <w:rFonts w:ascii="Times New Roman" w:hAnsi="Times New Roman" w:cs="Times New Roman"/>
          <w:sz w:val="24"/>
          <w:szCs w:val="24"/>
          <w:lang w:val="en-US"/>
        </w:rPr>
        <w:t xml:space="preserve"> were essentially pH, conductivity, TDS, salinity and dissolved oxygen, since they determine the characteristics of the environment and the composition of the communities of </w:t>
      </w:r>
      <w:proofErr w:type="spellStart"/>
      <w:r w:rsidRPr="009A585D">
        <w:rPr>
          <w:rFonts w:ascii="Times New Roman" w:hAnsi="Times New Roman" w:cs="Times New Roman"/>
          <w:sz w:val="24"/>
          <w:szCs w:val="24"/>
          <w:lang w:val="en-US"/>
        </w:rPr>
        <w:t>macroinvertebrates</w:t>
      </w:r>
      <w:proofErr w:type="spellEnd"/>
      <w:r w:rsidRPr="009A585D">
        <w:rPr>
          <w:rFonts w:ascii="Times New Roman" w:hAnsi="Times New Roman" w:cs="Times New Roman"/>
          <w:sz w:val="24"/>
          <w:szCs w:val="24"/>
          <w:lang w:val="en-US"/>
        </w:rPr>
        <w:t xml:space="preserve"> that in it They inhabit Our results suggest that having a good state of conservation of micro-watersheds helps to maintain and improve the diversity of aquatic </w:t>
      </w:r>
      <w:proofErr w:type="spellStart"/>
      <w:r w:rsidRPr="009A585D">
        <w:rPr>
          <w:rFonts w:ascii="Times New Roman" w:hAnsi="Times New Roman" w:cs="Times New Roman"/>
          <w:sz w:val="24"/>
          <w:szCs w:val="24"/>
          <w:lang w:val="en-US"/>
        </w:rPr>
        <w:t>macroinvertebrates</w:t>
      </w:r>
      <w:proofErr w:type="spellEnd"/>
      <w:r w:rsidRPr="009A585D">
        <w:rPr>
          <w:rFonts w:ascii="Times New Roman" w:hAnsi="Times New Roman" w:cs="Times New Roman"/>
          <w:sz w:val="24"/>
          <w:szCs w:val="24"/>
          <w:lang w:val="en-US"/>
        </w:rPr>
        <w:t>, and that the time of year is a determining factor in the abundance of these.</w:t>
      </w:r>
    </w:p>
    <w:p w:rsidR="00A47659" w:rsidRPr="005D1CA8" w:rsidRDefault="005226B9" w:rsidP="005226B9">
      <w:pPr>
        <w:spacing w:before="240" w:after="240" w:line="360" w:lineRule="auto"/>
        <w:jc w:val="both"/>
        <w:rPr>
          <w:rFonts w:ascii="Times New Roman" w:hAnsi="Times New Roman" w:cs="Times New Roman"/>
          <w:sz w:val="24"/>
          <w:szCs w:val="24"/>
          <w:lang w:val="en-US"/>
        </w:rPr>
      </w:pPr>
      <w:r w:rsidRPr="005D1CA8">
        <w:rPr>
          <w:rFonts w:ascii="Times New Roman" w:hAnsi="Times New Roman" w:cs="Times New Roman"/>
          <w:b/>
          <w:sz w:val="24"/>
          <w:szCs w:val="24"/>
          <w:lang w:val="en-US"/>
        </w:rPr>
        <w:t>Keywords:</w:t>
      </w:r>
      <w:r w:rsidRPr="005D1CA8">
        <w:rPr>
          <w:rFonts w:ascii="Times New Roman" w:hAnsi="Times New Roman" w:cs="Times New Roman"/>
          <w:sz w:val="24"/>
          <w:szCs w:val="24"/>
          <w:lang w:val="en-US"/>
        </w:rPr>
        <w:t xml:space="preserve"> Andean </w:t>
      </w:r>
      <w:proofErr w:type="spellStart"/>
      <w:r w:rsidRPr="005D1CA8">
        <w:rPr>
          <w:rFonts w:ascii="Times New Roman" w:hAnsi="Times New Roman" w:cs="Times New Roman"/>
          <w:sz w:val="24"/>
          <w:szCs w:val="24"/>
          <w:lang w:val="en-US"/>
        </w:rPr>
        <w:t>microbasins</w:t>
      </w:r>
      <w:proofErr w:type="spellEnd"/>
      <w:r w:rsidRPr="005D1CA8">
        <w:rPr>
          <w:rFonts w:ascii="Times New Roman" w:hAnsi="Times New Roman" w:cs="Times New Roman"/>
          <w:sz w:val="24"/>
          <w:szCs w:val="24"/>
          <w:lang w:val="en-US"/>
        </w:rPr>
        <w:t xml:space="preserve">; state of conservation; </w:t>
      </w:r>
      <w:r w:rsidR="00655214" w:rsidRPr="005D1CA8">
        <w:rPr>
          <w:rFonts w:ascii="Times New Roman" w:hAnsi="Times New Roman" w:cs="Times New Roman"/>
          <w:sz w:val="24"/>
          <w:szCs w:val="24"/>
          <w:lang w:val="en-US"/>
        </w:rPr>
        <w:t xml:space="preserve">physical-chemical </w:t>
      </w:r>
      <w:r w:rsidRPr="005D1CA8">
        <w:rPr>
          <w:rFonts w:ascii="Times New Roman" w:hAnsi="Times New Roman" w:cs="Times New Roman"/>
          <w:sz w:val="24"/>
          <w:szCs w:val="24"/>
          <w:lang w:val="en-US"/>
        </w:rPr>
        <w:t xml:space="preserve">parameters; Water quality and aquatic </w:t>
      </w:r>
      <w:proofErr w:type="spellStart"/>
      <w:r w:rsidRPr="005D1CA8">
        <w:rPr>
          <w:rFonts w:ascii="Times New Roman" w:hAnsi="Times New Roman" w:cs="Times New Roman"/>
          <w:sz w:val="24"/>
          <w:szCs w:val="24"/>
          <w:lang w:val="en-US"/>
        </w:rPr>
        <w:t>macroinvertebrates</w:t>
      </w:r>
      <w:proofErr w:type="spellEnd"/>
      <w:r w:rsidRPr="005D1CA8">
        <w:rPr>
          <w:rFonts w:ascii="Times New Roman" w:hAnsi="Times New Roman" w:cs="Times New Roman"/>
          <w:sz w:val="24"/>
          <w:szCs w:val="24"/>
          <w:lang w:val="en-US"/>
        </w:rPr>
        <w:t>.</w:t>
      </w:r>
    </w:p>
    <w:p w:rsidR="006C2D97" w:rsidRPr="005D1CA8" w:rsidRDefault="006C2D97" w:rsidP="00FD228C">
      <w:pPr>
        <w:jc w:val="both"/>
        <w:rPr>
          <w:rFonts w:ascii="Times New Roman" w:hAnsi="Times New Roman" w:cs="Times New Roman"/>
          <w:b/>
          <w:sz w:val="40"/>
          <w:szCs w:val="40"/>
          <w:lang w:val="en-US"/>
        </w:rPr>
      </w:pPr>
    </w:p>
    <w:p w:rsidR="00A47659" w:rsidRPr="005D1CA8" w:rsidRDefault="00A47659" w:rsidP="00FD228C">
      <w:pPr>
        <w:jc w:val="both"/>
        <w:rPr>
          <w:rFonts w:ascii="Times New Roman" w:hAnsi="Times New Roman" w:cs="Times New Roman"/>
          <w:b/>
          <w:sz w:val="40"/>
          <w:szCs w:val="40"/>
          <w:lang w:val="en-US"/>
        </w:rPr>
      </w:pPr>
    </w:p>
    <w:p w:rsidR="00A47659" w:rsidRPr="005D1CA8" w:rsidRDefault="00A47659" w:rsidP="00FD228C">
      <w:pPr>
        <w:jc w:val="both"/>
        <w:rPr>
          <w:rFonts w:ascii="Times New Roman" w:hAnsi="Times New Roman" w:cs="Times New Roman"/>
          <w:b/>
          <w:sz w:val="40"/>
          <w:szCs w:val="40"/>
          <w:lang w:val="en-US"/>
        </w:rPr>
      </w:pPr>
    </w:p>
    <w:p w:rsidR="006C2D97" w:rsidRPr="005D1CA8" w:rsidRDefault="006C2D97" w:rsidP="00FD228C">
      <w:pPr>
        <w:jc w:val="both"/>
        <w:rPr>
          <w:rFonts w:ascii="Times New Roman" w:hAnsi="Times New Roman" w:cs="Times New Roman"/>
          <w:b/>
          <w:sz w:val="40"/>
          <w:szCs w:val="40"/>
          <w:lang w:val="en-US"/>
        </w:rPr>
      </w:pPr>
    </w:p>
    <w:p w:rsidR="0065335A" w:rsidRPr="005D1CA8" w:rsidRDefault="0065335A" w:rsidP="00FD228C">
      <w:pPr>
        <w:jc w:val="both"/>
        <w:rPr>
          <w:rFonts w:ascii="Times New Roman" w:hAnsi="Times New Roman" w:cs="Times New Roman"/>
          <w:b/>
          <w:sz w:val="40"/>
          <w:szCs w:val="40"/>
          <w:lang w:val="en-US"/>
        </w:rPr>
        <w:sectPr w:rsidR="0065335A" w:rsidRPr="005D1CA8" w:rsidSect="00706C69">
          <w:footerReference w:type="default" r:id="rId16"/>
          <w:pgSz w:w="11906" w:h="16838"/>
          <w:pgMar w:top="1440" w:right="1440" w:bottom="1440" w:left="1440" w:header="709" w:footer="709" w:gutter="0"/>
          <w:pgNumType w:fmt="upperRoman" w:start="1"/>
          <w:cols w:space="708"/>
          <w:docGrid w:linePitch="360"/>
        </w:sectPr>
      </w:pPr>
    </w:p>
    <w:p w:rsidR="00E50B60" w:rsidRPr="005D1CA8" w:rsidRDefault="0038264D" w:rsidP="008A0A5B">
      <w:pPr>
        <w:pStyle w:val="Ttulo1"/>
        <w:numPr>
          <w:ilvl w:val="0"/>
          <w:numId w:val="2"/>
        </w:numPr>
        <w:spacing w:after="240" w:line="360" w:lineRule="auto"/>
        <w:ind w:left="709"/>
        <w:rPr>
          <w:rFonts w:ascii="Times New Roman" w:hAnsi="Times New Roman" w:cs="Times New Roman"/>
          <w:b/>
          <w:color w:val="auto"/>
          <w:sz w:val="24"/>
          <w:szCs w:val="24"/>
          <w:lang w:val="es-EC"/>
        </w:rPr>
      </w:pPr>
      <w:bookmarkStart w:id="1" w:name="_Toc484514738"/>
      <w:r w:rsidRPr="005D1CA8">
        <w:rPr>
          <w:rFonts w:ascii="Times New Roman" w:hAnsi="Times New Roman" w:cs="Times New Roman"/>
          <w:b/>
          <w:color w:val="auto"/>
          <w:sz w:val="24"/>
          <w:szCs w:val="24"/>
          <w:lang w:val="es-EC"/>
        </w:rPr>
        <w:lastRenderedPageBreak/>
        <w:t>INTRODUCCIÓN</w:t>
      </w:r>
      <w:bookmarkEnd w:id="1"/>
    </w:p>
    <w:p w:rsidR="00567CEB" w:rsidRPr="005D1CA8" w:rsidRDefault="00B31356"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 xml:space="preserve">A nivel mundial existe un creciente interés en preservar los ecosistemas fluviales </w:t>
      </w:r>
      <w:r w:rsidR="00D10140" w:rsidRPr="005D1CA8">
        <w:rPr>
          <w:rFonts w:ascii="Times New Roman" w:hAnsi="Times New Roman" w:cs="Times New Roman"/>
          <w:sz w:val="24"/>
          <w:szCs w:val="24"/>
        </w:rPr>
        <w:t>a</w:t>
      </w:r>
      <w:r w:rsidR="00C51E47" w:rsidRPr="005D1CA8">
        <w:rPr>
          <w:rFonts w:ascii="Times New Roman" w:hAnsi="Times New Roman" w:cs="Times New Roman"/>
          <w:sz w:val="24"/>
          <w:szCs w:val="24"/>
        </w:rPr>
        <w:t>ndinos</w:t>
      </w:r>
      <w:r w:rsidR="00864D9A" w:rsidRPr="005D1CA8">
        <w:rPr>
          <w:rFonts w:ascii="Times New Roman" w:hAnsi="Times New Roman" w:cs="Times New Roman"/>
          <w:sz w:val="24"/>
          <w:szCs w:val="24"/>
        </w:rPr>
        <w:t>,</w:t>
      </w:r>
      <w:r w:rsidR="00C51E47" w:rsidRPr="005D1CA8">
        <w:rPr>
          <w:rFonts w:ascii="Times New Roman" w:hAnsi="Times New Roman" w:cs="Times New Roman"/>
          <w:sz w:val="24"/>
          <w:szCs w:val="24"/>
        </w:rPr>
        <w:t xml:space="preserve"> </w:t>
      </w:r>
      <w:r w:rsidRPr="005D1CA8">
        <w:rPr>
          <w:rFonts w:ascii="Times New Roman" w:hAnsi="Times New Roman" w:cs="Times New Roman"/>
          <w:sz w:val="24"/>
          <w:szCs w:val="24"/>
        </w:rPr>
        <w:t xml:space="preserve"> </w:t>
      </w:r>
      <w:r w:rsidR="00EB047F" w:rsidRPr="005D1CA8">
        <w:rPr>
          <w:rFonts w:ascii="Times New Roman" w:hAnsi="Times New Roman" w:cs="Times New Roman"/>
          <w:sz w:val="24"/>
          <w:szCs w:val="24"/>
        </w:rPr>
        <w:t xml:space="preserve">ya </w:t>
      </w:r>
      <w:r w:rsidRPr="005D1CA8">
        <w:rPr>
          <w:rFonts w:ascii="Times New Roman" w:hAnsi="Times New Roman" w:cs="Times New Roman"/>
          <w:sz w:val="24"/>
          <w:szCs w:val="24"/>
        </w:rPr>
        <w:t xml:space="preserve">que </w:t>
      </w:r>
      <w:r w:rsidR="00C51E47" w:rsidRPr="005D1CA8">
        <w:rPr>
          <w:rFonts w:ascii="Times New Roman" w:hAnsi="Times New Roman" w:cs="Times New Roman"/>
          <w:sz w:val="24"/>
          <w:szCs w:val="24"/>
        </w:rPr>
        <w:t>concentran una</w:t>
      </w:r>
      <w:r w:rsidR="00EB047F" w:rsidRPr="005D1CA8">
        <w:rPr>
          <w:rFonts w:ascii="Times New Roman" w:hAnsi="Times New Roman" w:cs="Times New Roman"/>
          <w:sz w:val="24"/>
          <w:szCs w:val="24"/>
        </w:rPr>
        <w:t xml:space="preserve"> alta heterogeneidad ambiental,</w:t>
      </w:r>
      <w:r w:rsidR="00C51E47" w:rsidRPr="005D1CA8">
        <w:rPr>
          <w:rFonts w:ascii="Times New Roman" w:hAnsi="Times New Roman" w:cs="Times New Roman"/>
          <w:sz w:val="24"/>
          <w:szCs w:val="24"/>
        </w:rPr>
        <w:t xml:space="preserve"> una elevada diversidad biológica </w:t>
      </w:r>
      <w:r w:rsidR="00C51E47" w:rsidRPr="005D1CA8">
        <w:rPr>
          <w:rFonts w:ascii="Times New Roman" w:hAnsi="Times New Roman" w:cs="Times New Roman"/>
          <w:sz w:val="24"/>
          <w:szCs w:val="24"/>
        </w:rPr>
        <w:fldChar w:fldCharType="begin" w:fldLock="1"/>
      </w:r>
      <w:r w:rsidR="000F2FF9" w:rsidRPr="005D1CA8">
        <w:rPr>
          <w:rFonts w:ascii="Times New Roman" w:hAnsi="Times New Roman" w:cs="Times New Roman"/>
          <w:sz w:val="24"/>
          <w:szCs w:val="24"/>
        </w:rPr>
        <w:instrText>ADDIN CSL_CITATION { "citationItems" : [ { "id" : "ITEM-1", "itemData" : { "abstract" : "Inter-American Institute for Global Change Research (IAI) and Scientific Committee on Problems of the Environment (SCOPE),", "author" : [ { "dropping-particle" : "", "family" : "Young", "given" : "K", "non-dropping-particle" : "", "parse-names" : false, "suffix" : "" } ], "container-title" : "Climate change and biodiversity in the tropical Andes.", "id" : "ITEM-1", "issued" : { "date-parts" : [ [ "2011" ] ] }, "page" : "276-294", "title" : "Introduction to Andean geographie", "type" : "article-journal" }, "uris" : [ "http://www.mendeley.com/documents/?uuid=8e39d3b4-4449-44aa-a2de-37e2964da566" ] } ], "mendeley" : { "formattedCitation" : "(Young, 2011)", "plainTextFormattedCitation" : "(Young, 2011)", "previouslyFormattedCitation" : "(Young, 2011)" }, "properties" : { "noteIndex" : 0 }, "schema" : "https://github.com/citation-style-language/schema/raw/master/csl-citation.json" }</w:instrText>
      </w:r>
      <w:r w:rsidR="00C51E47" w:rsidRPr="005D1CA8">
        <w:rPr>
          <w:rFonts w:ascii="Times New Roman" w:hAnsi="Times New Roman" w:cs="Times New Roman"/>
          <w:sz w:val="24"/>
          <w:szCs w:val="24"/>
        </w:rPr>
        <w:fldChar w:fldCharType="separate"/>
      </w:r>
      <w:r w:rsidR="00C51E47" w:rsidRPr="005D1CA8">
        <w:rPr>
          <w:rFonts w:ascii="Times New Roman" w:hAnsi="Times New Roman" w:cs="Times New Roman"/>
          <w:noProof/>
          <w:sz w:val="24"/>
          <w:szCs w:val="24"/>
        </w:rPr>
        <w:t>(Young, 2011)</w:t>
      </w:r>
      <w:r w:rsidR="00C51E47" w:rsidRPr="005D1CA8">
        <w:rPr>
          <w:rFonts w:ascii="Times New Roman" w:hAnsi="Times New Roman" w:cs="Times New Roman"/>
          <w:sz w:val="24"/>
          <w:szCs w:val="24"/>
        </w:rPr>
        <w:fldChar w:fldCharType="end"/>
      </w:r>
      <w:r w:rsidR="00EB047F" w:rsidRPr="005D1CA8">
        <w:rPr>
          <w:rFonts w:ascii="Times New Roman" w:hAnsi="Times New Roman" w:cs="Times New Roman"/>
          <w:sz w:val="24"/>
          <w:szCs w:val="24"/>
        </w:rPr>
        <w:t xml:space="preserve"> y proporcionan el suministro de agua </w:t>
      </w:r>
      <w:r w:rsidR="00830850" w:rsidRPr="005D1CA8">
        <w:rPr>
          <w:rFonts w:ascii="Times New Roman" w:hAnsi="Times New Roman" w:cs="Times New Roman"/>
          <w:sz w:val="24"/>
          <w:szCs w:val="24"/>
        </w:rPr>
        <w:t>a centros urbanos y rurales</w:t>
      </w:r>
      <w:r w:rsidR="00EB047F" w:rsidRPr="005D1CA8">
        <w:rPr>
          <w:rFonts w:ascii="Times New Roman" w:hAnsi="Times New Roman" w:cs="Times New Roman"/>
          <w:sz w:val="24"/>
          <w:szCs w:val="24"/>
        </w:rPr>
        <w:t>, entre otros beneficios</w:t>
      </w:r>
      <w:r w:rsidR="00B36CD1" w:rsidRPr="005D1CA8">
        <w:rPr>
          <w:rFonts w:ascii="Times New Roman" w:hAnsi="Times New Roman" w:cs="Times New Roman"/>
          <w:sz w:val="24"/>
          <w:szCs w:val="24"/>
        </w:rPr>
        <w:t xml:space="preserve"> </w:t>
      </w:r>
      <w:r w:rsidR="00B36CD1" w:rsidRPr="005D1CA8">
        <w:rPr>
          <w:rFonts w:ascii="Times New Roman" w:hAnsi="Times New Roman" w:cs="Times New Roman"/>
          <w:sz w:val="24"/>
          <w:szCs w:val="24"/>
        </w:rPr>
        <w:fldChar w:fldCharType="begin" w:fldLock="1"/>
      </w:r>
      <w:r w:rsidR="004865F1" w:rsidRPr="005D1CA8">
        <w:rPr>
          <w:rFonts w:ascii="Times New Roman" w:hAnsi="Times New Roman" w:cs="Times New Roman"/>
          <w:sz w:val="24"/>
          <w:szCs w:val="24"/>
        </w:rPr>
        <w:instrText>ADDIN CSL_CITATION { "citationItems" : [ { "id" : "ITEM-1", "itemData" : { "ISBN" : "0213-8409", "ISSN" : "02138409", "abstract" : "A Rapid Protocol is presented for Evaluation of the Ecological Status of Andean Rivers (CERA) localized over 2000 m.a.s.l. from the Northern Andes (Venezuela) through the Altiplano in the Central Andes (Bolivia). This protocol was used in 45 sampling sites in the Guayllabamba River Basin in Ecuador and in 42 sampling sites in the Ca\u02dcnete River Basin in Peru. Previously, and in order to test if the sampling stations may or not be considered reference stations, we constructed a method that assesses 24 basin attributes, hydrology, reach and riverbed and that uctuates from 24 to 120 points; sites with values higher than 100 were considered as potential reference sites. Besides the benthic macroinvertebrats\u2019 evaluation, the river habitat and riparian vegetation were also evaluated through of the application of the indices ABI (R\u00b4os et al., submitted), IHF (Pardo et al., 2002) and QBR-And, respectively. The convenience of the initial allocation of the reference sites was evaluated as well. These indices have been properly adapted to the conditions and characteristics of the high Andes rivers. The results obtained for both basins were compared and discussed. Through the use of the CERA protocol, the particular perturbation gradients and the natural variability of the reference sites in both countries were recognized.", "author" : [ { "dropping-particle" : "", "family" : "Acosta", "given" : "Ra\u00fal", "non-dropping-particle" : "", "parse-names" : false, "suffix" : "" }, { "dropping-particle" : "", "family" : "R\u00edos", "given" : "Blanca", "non-dropping-particle" : "", "parse-names" : false, "suffix" : "" }, { "dropping-particle" : "", "family" : "Rieradevall", "given" : "Maria", "non-dropping-particle" : "", "parse-names" : false, "suffix" : "" }, { "dropping-particle" : "", "family" : "Prat", "given" : "Narc\u00eds", "non-dropping-particle" : "", "parse-names" : false, "suffix" : "" } ], "container-title" : "Limnetica", "id" : "ITEM-1", "issue" : "1", "issued" : { "date-parts" : [ [ "2009" ] ] }, "page" : "35-64", "title" : "Propuesta de un protocolo de evaluaci\u00f3n de la calidad ecol\u00f3gica de r\u00edos andinos (CERA) y su aplicaci\u00f3n a dos cuencas en Ecuador y Per\u00fa", "type" : "article-journal", "volume" : "28" }, "uris" : [ "http://www.mendeley.com/documents/?uuid=450ecad4-7467-4c28-9e7b-97833049610b" ] } ], "mendeley" : { "formattedCitation" : "(R. Acosta, R\u00edos, Rieradevall, &amp; Prat, 2009)", "manualFormatting" : "(Acosta et al., 2009)", "plainTextFormattedCitation" : "(R. Acosta, R\u00edos, Rieradevall, &amp; Prat, 2009)", "previouslyFormattedCitation" : "(R. Acosta, R\u00edos, Rieradevall, &amp; Prat, 2009)" }, "properties" : { "noteIndex" : 0 }, "schema" : "https://github.com/citation-style-language/schema/raw/master/csl-citation.json" }</w:instrText>
      </w:r>
      <w:r w:rsidR="00B36CD1" w:rsidRPr="005D1CA8">
        <w:rPr>
          <w:rFonts w:ascii="Times New Roman" w:hAnsi="Times New Roman" w:cs="Times New Roman"/>
          <w:sz w:val="24"/>
          <w:szCs w:val="24"/>
        </w:rPr>
        <w:fldChar w:fldCharType="separate"/>
      </w:r>
      <w:r w:rsidR="00B36CD1" w:rsidRPr="005D1CA8">
        <w:rPr>
          <w:rFonts w:ascii="Times New Roman" w:hAnsi="Times New Roman" w:cs="Times New Roman"/>
          <w:noProof/>
          <w:sz w:val="24"/>
          <w:szCs w:val="24"/>
        </w:rPr>
        <w:t>(Acosta et al., 2009)</w:t>
      </w:r>
      <w:r w:rsidR="00B36CD1"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w:t>
      </w:r>
      <w:r w:rsidR="00830850" w:rsidRPr="005D1CA8">
        <w:rPr>
          <w:rFonts w:ascii="Times New Roman" w:hAnsi="Times New Roman" w:cs="Times New Roman"/>
          <w:sz w:val="24"/>
          <w:szCs w:val="24"/>
        </w:rPr>
        <w:t>Sin embargo</w:t>
      </w:r>
      <w:r w:rsidRPr="005D1CA8">
        <w:rPr>
          <w:rFonts w:ascii="Times New Roman" w:hAnsi="Times New Roman" w:cs="Times New Roman"/>
          <w:sz w:val="24"/>
          <w:szCs w:val="24"/>
        </w:rPr>
        <w:t>,</w:t>
      </w:r>
      <w:r w:rsidR="00B36CD1" w:rsidRPr="005D1CA8">
        <w:rPr>
          <w:rFonts w:ascii="Times New Roman" w:hAnsi="Times New Roman" w:cs="Times New Roman"/>
          <w:sz w:val="24"/>
          <w:szCs w:val="24"/>
        </w:rPr>
        <w:t xml:space="preserve"> </w:t>
      </w:r>
      <w:r w:rsidR="007E4A42" w:rsidRPr="005D1CA8">
        <w:rPr>
          <w:rFonts w:ascii="Times New Roman" w:hAnsi="Times New Roman" w:cs="Times New Roman"/>
          <w:sz w:val="24"/>
          <w:szCs w:val="24"/>
        </w:rPr>
        <w:t xml:space="preserve">el </w:t>
      </w:r>
      <w:r w:rsidRPr="005D1CA8">
        <w:rPr>
          <w:rFonts w:ascii="Times New Roman" w:hAnsi="Times New Roman" w:cs="Times New Roman"/>
          <w:sz w:val="24"/>
          <w:szCs w:val="24"/>
        </w:rPr>
        <w:t>al</w:t>
      </w:r>
      <w:r w:rsidR="005B1C02" w:rsidRPr="005D1CA8">
        <w:rPr>
          <w:rFonts w:ascii="Times New Roman" w:hAnsi="Times New Roman" w:cs="Times New Roman"/>
          <w:sz w:val="24"/>
          <w:szCs w:val="24"/>
        </w:rPr>
        <w:t>to incremento de zonas pobladas,</w:t>
      </w:r>
      <w:r w:rsidR="00830850" w:rsidRPr="005D1CA8">
        <w:rPr>
          <w:rFonts w:ascii="Times New Roman" w:hAnsi="Times New Roman" w:cs="Times New Roman"/>
          <w:sz w:val="24"/>
          <w:szCs w:val="24"/>
        </w:rPr>
        <w:t xml:space="preserve"> la expansión de la frontera agrícola,</w:t>
      </w:r>
      <w:r w:rsidR="005B1C02" w:rsidRPr="005D1CA8">
        <w:rPr>
          <w:rFonts w:ascii="Times New Roman" w:hAnsi="Times New Roman" w:cs="Times New Roman"/>
          <w:sz w:val="24"/>
          <w:szCs w:val="24"/>
        </w:rPr>
        <w:t xml:space="preserve"> la sobreexplotación de los recursos</w:t>
      </w:r>
      <w:r w:rsidR="00B36CD1" w:rsidRPr="005D1CA8">
        <w:rPr>
          <w:rFonts w:ascii="Times New Roman" w:hAnsi="Times New Roman" w:cs="Times New Roman"/>
          <w:sz w:val="24"/>
          <w:szCs w:val="24"/>
        </w:rPr>
        <w:t xml:space="preserve"> naturales</w:t>
      </w:r>
      <w:r w:rsidR="005B1C02" w:rsidRPr="005D1CA8">
        <w:rPr>
          <w:rFonts w:ascii="Times New Roman" w:hAnsi="Times New Roman" w:cs="Times New Roman"/>
          <w:sz w:val="24"/>
          <w:szCs w:val="24"/>
        </w:rPr>
        <w:t xml:space="preserve"> y la contaminaci</w:t>
      </w:r>
      <w:r w:rsidR="00830850" w:rsidRPr="005D1CA8">
        <w:rPr>
          <w:rFonts w:ascii="Times New Roman" w:hAnsi="Times New Roman" w:cs="Times New Roman"/>
          <w:sz w:val="24"/>
          <w:szCs w:val="24"/>
        </w:rPr>
        <w:t>ón de las aguas</w:t>
      </w:r>
      <w:r w:rsidR="00B36CD1" w:rsidRPr="005D1CA8">
        <w:rPr>
          <w:rFonts w:ascii="Times New Roman" w:hAnsi="Times New Roman" w:cs="Times New Roman"/>
          <w:sz w:val="24"/>
          <w:szCs w:val="24"/>
        </w:rPr>
        <w:t xml:space="preserve"> </w:t>
      </w:r>
      <w:r w:rsidR="00B36CD1" w:rsidRPr="005D1CA8">
        <w:rPr>
          <w:rFonts w:ascii="Times New Roman" w:hAnsi="Times New Roman" w:cs="Times New Roman"/>
          <w:sz w:val="24"/>
          <w:szCs w:val="24"/>
        </w:rPr>
        <w:fldChar w:fldCharType="begin" w:fldLock="1"/>
      </w:r>
      <w:r w:rsidR="003025B4" w:rsidRPr="005D1CA8">
        <w:rPr>
          <w:rFonts w:ascii="Times New Roman" w:hAnsi="Times New Roman" w:cs="Times New Roman"/>
          <w:sz w:val="24"/>
          <w:szCs w:val="24"/>
        </w:rPr>
        <w:instrText>ADDIN CSL_CITATION { "citationItems" : [ { "id" : "ITEM-1", "itemData" : { "author" : [ { "dropping-particle" : "", "family" : "Crespo", "given" : "P", "non-dropping-particle" : "", "parse-names" : false, "suffix" : "" }, { "dropping-particle" : "", "family" : "C\u00e9lleri", "given" : "Rolando", "non-dropping-particle" : "", "parse-names" : false, "suffix" : "" }, { "dropping-particle" : "", "family" : "Buytaert", "given" : "Wouter", "non-dropping-particle" : "", "parse-names" : false, "suffix" : "" }, { "dropping-particle" : "", "family" : "Ochoa", "given" : "Boris", "non-dropping-particle" : "", "parse-names" : false, "suffix" : "" }, { "dropping-particle" : "", "family" : "C\u00e1rdenas", "given" : "Irene", "non-dropping-particle" : "", "parse-names" : false, "suffix" : "" }, { "dropping-particle" : "", "family" : "I\u00f1iguez", "given" : "Vicente", "non-dropping-particle" : "", "parse-names" : false, "suffix" : "" }, { "dropping-particle" : "", "family" : "Borja", "given" : "Pablo", "non-dropping-particle" : "", "parse-names" : false, "suffix" : "" }, { "dropping-particle" : "", "family" : "Bi\u00e8vre", "given" : "Bert", "non-dropping-particle" : "De", "parse-names" : false, "suffix" : "" } ], "container-title" : "Avances en investigaci\u00f3n para la conservaci\u00f3n de los p\u00e1ramos Andinos", "id" : "ITEM-1", "issued" : { "date-parts" : [ [ "2014" ] ] }, "page" : "288 - 304", "title" : "Impactos del cambio de uso de la tierra sobre la hidrolog\u00eda de los p\u00e1ramos h\u00famedos andinos", "type" : "article-journal" }, "uris" : [ "http://www.mendeley.com/documents/?uuid=396cbd12-fde9-4617-a7be-3b98a54e1f5f" ] } ], "mendeley" : { "formattedCitation" : "(Crespo et\u00a0al., 2014)", "manualFormatting" : "(Crespo et\u00a0al., 2014)", "plainTextFormattedCitation" : "(Crespo et\u00a0al., 2014)", "previouslyFormattedCitation" : "(Crespo et\u00a0al., 2014)" }, "properties" : { "noteIndex" : 0 }, "schema" : "https://github.com/citation-style-language/schema/raw/master/csl-citation.json" }</w:instrText>
      </w:r>
      <w:r w:rsidR="00B36CD1" w:rsidRPr="005D1CA8">
        <w:rPr>
          <w:rFonts w:ascii="Times New Roman" w:hAnsi="Times New Roman" w:cs="Times New Roman"/>
          <w:sz w:val="24"/>
          <w:szCs w:val="24"/>
        </w:rPr>
        <w:fldChar w:fldCharType="separate"/>
      </w:r>
      <w:r w:rsidR="00B36CD1" w:rsidRPr="005D1CA8">
        <w:rPr>
          <w:rFonts w:ascii="Times New Roman" w:hAnsi="Times New Roman" w:cs="Times New Roman"/>
          <w:noProof/>
          <w:sz w:val="24"/>
          <w:szCs w:val="24"/>
        </w:rPr>
        <w:t>(Crespo et al., 2014)</w:t>
      </w:r>
      <w:r w:rsidR="00B36CD1" w:rsidRPr="005D1CA8">
        <w:rPr>
          <w:rFonts w:ascii="Times New Roman" w:hAnsi="Times New Roman" w:cs="Times New Roman"/>
          <w:sz w:val="24"/>
          <w:szCs w:val="24"/>
        </w:rPr>
        <w:fldChar w:fldCharType="end"/>
      </w:r>
      <w:r w:rsidR="007E4A42" w:rsidRPr="005D1CA8">
        <w:rPr>
          <w:rFonts w:ascii="Times New Roman" w:hAnsi="Times New Roman" w:cs="Times New Roman"/>
          <w:sz w:val="24"/>
          <w:szCs w:val="24"/>
        </w:rPr>
        <w:t xml:space="preserve">, han ejercido una extensiva transformación en los ecosistemas de las cuencas hidrográficas, planteando graves perturbaciones con efectos variables sobre la integridad de los ambientes </w:t>
      </w:r>
      <w:proofErr w:type="spellStart"/>
      <w:r w:rsidR="007E4A42" w:rsidRPr="005D1CA8">
        <w:rPr>
          <w:rFonts w:ascii="Times New Roman" w:hAnsi="Times New Roman" w:cs="Times New Roman"/>
          <w:sz w:val="24"/>
          <w:szCs w:val="24"/>
        </w:rPr>
        <w:t>lóticos</w:t>
      </w:r>
      <w:proofErr w:type="spellEnd"/>
      <w:r w:rsidR="007E4A42" w:rsidRPr="005D1CA8">
        <w:rPr>
          <w:rFonts w:ascii="Times New Roman" w:hAnsi="Times New Roman" w:cs="Times New Roman"/>
          <w:sz w:val="24"/>
          <w:szCs w:val="24"/>
        </w:rPr>
        <w:t xml:space="preserve"> y su biota </w:t>
      </w:r>
      <w:r w:rsidR="007E4A42" w:rsidRPr="005D1CA8">
        <w:rPr>
          <w:rFonts w:ascii="Times New Roman" w:hAnsi="Times New Roman" w:cs="Times New Roman"/>
          <w:sz w:val="24"/>
          <w:szCs w:val="24"/>
        </w:rPr>
        <w:fldChar w:fldCharType="begin" w:fldLock="1"/>
      </w:r>
      <w:r w:rsidR="00897E7C" w:rsidRPr="005D1CA8">
        <w:rPr>
          <w:rFonts w:ascii="Times New Roman" w:hAnsi="Times New Roman" w:cs="Times New Roman"/>
          <w:sz w:val="24"/>
          <w:szCs w:val="24"/>
        </w:rPr>
        <w:instrText>ADDIN CSL_CITATION { "citationItems" : [ { "id" : "ITEM-1", "itemData" : { "ISSN" : "13163361", "abstract" : "Significant negative impacts in the Turbio River watershed (located in the Andean versant of Orinoco River in Venezuela) require evaluation of the tributaries to achieve adequate management of the hydrobiological resources. During the dry season of 2011, measurements of dimensions, substrate types and coverage, and water quality parameters were taken at sample sites in the upper stream reaches of the drainage of riverbed. At the same time, estimates of the conservation status of the riverine environments were made using an index of fluvial conservation (ICF) and aquatic insects were collected using standard protocol methods. Based on the abundance of families of the insects found, indices were calculated to estimate their variation in richness, dominance and diversity, and water quality status (using biotic indices from BMWP' and IBF); these were found to be correlated with synthetic variables of fluvial habitat generated using multivariate ordination techniques and the values of the ICF. The fluvial habitat gradient and the ICF significantly predicted the variation observed in attributes of the insect families, as well as the biotic indices. The great majority of the tributaries of the Turbio River have obvious negative impacts that are reflected in a notable decline of the richness and diversity of aquatic insects.", "author" : [ { "dropping-particle" : "", "family" : "Barrios", "given" : "Margenny", "non-dropping-particle" : "", "parse-names" : false, "suffix" : "" }, { "dropping-particle" : "", "family" : "Rodr\u00edguez", "given" : "Douglas", "non-dropping-particle" : "", "parse-names" : false, "suffix" : "" } ], "container-title" : "Bioagro", "id" : "ITEM-1", "issue" : "3", "issued" : { "date-parts" : [ [ "2013" ] ] }, "page" : "151-160", "title" : "H\u00e1bitat fluvial e insectos indicadores del estado de conservaci\u00f3n en la cuenca alta del R\u00edo Turbio, en el Estado Lara, Venezuela", "type" : "article-journal", "volume" : "25" }, "uris" : [ "http://www.mendeley.com/documents/?uuid=dd81c11e-7519-4b1d-9c95-34f8e7bf11d8" ] }, { "id" : "ITEM-2", "itemData" : { "author" : [ { "dropping-particle" : "", "family" : "Z\u00fa\u00f1iga", "given" : "Carmen", "non-dropping-particle" : "", "parse-names" : false, "suffix" : "" }, { "dropping-particle" : "", "family" : "Char\u00e1", "given" : "Juli\u00e1n", "non-dropping-particle" : "", "parse-names" : false, "suffix" : "" }, { "dropping-particle" : "", "family" : "Giraldo", "given" : "Lina Paola", "non-dropping-particle" : "", "parse-names" : false, "suffix" : "" }, { "dropping-particle" : "", "family" : "Serna", "given" : "Ana Marcela Char\u00e1-", "non-dropping-particle" : "", "parse-names" : false, "suffix" : "" }, { "dropping-particle" : "", "family" : "Pedraza", "given" : "Ximena", "non-dropping-particle" : "", "parse-names" : false, "suffix" : "" } ], "container-title" : "Dugesiana", "id" : "ITEM-2", "issue" : "2", "issued" : { "date-parts" : [ [ "2013" ] ] }, "page" : "263-277", "title" : "Composici\u00f3n de la comunidad de macroinvertebrados acu\u00e1ticos en peque\u00f1as quebradas de la regi\u00f3n andina colombiana , con \u00e9nfasis en la entomofauna Aquatic Macroinvertebrate community composition from small streams of the Andean region of Colombia , with emp", "type" : "article-journal", "volume" : "20" }, "uris" : [ "http://www.mendeley.com/documents/?uuid=254893cb-b684-467b-8331-070e470cda88" ] } ], "mendeley" : { "formattedCitation" : "(Barrios &amp; Rodr\u00edguez, 2013; Z\u00fa\u00f1iga, Char\u00e1, Giraldo, Serna, &amp; Pedraza, 2013)", "manualFormatting" : "(Barrios y Rodr\u00edguez, 2013; Z\u00fa\u00f1iga et al., 2013)", "plainTextFormattedCitation" : "(Barrios &amp; Rodr\u00edguez, 2013; Z\u00fa\u00f1iga, Char\u00e1, Giraldo, Serna, &amp; Pedraza, 2013)", "previouslyFormattedCitation" : "(Barrios &amp; Rodr\u00edguez, 2013; Z\u00fa\u00f1iga, Char\u00e1, Giraldo, Serna, &amp; Pedraza, 2013)" }, "properties" : { "noteIndex" : 0 }, "schema" : "https://github.com/citation-style-language/schema/raw/master/csl-citation.json" }</w:instrText>
      </w:r>
      <w:r w:rsidR="007E4A42" w:rsidRPr="005D1CA8">
        <w:rPr>
          <w:rFonts w:ascii="Times New Roman" w:hAnsi="Times New Roman" w:cs="Times New Roman"/>
          <w:sz w:val="24"/>
          <w:szCs w:val="24"/>
        </w:rPr>
        <w:fldChar w:fldCharType="separate"/>
      </w:r>
      <w:r w:rsidR="00897E7C" w:rsidRPr="005D1CA8">
        <w:rPr>
          <w:rFonts w:ascii="Times New Roman" w:hAnsi="Times New Roman" w:cs="Times New Roman"/>
          <w:noProof/>
          <w:sz w:val="24"/>
          <w:szCs w:val="24"/>
        </w:rPr>
        <w:t>(Barrios y</w:t>
      </w:r>
      <w:r w:rsidR="007E4A42" w:rsidRPr="005D1CA8">
        <w:rPr>
          <w:rFonts w:ascii="Times New Roman" w:hAnsi="Times New Roman" w:cs="Times New Roman"/>
          <w:noProof/>
          <w:sz w:val="24"/>
          <w:szCs w:val="24"/>
        </w:rPr>
        <w:t xml:space="preserve"> Rodríguez, 2013; Zúñiga et al., 2013)</w:t>
      </w:r>
      <w:r w:rsidR="007E4A42" w:rsidRPr="005D1CA8">
        <w:rPr>
          <w:rFonts w:ascii="Times New Roman" w:hAnsi="Times New Roman" w:cs="Times New Roman"/>
          <w:sz w:val="24"/>
          <w:szCs w:val="24"/>
        </w:rPr>
        <w:fldChar w:fldCharType="end"/>
      </w:r>
      <w:r w:rsidR="007E4A42" w:rsidRPr="005D1CA8">
        <w:rPr>
          <w:rFonts w:ascii="Times New Roman" w:hAnsi="Times New Roman" w:cs="Times New Roman"/>
          <w:sz w:val="24"/>
          <w:szCs w:val="24"/>
        </w:rPr>
        <w:t>.</w:t>
      </w:r>
      <w:r w:rsidR="00935779" w:rsidRPr="005D1CA8">
        <w:rPr>
          <w:rFonts w:ascii="Times New Roman" w:hAnsi="Times New Roman" w:cs="Times New Roman"/>
          <w:sz w:val="24"/>
          <w:szCs w:val="24"/>
        </w:rPr>
        <w:t xml:space="preserve"> Según </w:t>
      </w:r>
      <w:r w:rsidR="00572955" w:rsidRPr="005D1CA8">
        <w:rPr>
          <w:rFonts w:ascii="Times New Roman" w:hAnsi="Times New Roman" w:cs="Times New Roman"/>
          <w:sz w:val="24"/>
          <w:szCs w:val="24"/>
        </w:rPr>
        <w:fldChar w:fldCharType="begin" w:fldLock="1"/>
      </w:r>
      <w:r w:rsidR="00572955" w:rsidRPr="005D1CA8">
        <w:rPr>
          <w:rFonts w:ascii="Times New Roman" w:hAnsi="Times New Roman" w:cs="Times New Roman"/>
          <w:sz w:val="24"/>
          <w:szCs w:val="24"/>
        </w:rPr>
        <w:instrText>ADDIN CSL_CITATION { "citationItems" : [ { "id" : "ITEM-1", "itemData" : { "DOI" : "10.7550/rmb.45419", "ISSN" : "1870-3453", "abstract" : "Uruguay cuenta con una densa red hidrogr\u00e1fica, a pesar de ello, el conocimiento de las comunidades de macroinvertebrados acu\u00e1ticos es insuficiente. Sumado a esto, en las \u00faltimas d\u00e9cadas se ha producido un avance en la forestaci\u00f3n con especies ex\u00f3ticas, provocando cambios en la vegetaci\u00f3n ribere\u00f1a de algunos r\u00edos. El objetivo de esta investigaci\u00f3n fue determinar la composici\u00f3n y estructura tr\u00f3fica de la comunidad de macroinvertebrados as\u00ed como su relaci\u00f3n con algunos par\u00e1metros fisicoqu\u00edmicos en 8 r\u00edos donde el bosque nativo se encuentra bien conservado, y sentar las bases para futuros estudios. Las muestras fueron recolectadas entre diciembre de 2006 a diciembre de 2007. Temperatura, ox\u00edgeno disuelto, pH y conductividad se midieron in situ. Se determinaron la composici\u00f3n y la abundancia taxon\u00f3micas y se realizaron an\u00e1lisis de componentes principales y de correspondencia can\u00f3nica con los par\u00e1metros fisicoqu\u00edmicos y biol\u00f3gicos. La diversidad alfa se calcul\u00f3 utilizando los \u00edndices de Shannon-Weaver (H'), dominancia de Simpson (D) y equidad de Pielou (J'). Para la determinaci\u00f3n de la diversidad beta se emple\u00f3 \u00edndice de similitud de Bray-Curtis. Un total de 1 291 ejemplares pertenecientes a 92 taxones fueron registrados. Los taxa m\u00e1s abundantes fueron Ephemeroptera (36%), Amphipoda (17%) y Coleoptera (12%). Los r\u00edos muestran una gran diversidad y una baja dominancia. Conductividad, pH y temperatura fueron los factores principales en la determinaci\u00f3n de la distribuci\u00f3n y composici\u00f3n de los macroinvertebrados. Uruguay has a dense hydrographic network, nevertheless the knowledge of the aquatic macroinvertebrate community is still lacking. In recent decades afforestation with exotic species has increased which has produced changes in riparian vegetation of some rivers. The aim of this research was to determine the composition and trophic structure of macroinvertebrate community and its relationship to some physicochemical parameters in eight streams where the native forest is still well preserved and provide the basis for future studies. Samples were collected from December 2006 to December 2007. Temperature, dissolved oxygen, pH and conductivity were measured in situ. Taxonomic composition and abundance were determined, a principal component analysis and a canonical correspondence analysis were carried out with the physico-chemical and biological parameters. The alpha diversity was calculated using the Shannon-Weaver (H'), dominance of Simpson (D) and Pielou ev\u2026", "author" : [ { "dropping-particle" : "", "family" : "Morelli", "given" : "Enrique", "non-dropping-particle" : "", "parse-names" : false, "suffix" : "" }, { "dropping-particle" : "", "family" : "Verdi", "given" : "Ana", "non-dropping-particle" : "", "parse-names" : false, "suffix" : "" } ], "container-title" : "Revista Mexicana de Biodiversidad", "id" : "ITEM-1", "issue" : "4", "issued" : { "date-parts" : [ [ "2014" ] ] }, "page" : "1160-1170", "title" : "Diversidad de macroinvertebrados acu\u00e1ticos en cursos de agua dulce con vegetaci\u00f3n ribere\u00f1a nativa de Uruguay Aquatic macroinvertebrate diversity in freshwater streams with native riparian vegetation of", "type" : "article-journal", "volume" : "85" }, "uris" : [ "http://www.mendeley.com/documents/?uuid=dc4876e1-4cfc-436d-8847-cad5d3b4cd4a" ] } ], "mendeley" : { "formattedCitation" : "(Morelli &amp; Verdi, 2014)", "manualFormatting" : "Morelli y Verdi (2014)", "plainTextFormattedCitation" : "(Morelli &amp; Verdi, 2014)", "previouslyFormattedCitation" : "(Morelli &amp; Verdi, 2014)" }, "properties" : { "noteIndex" : 0 }, "schema" : "https://github.com/citation-style-language/schema/raw/master/csl-citation.json" }</w:instrText>
      </w:r>
      <w:r w:rsidR="00572955" w:rsidRPr="005D1CA8">
        <w:rPr>
          <w:rFonts w:ascii="Times New Roman" w:hAnsi="Times New Roman" w:cs="Times New Roman"/>
          <w:sz w:val="24"/>
          <w:szCs w:val="24"/>
        </w:rPr>
        <w:fldChar w:fldCharType="separate"/>
      </w:r>
      <w:r w:rsidR="00572955" w:rsidRPr="005D1CA8">
        <w:rPr>
          <w:rFonts w:ascii="Times New Roman" w:hAnsi="Times New Roman" w:cs="Times New Roman"/>
          <w:noProof/>
          <w:sz w:val="24"/>
          <w:szCs w:val="24"/>
        </w:rPr>
        <w:t>Morelli y Verdi (2014)</w:t>
      </w:r>
      <w:r w:rsidR="00572955" w:rsidRPr="005D1CA8">
        <w:rPr>
          <w:rFonts w:ascii="Times New Roman" w:hAnsi="Times New Roman" w:cs="Times New Roman"/>
          <w:sz w:val="24"/>
          <w:szCs w:val="24"/>
        </w:rPr>
        <w:fldChar w:fldCharType="end"/>
      </w:r>
      <w:r w:rsidR="007E4A42" w:rsidRPr="005D1CA8">
        <w:rPr>
          <w:rFonts w:ascii="Times New Roman" w:hAnsi="Times New Roman" w:cs="Times New Roman"/>
          <w:sz w:val="24"/>
          <w:szCs w:val="24"/>
        </w:rPr>
        <w:fldChar w:fldCharType="begin" w:fldLock="1"/>
      </w:r>
      <w:r w:rsidR="00572955" w:rsidRPr="005D1CA8">
        <w:rPr>
          <w:rFonts w:ascii="Times New Roman" w:hAnsi="Times New Roman" w:cs="Times New Roman"/>
          <w:sz w:val="24"/>
          <w:szCs w:val="24"/>
        </w:rPr>
        <w:instrText>ADDIN CSL_CITATION { "citationItems" : [ { "id" : "ITEM-1", "itemData" : { "DOI" : "10.7550/rmb.45419", "ISSN" : "1870-3453", "abstract" : "Uruguay cuenta con una densa red hidrogr\u00e1fica, a pesar de ello, el conocimiento de las comunidades de macroinvertebrados acu\u00e1ticos es insuficiente. Sumado a esto, en las \u00faltimas d\u00e9cadas se ha producido un avance en la forestaci\u00f3n con especies ex\u00f3ticas, provocando cambios en la vegetaci\u00f3n ribere\u00f1a de algunos r\u00edos. El objetivo de esta investigaci\u00f3n fue determinar la composici\u00f3n y estructura tr\u00f3fica de la comunidad de macroinvertebrados as\u00ed como su relaci\u00f3n con algunos par\u00e1metros fisicoqu\u00edmicos en 8 r\u00edos donde el bosque nativo se encuentra bien conservado, y sentar las bases para futuros estudios. Las muestras fueron recolectadas entre diciembre de 2006 a diciembre de 2007. Temperatura, ox\u00edgeno disuelto, pH y conductividad se midieron in situ. Se determinaron la composici\u00f3n y la abundancia taxon\u00f3micas y se realizaron an\u00e1lisis de componentes principales y de correspondencia can\u00f3nica con los par\u00e1metros fisicoqu\u00edmicos y biol\u00f3gicos. La diversidad alfa se calcul\u00f3 utilizando los \u00edndices de Shannon-Weaver (H'), dominancia de Simpson (D) y equidad de Pielou (J'). Para la determinaci\u00f3n de la diversidad beta se emple\u00f3 \u00edndice de similitud de Bray-Curtis. Un total de 1 291 ejemplares pertenecientes a 92 taxones fueron registrados. Los taxa m\u00e1s abundantes fueron Ephemeroptera (36%), Amphipoda (17%) y Coleoptera (12%). Los r\u00edos muestran una gran diversidad y una baja dominancia. Conductividad, pH y temperatura fueron los factores principales en la determinaci\u00f3n de la distribuci\u00f3n y composici\u00f3n de los macroinvertebrados. Uruguay has a dense hydrographic network, nevertheless the knowledge of the aquatic macroinvertebrate community is still lacking. In recent decades afforestation with exotic species has increased which has produced changes in riparian vegetation of some rivers. The aim of this research was to determine the composition and trophic structure of macroinvertebrate community and its relationship to some physicochemical parameters in eight streams where the native forest is still well preserved and provide the basis for future studies. Samples were collected from December 2006 to December 2007. Temperature, dissolved oxygen, pH and conductivity were measured in situ. Taxonomic composition and abundance were determined, a principal component analysis and a canonical correspondence analysis were carried out with the physico-chemical and biological parameters. The alpha diversity was calculated using the Shannon-Weaver (H'), dominance of Simpson (D) and Pielou ev\u2026", "author" : [ { "dropping-particle" : "", "family" : "Morelli", "given" : "Enrique", "non-dropping-particle" : "", "parse-names" : false, "suffix" : "" }, { "dropping-particle" : "", "family" : "Verdi", "given" : "Ana", "non-dropping-particle" : "", "parse-names" : false, "suffix" : "" } ], "container-title" : "Revista Mexicana de Biodiversidad", "id" : "ITEM-1", "issue" : "4", "issued" : { "date-parts" : [ [ "2014" ] ] }, "page" : "1160-1170", "title" : "Diversidad de macroinvertebrados acu\u00e1ticos en cursos de agua dulce con vegetaci\u00f3n ribere\u00f1a nativa de Uruguay Aquatic macroinvertebrate diversity in freshwater streams with native riparian vegetation of", "type" : "article-journal", "volume" : "85" }, "uris" : [ "http://www.mendeley.com/documents/?uuid=dc4876e1-4cfc-436d-8847-cad5d3b4cd4a" ] }, { "id" : "ITEM-2", "itemData" : { "DOI" : "10.1590/S1984-46702014005000001", "ISSN" : "1984-4670", "author" : [ { "dropping-particle" : "", "family" : "Rezende", "given" : "Renan S", "non-dropping-particle" : "", "parse-names" : false, "suffix" : "" }, { "dropping-particle" : "", "family" : "Santos", "given" : "Anderson M", "non-dropping-particle" : "", "parse-names" : false, "suffix" : "" }, { "dropping-particle" : "", "family" : "Henke-oliveira", "given" : "Carlos", "non-dropping-particle" : "", "parse-names" : false, "suffix" : "" }, { "dropping-particle" : "", "family" : "Jr", "given" : "Jos\u00e9 F Gon\u00e7alves", "non-dropping-particle" : "", "parse-names" : false, "suffix" : "" } ], "container-title" : "Zoologia", "id" : "ITEM-2", "issue" : "5", "issued" : { "date-parts" : [ [ "2014" ] ] }, "page" : "426-434", "title" : "Effects of spatial and environmental factors on benthic a macroinvertebrate community", "type" : "article-journal", "volume" : "31" }, "uris" : [ "http://www.mendeley.com/documents/?uuid=7ad74ae6-8f3f-4ef5-ae86-e551f8ee0ba1" ] } ], "mendeley" : { "formattedCitation" : "(Morelli &amp; Verdi, 2014; Rezende, Santos, Henke-oliveira, &amp; Jr, 2014)", "manualFormatting" : " y Rezende et al. (2014)", "plainTextFormattedCitation" : "(Morelli &amp; Verdi, 2014; Rezende, Santos, Henke-oliveira, &amp; Jr, 2014)", "previouslyFormattedCitation" : "(Morelli &amp; Verdi, 2014; Rezende, Santos, Henke-oliveira, &amp; Jr, 2014)" }, "properties" : { "noteIndex" : 0 }, "schema" : "https://github.com/citation-style-language/schema/raw/master/csl-citation.json" }</w:instrText>
      </w:r>
      <w:r w:rsidR="007E4A42" w:rsidRPr="005D1CA8">
        <w:rPr>
          <w:rFonts w:ascii="Times New Roman" w:hAnsi="Times New Roman" w:cs="Times New Roman"/>
          <w:sz w:val="24"/>
          <w:szCs w:val="24"/>
        </w:rPr>
        <w:fldChar w:fldCharType="separate"/>
      </w:r>
      <w:r w:rsidR="007E4A42" w:rsidRPr="005D1CA8">
        <w:rPr>
          <w:rFonts w:ascii="Times New Roman" w:hAnsi="Times New Roman" w:cs="Times New Roman"/>
          <w:noProof/>
          <w:sz w:val="24"/>
          <w:szCs w:val="24"/>
        </w:rPr>
        <w:t xml:space="preserve"> y Rezende et al. (2014)</w:t>
      </w:r>
      <w:r w:rsidR="007E4A42" w:rsidRPr="005D1CA8">
        <w:rPr>
          <w:rFonts w:ascii="Times New Roman" w:hAnsi="Times New Roman" w:cs="Times New Roman"/>
          <w:sz w:val="24"/>
          <w:szCs w:val="24"/>
        </w:rPr>
        <w:fldChar w:fldCharType="end"/>
      </w:r>
      <w:r w:rsidR="00935779" w:rsidRPr="005D1CA8">
        <w:rPr>
          <w:rFonts w:ascii="Times New Roman" w:hAnsi="Times New Roman" w:cs="Times New Roman"/>
          <w:sz w:val="24"/>
          <w:szCs w:val="24"/>
        </w:rPr>
        <w:t>,</w:t>
      </w:r>
      <w:r w:rsidR="007E4A42" w:rsidRPr="005D1CA8">
        <w:rPr>
          <w:rFonts w:ascii="Times New Roman" w:hAnsi="Times New Roman" w:cs="Times New Roman"/>
          <w:sz w:val="24"/>
          <w:szCs w:val="24"/>
        </w:rPr>
        <w:t xml:space="preserve"> </w:t>
      </w:r>
      <w:r w:rsidR="00935779" w:rsidRPr="005D1CA8">
        <w:rPr>
          <w:rFonts w:ascii="Times New Roman" w:hAnsi="Times New Roman" w:cs="Times New Roman"/>
          <w:sz w:val="24"/>
          <w:szCs w:val="24"/>
        </w:rPr>
        <w:t>la</w:t>
      </w:r>
      <w:r w:rsidR="007E4A42" w:rsidRPr="005D1CA8">
        <w:rPr>
          <w:rFonts w:ascii="Times New Roman" w:hAnsi="Times New Roman" w:cs="Times New Roman"/>
          <w:sz w:val="24"/>
          <w:szCs w:val="24"/>
        </w:rPr>
        <w:t xml:space="preserve"> interacción entre los sistemas terrestres y acuáticos influye en la estructura de los hábitats del río, afectando, consecuentemente, la composición de los </w:t>
      </w:r>
      <w:proofErr w:type="spellStart"/>
      <w:r w:rsidR="007E4A42" w:rsidRPr="005D1CA8">
        <w:rPr>
          <w:rFonts w:ascii="Times New Roman" w:hAnsi="Times New Roman" w:cs="Times New Roman"/>
          <w:sz w:val="24"/>
          <w:szCs w:val="24"/>
        </w:rPr>
        <w:t>macroinvertebrados</w:t>
      </w:r>
      <w:proofErr w:type="spellEnd"/>
      <w:r w:rsidR="00567CEB" w:rsidRPr="005D1CA8">
        <w:rPr>
          <w:rFonts w:ascii="Times New Roman" w:hAnsi="Times New Roman" w:cs="Times New Roman"/>
          <w:sz w:val="24"/>
          <w:szCs w:val="24"/>
        </w:rPr>
        <w:t xml:space="preserve"> acuáticos</w:t>
      </w:r>
      <w:r w:rsidR="007E4A42" w:rsidRPr="005D1CA8">
        <w:rPr>
          <w:rFonts w:ascii="Times New Roman" w:hAnsi="Times New Roman" w:cs="Times New Roman"/>
          <w:sz w:val="24"/>
          <w:szCs w:val="24"/>
        </w:rPr>
        <w:t xml:space="preserve">, pues la vegetación ribereña se encuentra más conectada a la vida que sucede dentro del río que a la que sucede fuera de él </w:t>
      </w:r>
      <w:r w:rsidR="007E4A42" w:rsidRPr="005D1CA8">
        <w:rPr>
          <w:rFonts w:ascii="Times New Roman" w:hAnsi="Times New Roman" w:cs="Times New Roman"/>
          <w:sz w:val="24"/>
          <w:szCs w:val="24"/>
        </w:rPr>
        <w:fldChar w:fldCharType="begin" w:fldLock="1"/>
      </w:r>
      <w:r w:rsidR="000F2FF9" w:rsidRPr="005D1CA8">
        <w:rPr>
          <w:rFonts w:ascii="Times New Roman" w:hAnsi="Times New Roman" w:cs="Times New Roman"/>
          <w:sz w:val="24"/>
          <w:szCs w:val="24"/>
        </w:rPr>
        <w:instrText>ADDIN CSL_CITATION { "citationItems" : [ { "id" : "ITEM-1", "itemData" : { "ISBN" : "03665232\\r23573759", "ISSN" : "03665232", "abstract" : "RESUMEN Con el objetivo de evaluar la composici\u00f3n de macroinvertebrados y la calidad de agua en zonas de r\u00edo provistas de vegetaci\u00f3n ribere\u00f1a nativa y ex\u00f3tica y zonas sin vegetaci\u00f3n fueron muestreadas las quebradas: El Diamante, La Oliva y el r\u00edo Chinchin\u00e1, ubicadas en la cuenca alta del r\u00edo Chinchin\u00e1. La primera estaci\u00f3n presenta como vegetaci\u00f3n ribere\u00f1a un bosque nativo, la segunda est\u00e1 influenciada por plantaciones de Eucalyptus sp. y la tercera no presenta vegetaci\u00f3n ribere\u00f1a. Se realizaron tres muestreos de macroinvertebrados, en tres periodos (seco, intermedio y lluvioso) entre febrero y mayo de 2010. Para la recolecci\u00f3n de los macroinvertebrados se utiliz\u00f3 la Red Surber, y se hicieron tres repeticiones por sustrato (hojarasca, roca y sedimento fino). En cada punto de muestreo tambi\u00e9n se registraron variables f\u00edsico-qu\u00edmicas. En total se colectaron 7486 macroinvertebrados distribuidos en 13 \u00f3rdenes, 37 familias y 74 g\u00e9neros. Los resultados de este estudio indican que existen diferencias significativas en cuanto a riqueza de macroinvertebrados entre las estaciones con vegetaci\u00f3n ribere\u00f1a y sin vegetaci\u00f3n. Con respecto a la composici\u00f3n, la estaci\u00f3n 1 es la que presenta mayor n\u00famero de g\u00e9neros exclusivos. Se obtuvo que 26 g\u00e9neros de macroinvertebrados son compartidos por las tres estaciones, 18 g\u00e9neros son exclusivos para la estaci\u00f3n 1, ocho g\u00e9neros exclusivos para la 2 y en la tercera estaci\u00f3n solamente cuatro g\u00e9neros son propios. Las variables fisicoqu\u00edmicas evaluadas y los resultados obtenidos con los \u00edndices bi\u00f3ticos BMWP y EPT indican que existen diferencias entre la calidad de agua de las estaciones 1 y 2 con respecto a la estaci\u00f3n 3. Los resultados de este estudio indican que la vegetaci\u00f3n ribere\u00f1a es un factor determinante para el establecimiento de la comunidad de macroinvertebrados.", "author" : [ { "dropping-particle" : "", "family" : "Meza", "given" : "Mar\u00eda", "non-dropping-particle" : "", "parse-names" : false, "suffix" : "" }, { "dropping-particle" : "", "family" : "Rubio", "given" : "Juliana", "non-dropping-particle" : "", "parse-names" : false, "suffix" : "" }, { "dropping-particle" : "", "family" : "D\u00edas", "given" : "Ana", "non-dropping-particle" : "", "parse-names" : false, "suffix" : "" }, { "dropping-particle" : "", "family" : "Walteros", "given" : "Lucimar", "non-dropping-particle" : "", "parse-names" : false, "suffix" : "" } ], "container-title" : "Caldasia", "id" : "ITEM-1", "issue" : "2", "issued" : { "date-parts" : [ [ "2012" ] ] }, "page" : "443-456", "title" : "Water quality and composition of aquatic macroinvertebrates in the subwatershed of river Chinchin\u00e1", "type" : "article-journal", "volume" : "34" }, "uris" : [ "http://www.mendeley.com/documents/?uuid=f72dcdc3-bee6-4c99-8257-433b3a801583" ] } ], "mendeley" : { "formattedCitation" : "(Meza, Rubio, D\u00edas, &amp; Walteros, 2012)", "manualFormatting" : "(Meza et al., 2012)", "plainTextFormattedCitation" : "(Meza, Rubio, D\u00edas, &amp; Walteros, 2012)", "previouslyFormattedCitation" : "(Meza, Rubio, D\u00edas, &amp; Walteros, 2012)" }, "properties" : { "noteIndex" : 0 }, "schema" : "https://github.com/citation-style-language/schema/raw/master/csl-citation.json" }</w:instrText>
      </w:r>
      <w:r w:rsidR="007E4A42" w:rsidRPr="005D1CA8">
        <w:rPr>
          <w:rFonts w:ascii="Times New Roman" w:hAnsi="Times New Roman" w:cs="Times New Roman"/>
          <w:sz w:val="24"/>
          <w:szCs w:val="24"/>
        </w:rPr>
        <w:fldChar w:fldCharType="separate"/>
      </w:r>
      <w:r w:rsidR="007E4A42" w:rsidRPr="005D1CA8">
        <w:rPr>
          <w:rFonts w:ascii="Times New Roman" w:hAnsi="Times New Roman" w:cs="Times New Roman"/>
          <w:noProof/>
          <w:sz w:val="24"/>
          <w:szCs w:val="24"/>
        </w:rPr>
        <w:t>(Meza et al., 2012)</w:t>
      </w:r>
      <w:r w:rsidR="007E4A42" w:rsidRPr="005D1CA8">
        <w:rPr>
          <w:rFonts w:ascii="Times New Roman" w:hAnsi="Times New Roman" w:cs="Times New Roman"/>
          <w:sz w:val="24"/>
          <w:szCs w:val="24"/>
        </w:rPr>
        <w:fldChar w:fldCharType="end"/>
      </w:r>
      <w:r w:rsidR="007E4A42" w:rsidRPr="005D1CA8">
        <w:rPr>
          <w:rFonts w:ascii="Times New Roman" w:hAnsi="Times New Roman" w:cs="Times New Roman"/>
          <w:sz w:val="24"/>
          <w:szCs w:val="24"/>
        </w:rPr>
        <w:t>.</w:t>
      </w:r>
    </w:p>
    <w:p w:rsidR="00864D9A" w:rsidRPr="005D1CA8" w:rsidRDefault="00673EEA"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 xml:space="preserve">La declinación hídrica se debe principalmente a la pérdida o fragmentación del hábitat; varios estudios enfocados a lo largo de la región andina ecuatoriana han demostrado que la deforestación afecta a la estructura del hábitat y a los ensamblajes de la comunidad de </w:t>
      </w:r>
      <w:proofErr w:type="spellStart"/>
      <w:r w:rsidRPr="005D1CA8">
        <w:rPr>
          <w:rFonts w:ascii="Times New Roman" w:hAnsi="Times New Roman" w:cs="Times New Roman"/>
          <w:sz w:val="24"/>
          <w:szCs w:val="24"/>
        </w:rPr>
        <w:t>macroinvertebrados</w:t>
      </w:r>
      <w:proofErr w:type="spellEnd"/>
      <w:r w:rsidRPr="005D1CA8">
        <w:rPr>
          <w:rFonts w:ascii="Times New Roman" w:hAnsi="Times New Roman" w:cs="Times New Roman"/>
          <w:sz w:val="24"/>
          <w:szCs w:val="24"/>
        </w:rPr>
        <w:t xml:space="preserve"> en los arroyos, las tasas de descomposición de hojarasca y los procesos hidrológicos </w:t>
      </w:r>
      <w:r w:rsidRPr="005D1CA8">
        <w:rPr>
          <w:rFonts w:ascii="Times New Roman" w:hAnsi="Times New Roman" w:cs="Times New Roman"/>
          <w:sz w:val="24"/>
          <w:szCs w:val="24"/>
        </w:rPr>
        <w:fldChar w:fldCharType="begin" w:fldLock="1"/>
      </w:r>
      <w:r w:rsidRPr="005D1CA8">
        <w:rPr>
          <w:rFonts w:ascii="Times New Roman" w:hAnsi="Times New Roman" w:cs="Times New Roman"/>
          <w:sz w:val="24"/>
          <w:szCs w:val="24"/>
        </w:rPr>
        <w:instrText>ADDIN CSL_CITATION { "citationItems" : [ { "id" : "ITEM-1", "itemData" : { "DOI" : "10.1371/journal.pone.0105869", "ISBN" : "1932-6203 (Electronic)\\r1932-6203 (Linking)", "ISSN" : "1932-6203", "PMID" : "25147941", "abstract" : "Deforestation in the tropical Andes is affecting ecological conditions of streams, and determination of how much forest should be retained is a pressing task for conservation, restoration and management strategies. We calculated and analyzed eight benthic metrics (structural, compositional and water quality indices) and a physical-chemical composite index with gradients of vegetation cover to assess the effects of deforestation on macroinvertebrate communities and water quality of 23 streams in southern Ecuadorian Andes. Using a geographical information system (GIS), we quantified vegetation cover at three spatial scales: the entire catchment, the riparian buffer of 30 m width extending the entire stream length, and the local scale defined for a stream reach of 100 m in length and similar buffer width. Macroinvertebrate and water quality metrics had the strongest relationships with vegetation cover at catchment and riparian scales, while vegetation cover did not show any association with the macroinvertebrate metrics at local scale. At catchment scale, the water quality metrics indicate that ecological condition of Andean streams is good when vegetation cover is over 70%. Further, macroinvertebrate community assemblages were more diverse and related in catchments largely covered by native vegetation (&gt;70%). Our results suggest that retaining an important quantity of native vegetation cover within the catchments and a linkage between headwater and riparian forests help to maintain and improve stream biodiversity and water quality in Andean streams affected by deforestation. This research proposes that a strong regulation focused to the management of riparian buffers can be successful when decision making is addressed to conservation/restoration of Andean catchments.", "author" : [ { "dropping-particle" : "", "family" : "I\u00f1iguez-Armijos", "given" : "Carlos", "non-dropping-particle" : "", "parse-names" : false, "suffix" : "" }, { "dropping-particle" : "", "family" : "Leiva", "given" : "Adri\u00e1n", "non-dropping-particle" : "", "parse-names" : false, "suffix" : "" }, { "dropping-particle" : "", "family" : "Frede", "given" : "Hans-Georg", "non-dropping-particle" : "", "parse-names" : false, "suffix" : "" }, { "dropping-particle" : "", "family" : "Hampel", "given" : "Henrietta", "non-dropping-particle" : "", "parse-names" : false, "suffix" : "" }, { "dropping-particle" : "", "family" : "Breuer", "given" : "Lutz", "non-dropping-particle" : "", "parse-names" : false, "suffix" : "" } ], "container-title" : "PloS one", "id" : "ITEM-1", "issue" : "8", "issued" : { "date-parts" : [ [ "2014" ] ] }, "page" : "e105869", "title" : "Deforestation and benthic indicators: how much vegetation cover is needed to sustain healthy Andean streams?", "type" : "article-journal", "volume" : "9" }, "uris" : [ "http://www.mendeley.com/documents/?uuid=549ca278-2abc-44c5-a654-ef1744d92474" ] } ], "mendeley" : { "formattedCitation" : "(I\u00f1iguez-Armijos, Leiva, Frede, Hampel, &amp; Breuer, 2014)", "manualFormatting" : "(I\u00f1iguez et al., 2014)", "plainTextFormattedCitation" : "(I\u00f1iguez-Armijos, Leiva, Frede, Hampel, &amp; Breuer, 2014)", "previouslyFormattedCitation" : "(I\u00f1iguez-Armijos, Leiva, Frede, Hampel, &amp; Breuer, 2014)"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(Iñiguez et al., 2014)</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Particularmente, en la ciudad de Loja </w:t>
      </w:r>
      <w:r w:rsidR="00935779" w:rsidRPr="005D1CA8">
        <w:rPr>
          <w:rFonts w:ascii="Times New Roman" w:hAnsi="Times New Roman" w:cs="Times New Roman"/>
          <w:sz w:val="24"/>
          <w:szCs w:val="24"/>
        </w:rPr>
        <w:t xml:space="preserve">existe evidencia que los sistemas </w:t>
      </w:r>
      <w:proofErr w:type="spellStart"/>
      <w:r w:rsidR="00935779" w:rsidRPr="005D1CA8">
        <w:rPr>
          <w:rFonts w:ascii="Times New Roman" w:hAnsi="Times New Roman" w:cs="Times New Roman"/>
          <w:sz w:val="24"/>
          <w:szCs w:val="24"/>
        </w:rPr>
        <w:t>lóticos</w:t>
      </w:r>
      <w:proofErr w:type="spellEnd"/>
      <w:r w:rsidR="00935779" w:rsidRPr="005D1CA8">
        <w:rPr>
          <w:rFonts w:ascii="Times New Roman" w:hAnsi="Times New Roman" w:cs="Times New Roman"/>
          <w:sz w:val="24"/>
          <w:szCs w:val="24"/>
        </w:rPr>
        <w:t xml:space="preserve"> están siendo deteriorados, debido a </w:t>
      </w:r>
      <w:r w:rsidRPr="005D1CA8">
        <w:rPr>
          <w:rFonts w:ascii="Times New Roman" w:hAnsi="Times New Roman" w:cs="Times New Roman"/>
          <w:sz w:val="24"/>
          <w:szCs w:val="24"/>
        </w:rPr>
        <w:t xml:space="preserve">actividades agrícolas,  extracción del material pétreo y los colectores marginales </w:t>
      </w:r>
      <w:r w:rsidRPr="005D1CA8">
        <w:rPr>
          <w:rFonts w:ascii="Times New Roman" w:hAnsi="Times New Roman" w:cs="Times New Roman"/>
          <w:sz w:val="24"/>
          <w:szCs w:val="24"/>
        </w:rPr>
        <w:fldChar w:fldCharType="begin" w:fldLock="1"/>
      </w:r>
      <w:r w:rsidRPr="005D1CA8">
        <w:rPr>
          <w:rFonts w:ascii="Times New Roman" w:hAnsi="Times New Roman" w:cs="Times New Roman"/>
          <w:sz w:val="24"/>
          <w:szCs w:val="24"/>
        </w:rPr>
        <w:instrText>ADDIN CSL_CITATION { "citationItems" : [ { "id" : "ITEM-1", "itemData" : { "ISBN" : "1104804727", "author" : [ { "dropping-particle" : "", "family" : "Arteaga", "given" : "Juan", "non-dropping-particle" : "", "parse-names" : false, "suffix" : "" } ], "id" : "ITEM-1", "issued" : { "date-parts" : [ [ "2014" ] ] }, "number-of-pages" : "80", "publisher" : "Universidad T\u00e9cnica Particular de Loja", "title" : "Selecci\u00f3n de estaciones de muestreo para una red de monitoreo de calidad de agua en la hoya de Loja", "type" : "thesis" }, "uris" : [ "http://www.mendeley.com/documents/?uuid=358138a1-1557-4cee-9856-ade474e5b651" ] } ], "mendeley" : { "formattedCitation" : "(Arteaga, 2014)", "plainTextFormattedCitation" : "(Arteaga, 2014)", "previouslyFormattedCitation" : "(Arteaga, 2014)"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(Arteaga, 2014)</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w:t>
      </w:r>
    </w:p>
    <w:p w:rsidR="00864D9A" w:rsidRPr="005D1CA8" w:rsidRDefault="00864D9A"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 xml:space="preserve">En este contexto, a pesar de la importancia de las cuencas hidrográficas andinas, tanto socioeconómica como ambiental, en América del Sur, particularmente en los </w:t>
      </w:r>
      <w:r w:rsidR="00E61734" w:rsidRPr="005D1CA8">
        <w:rPr>
          <w:rFonts w:ascii="Times New Roman" w:hAnsi="Times New Roman" w:cs="Times New Roman"/>
          <w:sz w:val="24"/>
          <w:szCs w:val="24"/>
        </w:rPr>
        <w:t>A</w:t>
      </w:r>
      <w:r w:rsidRPr="005D1CA8">
        <w:rPr>
          <w:rFonts w:ascii="Times New Roman" w:hAnsi="Times New Roman" w:cs="Times New Roman"/>
          <w:sz w:val="24"/>
          <w:szCs w:val="24"/>
        </w:rPr>
        <w:t xml:space="preserve">ndes ecuatorianos, actualmente han sido poco estudiadas </w:t>
      </w:r>
      <w:r w:rsidRPr="005D1CA8">
        <w:rPr>
          <w:rFonts w:ascii="Times New Roman" w:hAnsi="Times New Roman" w:cs="Times New Roman"/>
          <w:sz w:val="24"/>
          <w:szCs w:val="24"/>
        </w:rPr>
        <w:fldChar w:fldCharType="begin" w:fldLock="1"/>
      </w:r>
      <w:r w:rsidR="003025B4" w:rsidRPr="005D1CA8">
        <w:rPr>
          <w:rFonts w:ascii="Times New Roman" w:hAnsi="Times New Roman" w:cs="Times New Roman"/>
          <w:sz w:val="24"/>
          <w:szCs w:val="24"/>
        </w:rPr>
        <w:instrText>ADDIN CSL_CITATION { "citationItems" : [ { "id" : "ITEM-1", "itemData" : { "author" : [ { "dropping-particle" : "", "family" : "Crespo", "given" : "P", "non-dropping-particle" : "", "parse-names" : false, "suffix" : "" }, { "dropping-particle" : "", "family" : "C\u00e9lleri", "given" : "Rolando", "non-dropping-particle" : "", "parse-names" : false, "suffix" : "" }, { "dropping-particle" : "", "family" : "Buytaert", "given" : "Wouter", "non-dropping-particle" : "", "parse-names" : false, "suffix" : "" }, { "dropping-particle" : "", "family" : "Ochoa", "given" : "Boris", "non-dropping-particle" : "", "parse-names" : false, "suffix" : "" }, { "dropping-particle" : "", "family" : "C\u00e1rdenas", "given" : "Irene", "non-dropping-particle" : "", "parse-names" : false, "suffix" : "" }, { "dropping-particle" : "", "family" : "I\u00f1iguez", "given" : "Vicente", "non-dropping-particle" : "", "parse-names" : false, "suffix" : "" }, { "dropping-particle" : "", "family" : "Borja", "given" : "Pablo", "non-dropping-particle" : "", "parse-names" : false, "suffix" : "" }, { "dropping-particle" : "", "family" : "Bi\u00e8vre", "given" : "Bert", "non-dropping-particle" : "De", "parse-names" : false, "suffix" : "" } ], "container-title" : "Avances en investigaci\u00f3n para la conservaci\u00f3n de los p\u00e1ramos Andinos", "id" : "ITEM-1", "issued" : { "date-parts" : [ [ "2014" ] ] }, "page" : "288 - 304", "title" : "Impactos del cambio de uso de la tierra sobre la hidrolog\u00eda de los p\u00e1ramos h\u00famedos andinos", "type" : "article-journal" }, "uris" : [ "http://www.mendeley.com/documents/?uuid=396cbd12-fde9-4617-a7be-3b98a54e1f5f" ] } ], "mendeley" : { "formattedCitation" : "(Crespo et\u00a0al., 2014)", "manualFormatting" : "(Z\u00fa\u00f1iga et\u00a0al., 2013; Crespo et\u00a0al., 2014", "plainTextFormattedCitation" : "(Crespo et\u00a0al., 2014)", "previouslyFormattedCitation" : "(Crespo et\u00a0al., 2014)"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w:t>
      </w:r>
      <w:r w:rsidRPr="005D1CA8">
        <w:rPr>
          <w:rFonts w:ascii="Times New Roman" w:hAnsi="Times New Roman" w:cs="Times New Roman"/>
          <w:noProof/>
          <w:sz w:val="24"/>
          <w:szCs w:val="24"/>
        </w:rPr>
        <w:fldChar w:fldCharType="begin" w:fldLock="1"/>
      </w:r>
      <w:r w:rsidRPr="005D1CA8">
        <w:rPr>
          <w:rFonts w:ascii="Times New Roman" w:hAnsi="Times New Roman" w:cs="Times New Roman"/>
          <w:noProof/>
          <w:sz w:val="24"/>
          <w:szCs w:val="24"/>
        </w:rPr>
        <w:instrText>ADDIN CSL_CITATION { "citationItems" : [ { "id" : "ITEM-1", "itemData" : { "author" : [ { "dropping-particle" : "", "family" : "Z\u00fa\u00f1iga", "given" : "Carmen", "non-dropping-particle" : "", "parse-names" : false, "suffix" : "" }, { "dropping-particle" : "", "family" : "Char\u00e1", "given" : "Juli\u00e1n", "non-dropping-particle" : "", "parse-names" : false, "suffix" : "" }, { "dropping-particle" : "", "family" : "Giraldo", "given" : "Lina Paola", "non-dropping-particle" : "", "parse-names" : false, "suffix" : "" }, { "dropping-particle" : "", "family" : "Serna", "given" : "Ana Marcela Char\u00e1-", "non-dropping-particle" : "", "parse-names" : false, "suffix" : "" }, { "dropping-particle" : "", "family" : "Pedraza", "given" : "Ximena", "non-dropping-particle" : "", "parse-names" : false, "suffix" : "" } ], "container-title" : "Dugesiana", "id" : "ITEM-1", "issue" : "2", "issued" : { "date-parts" : [ [ "2013" ] ] }, "page" : "263-277", "title" : "Composici\u00f3n de la comunidad de macroinvertebrados acu\u00e1ticos en peque\u00f1as quebradas de la regi\u00f3n andina colombiana , con \u00e9nfasis en la entomofauna Aquatic Macroinvertebrate community composition from small streams of the Andean region of Colombia , with emp", "type" : "article-journal", "volume" : "20" }, "uris" : [ "http://www.mendeley.com/documents/?uuid=254893cb-b684-467b-8331-070e470cda88" ] } ], "mendeley" : { "formattedCitation" : "(Z\u00fa\u00f1iga et\u00a0al., 2013)", "manualFormatting" : "Z\u00fa\u00f1iga et\u00a0al., 2013", "plainTextFormattedCitation" : "(Z\u00fa\u00f1iga et\u00a0al., 2013)", "previouslyFormattedCitation" : "(Z\u00fa\u00f1iga et\u00a0al., 2013)" }, "properties" : { "noteIndex" : 0 }, "schema" : "https://github.com/citation-style-language/schema/raw/master/csl-citation.json" }</w:instrText>
      </w:r>
      <w:r w:rsidRPr="005D1CA8">
        <w:rPr>
          <w:rFonts w:ascii="Times New Roman" w:hAnsi="Times New Roman" w:cs="Times New Roman"/>
          <w:noProof/>
          <w:sz w:val="24"/>
          <w:szCs w:val="24"/>
        </w:rPr>
        <w:fldChar w:fldCharType="separate"/>
      </w:r>
      <w:r w:rsidRPr="005D1CA8">
        <w:rPr>
          <w:rFonts w:ascii="Times New Roman" w:hAnsi="Times New Roman" w:cs="Times New Roman"/>
          <w:noProof/>
          <w:sz w:val="24"/>
          <w:szCs w:val="24"/>
        </w:rPr>
        <w:t>Zúñiga et al., 2013</w:t>
      </w:r>
      <w:r w:rsidRPr="005D1CA8">
        <w:rPr>
          <w:rFonts w:ascii="Times New Roman" w:hAnsi="Times New Roman" w:cs="Times New Roman"/>
          <w:noProof/>
          <w:sz w:val="24"/>
          <w:szCs w:val="24"/>
        </w:rPr>
        <w:fldChar w:fldCharType="end"/>
      </w:r>
      <w:r w:rsidRPr="005D1CA8">
        <w:rPr>
          <w:rFonts w:ascii="Times New Roman" w:hAnsi="Times New Roman" w:cs="Times New Roman"/>
          <w:noProof/>
          <w:sz w:val="24"/>
          <w:szCs w:val="24"/>
        </w:rPr>
        <w:t>; Crespo et al., 2014</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w:t>
      </w:r>
      <w:r w:rsidRPr="005D1CA8">
        <w:rPr>
          <w:rFonts w:ascii="Times New Roman" w:hAnsi="Times New Roman" w:cs="Times New Roman"/>
          <w:sz w:val="24"/>
          <w:szCs w:val="24"/>
        </w:rPr>
        <w:fldChar w:fldCharType="begin" w:fldLock="1"/>
      </w:r>
      <w:r w:rsidR="008833DA">
        <w:rPr>
          <w:rFonts w:ascii="Times New Roman" w:hAnsi="Times New Roman" w:cs="Times New Roman"/>
          <w:sz w:val="24"/>
          <w:szCs w:val="24"/>
        </w:rPr>
        <w:instrText>ADDIN CSL_CITATION { "citationItems" : [ { "id" : "ITEM-1", "itemData" : { "DOI" : "10.3856/vol42-issue5-fulltext-12", "ISBN" : "0718-560X", "ISSN" : "0718560X", "abstract" : "To understand the physical, chemical and hydromorphological variability of tropical highland Andean rivers (2000 m.a.s.l.), 123 localities in eight river basins in Ecuador and Per\u00fa were sampled. The sites were selected according to their latitude, altitude, and impairment degree. The samples were taken between October 2007 and October 2008 coinciding with the dry season at both countries. In each locality both, physical and chemical (i.e., temperature, dissolved oxygen, conductivity, phosphates, nitrites, nitrates, ammonia, etc.) and hydromorphological (i.e., altitude, riparian quality index (QBR), degree of vegetal cover in the stream zone, riparian cover structure and quality, naturalness of the stream channel, aquatic habitat quality index (IHF), substrate composition, rapids frequency, elements of heterogeneity) variables were measured. At regional level (between basins), the mineralization, the hydromorphological features and the aquatic habitat heterogeneity were the most important factors explaining environmental variability. Meanwhile the temperature dissolved, oxygen and habitat heterogeneity parameters were shown to be relevant in the altitudinal gradient, while the mineralization was it in the latitudinal gradient. The importance of each factor is related to the spatial scale studied (site, basin, region). However, the altitude and variables changing with it, as temperature and dissolved oxygen, shown similar patterns regardless of the latitudinal location of the basin. (English) [ABSTRACT FROM AUTHOR]", "author" : [ { "dropping-particle" : "", "family" : "Villamar\u00edn", "given" : "Christian", "non-dropping-particle" : "", "parse-names" : false, "suffix" : "" }, { "dropping-particle" : "", "family" : "Prat", "given" : "Narc\u00eds", "non-dropping-particle" : "", "parse-names" : false, "suffix" : "" }, { "dropping-particle" : "", "family" : "Rieradevall", "given" : "Mar\u00eda", "non-dropping-particle" : "", "parse-names" : false, "suffix" : "" } ], "container-title" : "Physical, chemical and hydromorphological characterization of Ecuador and Per\u00fa tropical highland Andean rivers.", "id" : "ITEM-1", "issue" : "5", "issued" : { "date-parts" : [ [ "2014" ] ] }, "page" : "1072-1086", "title" : "Caracterizaci\u00f3n f\u00edsica, qu\u00edmica e hidromorfol\u00f3gica de los r\u00edos altoandinos tropicales de Ecuador y Per\u00fa.", "type" : "article-journal", "volume" : "42" }, "uris" : [ "http://www.mendeley.com/documents/?uuid=9065e3dc-8943-4af6-afff-b8eb49dc4f6e" ] } ], "mendeley" : { "formattedCitation" : "(Villamar\u00edn, Prat, &amp; Rieradevall, 2014)", "manualFormatting" : "Villamar\u00edn et al., 2014)", "plainTextFormattedCitation" : "(Villamar\u00edn, Prat, &amp; Rieradevall, 2014)", "previouslyFormattedCitation" : "(Villamar\u00edn, Prat, &amp; Rieradevall, 2014)"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Villamarín et al.</w:t>
      </w:r>
      <w:r w:rsidR="006F3658">
        <w:rPr>
          <w:rFonts w:ascii="Times New Roman" w:hAnsi="Times New Roman" w:cs="Times New Roman"/>
          <w:noProof/>
          <w:sz w:val="24"/>
          <w:szCs w:val="24"/>
        </w:rPr>
        <w:t>,</w:t>
      </w:r>
      <w:r w:rsidRPr="005D1CA8">
        <w:rPr>
          <w:rFonts w:ascii="Times New Roman" w:hAnsi="Times New Roman" w:cs="Times New Roman"/>
          <w:noProof/>
          <w:sz w:val="24"/>
          <w:szCs w:val="24"/>
        </w:rPr>
        <w:t xml:space="preserve"> 2014)</w:t>
      </w:r>
      <w:r w:rsidRPr="005D1CA8">
        <w:rPr>
          <w:rFonts w:ascii="Times New Roman" w:hAnsi="Times New Roman" w:cs="Times New Roman"/>
          <w:sz w:val="24"/>
          <w:szCs w:val="24"/>
        </w:rPr>
        <w:fldChar w:fldCharType="end"/>
      </w:r>
      <w:r w:rsidR="00E61734" w:rsidRPr="005D1CA8">
        <w:rPr>
          <w:rFonts w:ascii="Times New Roman" w:hAnsi="Times New Roman" w:cs="Times New Roman"/>
          <w:sz w:val="24"/>
          <w:szCs w:val="24"/>
        </w:rPr>
        <w:t>. Pese a ello</w:t>
      </w:r>
      <w:r w:rsidRPr="005D1CA8">
        <w:rPr>
          <w:rFonts w:ascii="Times New Roman" w:hAnsi="Times New Roman" w:cs="Times New Roman"/>
          <w:sz w:val="24"/>
          <w:szCs w:val="24"/>
        </w:rPr>
        <w:t xml:space="preserve">, dentro de esta gama de estudios, existen trabajos que demuestran que la comunidad de </w:t>
      </w:r>
      <w:proofErr w:type="spellStart"/>
      <w:r w:rsidRPr="005D1CA8">
        <w:rPr>
          <w:rFonts w:ascii="Times New Roman" w:hAnsi="Times New Roman" w:cs="Times New Roman"/>
          <w:sz w:val="24"/>
          <w:szCs w:val="24"/>
        </w:rPr>
        <w:t>macroinvertebrados</w:t>
      </w:r>
      <w:proofErr w:type="spellEnd"/>
      <w:r w:rsidRPr="005D1CA8">
        <w:rPr>
          <w:rFonts w:ascii="Times New Roman" w:hAnsi="Times New Roman" w:cs="Times New Roman"/>
          <w:sz w:val="24"/>
          <w:szCs w:val="24"/>
        </w:rPr>
        <w:t xml:space="preserve"> acuáticos puede ser alterada como consecuencia de los cambios ambientales </w:t>
      </w:r>
      <w:proofErr w:type="spellStart"/>
      <w:r w:rsidRPr="005D1CA8">
        <w:rPr>
          <w:rFonts w:ascii="Times New Roman" w:hAnsi="Times New Roman" w:cs="Times New Roman"/>
          <w:sz w:val="24"/>
          <w:szCs w:val="24"/>
        </w:rPr>
        <w:t>antropogénicos</w:t>
      </w:r>
      <w:proofErr w:type="spellEnd"/>
      <w:r w:rsidRPr="005D1CA8">
        <w:rPr>
          <w:rFonts w:ascii="Times New Roman" w:hAnsi="Times New Roman" w:cs="Times New Roman"/>
          <w:sz w:val="24"/>
          <w:szCs w:val="24"/>
        </w:rPr>
        <w:t xml:space="preserve"> </w:t>
      </w:r>
      <w:r w:rsidRPr="005D1CA8">
        <w:rPr>
          <w:rFonts w:ascii="Times New Roman" w:hAnsi="Times New Roman" w:cs="Times New Roman"/>
          <w:sz w:val="24"/>
          <w:szCs w:val="24"/>
        </w:rPr>
        <w:fldChar w:fldCharType="begin" w:fldLock="1"/>
      </w:r>
      <w:r w:rsidR="00897E7C" w:rsidRPr="005D1CA8">
        <w:rPr>
          <w:rFonts w:ascii="Times New Roman" w:hAnsi="Times New Roman" w:cs="Times New Roman"/>
          <w:sz w:val="24"/>
          <w:szCs w:val="24"/>
        </w:rPr>
        <w:instrText>ADDIN CSL_CITATION { "citationItems" : [ { "id" : "ITEM-1", "itemData" : { "DOI" : "10.1590/S1676-06032012000400012", "ISBN" : "1676-0603", "ISSN" : "1676-0603", "abstract" : "The purpose of this work was to verify the benthic macroinvertebrates community responses through environmental factors along a headwater tropical reservoir. Samplings were taken with a Van-Veen grab along the reservoir in littoral and profundal regions and in the headwater, next to the dam and the middle of the reservoir. Samples were taken during both wet and dry seasons. Dissolved oxygen concentrations, electric conductivity, temperature and {pH} near the sediment have been performed in situ, at every sampling station by using a multiprobe and Secchi disc. Total water phosphorus and chlorophyll a concentrations were analyzed to determine the trophic state index. Sediment's organic matter, total phosphorus, nitrogen concentrations and granulometric composition were measured. In order to verify which environmental variables would have more influence over the benthic macroinvertebrates community, a canonical correspondence analysis ({CCA)} was performed. The total number of recorded taxa was 28. Among them, the family Chironomidae (Diptera) was the richest group (19 taxa). It can be proposed that the benthic macroinvertebrates community may be influenced by environmental conditions such as nutrient and organic matter availability, as well as dissolved oxygen concentration. Macroinvertebrates are adequate bioindicators of water quality due to their sensibility to environmental changes mentioned before. Chironomus sp, Limnodrilus hoffmeisteri and Branchiura sowerbyi comprises a group that can be considered bioindicators of eutrophic conditions. A second group can be considered as indicator of mesotrophic conditions. The presence of two or more members from that group which comprises Tanytarsini spp, Fissimentum sp, Pelomus sp and Goeldichironomus sp, like predominant taxa, may indicates mesotrophic conditions.", "author" : [ { "dropping-particle" : "", "family" : "Souza", "given" : "Frederico", "non-dropping-particle" : "De", "parse-names" : false, "suffix" : "" }, { "dropping-particle" : "", "family" : "Santos", "given" : "Andre", "non-dropping-particle" : "Dos", "parse-names" : false, "suffix" : "" }, { "dropping-particle" : "", "family" : "Urso-Guimaraes", "given" : "Maria", "non-dropping-particle" : "", "parse-names" : false, "suffix" : "" }, { "dropping-particle" : "", "family" : "Calijuri", "given" : "Maria", "non-dropping-particle" : "", "parse-names" : false, "suffix" : "" } ], "container-title" : "Biota Neotropica", "id" : "ITEM-1", "issue" : "4", "issued" : { "date-parts" : [ [ "2012" ] ] }, "page" : "114-124", "title" : "Relationship between space distribution of the benthic macroinvertebrates community and trophic state in a Neotropical reservoir (Itupararanga, Brazil)", "type" : "article-journal", "volume" : "12" }, "uris" : [ "http://www.mendeley.com/documents/?uuid=0fa19440-c04b-44b8-b7f8-a517bbd7f594" ] }, { "id" : "ITEM-2", "itemData" : { "ISSN" : "2248-7638", "author" : [ { "dropping-particle" : "", "family" : "Su\u00e1rez", "given" : "A.", "non-dropping-particle" : "", "parse-names" : false, "suffix" : "" } ], "container-title" : "Tecnura", "id" : "ITEM-2", "issued" : { "date-parts" : [ [ "2012" ] ] }, "page" : "10", "title" : "Identificaci\u00f3n y Evaluaci\u00f3n de la Contaminaci\u00f3n del Agua por Curtiembres en el Municipio de Villapinz\u00f3n", "type" : "article-journal", "volume" : "16" }, "uris" : [ "http://www.mendeley.com/documents/?uuid=9e02c018-3b13-461b-a462-8a533b50c4df" ] }, { "id" : "ITEM-3", "itemData" : { "DOI" : "10.1590/1678-476620141043308313", "ISSN" : "0073-4721", "author" : [ { "dropping-particle" : "", "family" : "Miserendino", "given" : "M. Laura", "non-dropping-particle" : "", "parse-names" : false, "suffix" : "" }, { "dropping-particle" : "", "family" : "Gullo", "given" : "Bettina S.", "non-dropping-particle" : "", "parse-names" : false, "suffix" : "" } ], "container-title" : "Iheringia. S\u00e9rie Zoologia", "id" : "ITEM-3", "issue" : "3", "issued" : { "date-parts" : [ [ "2014" ] ] }, "page" : "308-313", "title" : "Occurrence of Hirudinea species in a post urban reach of a Patagonian mountain stream", "type" : "article-journal", "volume" : "104" }, "uris" : [ "http://www.mendeley.com/documents/?uuid=86f51b3a-7f04-4211-a43c-8647cf6825e3" ] } ], "mendeley" : { "formattedCitation" : "(De Souza, Dos Santos, Urso-Guimaraes, &amp; Calijuri, 2012; Miserendino &amp; Gullo, 2014; A. Su\u00e1rez, 2012)", "manualFormatting" : "(De Souza et al., 2012; Su\u00e1rez, 2012; Miserendino y Gullo, 2014)", "plainTextFormattedCitation" : "(De Souza, Dos Santos, Urso-Guimaraes, &amp; Calijuri, 2012; Miserendino &amp; Gullo, 2014; A. Su\u00e1rez, 2012)", "previouslyFormattedCitation" : "(De Souza, Dos Santos, Urso-Guimaraes, &amp; Calijuri, 2012; Miserendino &amp; Gullo, 2014; A. Su\u00e1rez, 2012)"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 xml:space="preserve">(De Souza et al., 2012; Suárez, 2012; Miserendino </w:t>
      </w:r>
      <w:r w:rsidR="00897E7C" w:rsidRPr="005D1CA8">
        <w:rPr>
          <w:rFonts w:ascii="Times New Roman" w:hAnsi="Times New Roman" w:cs="Times New Roman"/>
          <w:noProof/>
          <w:sz w:val="24"/>
          <w:szCs w:val="24"/>
        </w:rPr>
        <w:t>y</w:t>
      </w:r>
      <w:r w:rsidRPr="005D1CA8">
        <w:rPr>
          <w:rFonts w:ascii="Times New Roman" w:hAnsi="Times New Roman" w:cs="Times New Roman"/>
          <w:noProof/>
          <w:sz w:val="24"/>
          <w:szCs w:val="24"/>
        </w:rPr>
        <w:t xml:space="preserve"> Gullo, 2014)</w:t>
      </w:r>
      <w:r w:rsidRPr="005D1CA8">
        <w:rPr>
          <w:rFonts w:ascii="Times New Roman" w:hAnsi="Times New Roman" w:cs="Times New Roman"/>
          <w:sz w:val="24"/>
          <w:szCs w:val="24"/>
        </w:rPr>
        <w:fldChar w:fldCharType="end"/>
      </w:r>
    </w:p>
    <w:p w:rsidR="00864D9A" w:rsidRPr="005D1CA8" w:rsidRDefault="00864D9A"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 xml:space="preserve">Los patrones de distribución y diversidad de las comunidades de </w:t>
      </w:r>
      <w:proofErr w:type="spellStart"/>
      <w:r w:rsidRPr="005D1CA8">
        <w:rPr>
          <w:rFonts w:ascii="Times New Roman" w:hAnsi="Times New Roman" w:cs="Times New Roman"/>
          <w:sz w:val="24"/>
          <w:szCs w:val="24"/>
        </w:rPr>
        <w:t>macroinvertebrados</w:t>
      </w:r>
      <w:proofErr w:type="spellEnd"/>
      <w:r w:rsidRPr="005D1CA8">
        <w:rPr>
          <w:rFonts w:ascii="Times New Roman" w:hAnsi="Times New Roman" w:cs="Times New Roman"/>
          <w:sz w:val="24"/>
          <w:szCs w:val="24"/>
        </w:rPr>
        <w:t xml:space="preserve"> en los s</w:t>
      </w:r>
      <w:r w:rsidR="00E61734" w:rsidRPr="005D1CA8">
        <w:rPr>
          <w:rFonts w:ascii="Times New Roman" w:hAnsi="Times New Roman" w:cs="Times New Roman"/>
          <w:sz w:val="24"/>
          <w:szCs w:val="24"/>
        </w:rPr>
        <w:t>istemas acuáticos, están marcado</w:t>
      </w:r>
      <w:r w:rsidRPr="005D1CA8">
        <w:rPr>
          <w:rFonts w:ascii="Times New Roman" w:hAnsi="Times New Roman" w:cs="Times New Roman"/>
          <w:sz w:val="24"/>
          <w:szCs w:val="24"/>
        </w:rPr>
        <w:t xml:space="preserve">s fundamentalmente por las </w:t>
      </w:r>
      <w:r w:rsidRPr="005D1CA8">
        <w:rPr>
          <w:rFonts w:ascii="Times New Roman" w:hAnsi="Times New Roman" w:cs="Times New Roman"/>
          <w:sz w:val="24"/>
          <w:szCs w:val="24"/>
        </w:rPr>
        <w:lastRenderedPageBreak/>
        <w:t xml:space="preserve">características medioambientales y las características físicas, químicas y biológicas del agua </w:t>
      </w:r>
      <w:r w:rsidRPr="005D1CA8">
        <w:rPr>
          <w:rFonts w:ascii="Times New Roman" w:hAnsi="Times New Roman" w:cs="Times New Roman"/>
          <w:sz w:val="24"/>
          <w:szCs w:val="24"/>
        </w:rPr>
        <w:fldChar w:fldCharType="begin" w:fldLock="1"/>
      </w:r>
      <w:r w:rsidR="00897E7C" w:rsidRPr="005D1CA8">
        <w:rPr>
          <w:rFonts w:ascii="Times New Roman" w:hAnsi="Times New Roman" w:cs="Times New Roman"/>
          <w:sz w:val="24"/>
          <w:szCs w:val="24"/>
        </w:rPr>
        <w:instrText>ADDIN CSL_CITATION { "citationItems" : [ { "id" : "ITEM-1", "itemData" : { "DOI" : "10.1590/S1984-46702009000100013", "ISBN" : "1984-4670", "ISSN" : "1984-4670", "abstract" : "The relationship between community structure and environmental factors usually varies according to ecosystem type, group of organisms, and spatial scale. In this study I assessed whether dissimilarities among assemblages of stream macroinvertebrates are related to differences in environmental variables. Data consisted of macroinvertebrate samples of 10 stream sites during the dry season. Seven environmental variables were assessed. The relationship among dissimilarities in assemblage structure and dissimilarities in environmental variables was assessed using the BioEnv approach. Conductivity and measures related to stream size were the most important variables. However, part of the correlation with conductivity was due to the high value observed in a single stream site, which presented a relatively distinct macroinvertebrate fauna. There was an abrupt change in assemblage structure between 4(th) and 5(th) order streams. Although the study included a single 5(th) order site and thus only weak generalizations are possible, this finding corroborates scattered evidence observed in previous studies. The finding that nearby sites may harbor distinct macroinvertebrate assemblages implies whole-catchment conservation strategies. As most of the remaining Atlantic Rain Forest is restricted to small fragments, restoration projects near fragments should be implemented so as to properly conserve lotic ecosystems.", "author" : [ { "dropping-particle" : "", "family" : "Melo", "given" : "Adriano S.", "non-dropping-particle" : "", "parse-names" : false, "suffix" : "" } ], "container-title" : "Zoologia (Curitiba, Impresso)", "id" : "ITEM-1", "issue" : "1", "issued" : { "date-parts" : [ [ "2009" ] ] }, "page" : "79-84", "title" : "Explaining dissimilarities in macroinvertebrate assemblages among stream sites using environmental variables", "type" : "article-journal", "volume" : "26" }, "uris" : [ "http://www.mendeley.com/documents/?uuid=e35b0db1-12c4-41b9-94a1-174fb3ff4de4" ] }, { "id" : "ITEM-2", "itemData" : { "DOI" : "10.1016/j.ejar.2013.03.003", "ISSN" : "20903278", "abstract" : "Based on qualitative samples collected from different habitats, in three sampling occasions through the years 2009-2010, the current work aims to investigate the diversity and spatio-temporal distribution of macro-invertebrate assemblages at spring flows of Tsuya Stream, Gifu Prefecture, central Japan. A total of 2889 individuals representing 65 taxa of invertebrates were collected from the two investigated sites (inlet and the main-channel). Thirty-two new taxa were recorded which include 1 Turbellaria, 8 Oligochaeta, 1 Hirudinea, and 22 Insecta comprising 1 Ephemeroptera, 1 Odonata, 4 Trichoptera, 1 Coleoptera and 15 Diptera (1 Simuliidae and 14 Chironomidae). Aquatic insects constituted about 69% and 82% of the total recorded taxa and individuals, respectively. More individuals and taxa were recorded at the inlet site with dipterans being predominant at both sites. Muddy habitat of the inlet site sustained more individuals than submerged macrophyte and gravel habitats although the taxon richness did not exhibit clear differences. Moreover, neither of the studied habitats (macrophyte and gravel) in the main-channel site showed a clear tendency to collect more taxa nor individuals. Of the non-insect groups, Mollusca and Oligochaeta exhibited more individuals in the main-channel site, and meanwhile Crustacea showed higher number at the inlet site. Ephemeroptera and Chironomidae (Diptera) indicated higher numbers in the inlet site and Trichoptera showed more individuals at the main-channel site. The temporal distribution of macrobenthic fauna showed a narrow range of variation (range of taxon richness: 40-47, individual number: 934-1001) with more taxa in July 2010. The estimated taxon richness of the mother community by Preston and Morisita methods also revealed higher values in July 2010. However, taxa abundance curve of chironomid larvae showed a distinct pattern approximated by the Random Fraction model of community organization.", "author" : [ { "dropping-particle" : "", "family" : "Abdelsalam", "given" : "Khaled Mahmoud", "non-dropping-particle" : "", "parse-names" : false, "suffix" : "" }, { "dropping-particle" : "", "family" : "Tanida", "given" : "Kazumi", "non-dropping-particle" : "", "parse-names" : false, "suffix" : "" } ], "container-title" : "Egyptian Journal of Aquatic Research", "id" : "ITEM-2", "issue" : "1", "issued" : { "date-parts" : [ [ "2013" ] ] }, "page" : "39-50", "publisher" : "National Institute of Oceanography and Fisheries", "title" : "Diversity and spatio-temporal distribution of macro-invertebrates communities in spring flows of Tsuya Stream, Gifu Prefecture, central Japan", "type" : "article-journal", "volume" : "39" }, "uris" : [ "http://www.mendeley.com/documents/?uuid=d104df6c-c5f6-4e1a-a809-b0f421e1e3f4" ] }, { "id" : "ITEM-3", "itemData" : { "DOI" : "http://dx.doi.org/10.1590/S2179-975X2013000400007", "author" : [ { "dropping-particle" : "", "family" : "Suriano", "given" : "Marcia Thais", "non-dropping-particle" : "", "parse-names" : false, "suffix" : "" }, { "dropping-particle" : "", "family" : "Fonseca-Gessner", "given" : "Alaide Aparecida", "non-dropping-particle" : "", "parse-names" : false, "suffix" : "" } ], "container-title" : "Acta Limnologica Brasiliensia", "id" : "ITEM-3", "issue" : "4", "issued" : { "date-parts" : [ [ "2013" ] ] }, "page" : "418-428", "title" : "Structure of benthic macroinvertebrate assemblages on a gradient of environmental integrity in Neotropical streams", "type" : "article-journal", "volume" : "25" }, "uris" : [ "http://www.mendeley.com/documents/?uuid=9bb06010-ddb5-48c3-85c4-6aebe24ec2d4" ] }, { "id" : "ITEM-4", "itemData" : { "DOI" : "10.1590/S1984-46702014005000001", "ISSN" : "1984-4670", "author" : [ { "dropping-particle" : "", "family" : "Rezende", "given" : "Renan S", "non-dropping-particle" : "", "parse-names" : false, "suffix" : "" }, { "dropping-particle" : "", "family" : "Santos", "given" : "Anderson M", "non-dropping-particle" : "", "parse-names" : false, "suffix" : "" }, { "dropping-particle" : "", "family" : "Henke-oliveira", "given" : "Carlos", "non-dropping-particle" : "", "parse-names" : false, "suffix" : "" }, { "dropping-particle" : "", "family" : "Jr", "given" : "Jos\u00e9 F Gon\u00e7alves", "non-dropping-particle" : "", "parse-names" : false, "suffix" : "" } ], "container-title" : "Zoologia", "id" : "ITEM-4", "issue" : "5", "issued" : { "date-parts" : [ [ "2014" ] ] }, "page" : "426-434", "title" : "Effects of spatial and environmental factors on benthic a macroinvertebrate community", "type" : "article-journal", "volume" : "31" }, "uris" : [ "http://www.mendeley.com/documents/?uuid=7ad74ae6-8f3f-4ef5-ae86-e551f8ee0ba1" ] } ], "mendeley" : { "formattedCitation" : "(Abdelsalam &amp; Tanida, 2013; Melo, 2009; Rezende et\u00a0al., 2014; Suriano &amp; Fonseca-Gessner, 2013)", "manualFormatting" : "(Melo, 2009; Abdelsalam y Tanida, 2013; Suriano y Fonseca, 2013; Rezende et\u00a0al., 2014)", "plainTextFormattedCitation" : "(Abdelsalam &amp; Tanida, 2013; Melo, 2009; Rezende et\u00a0al., 2014; Suriano &amp; Fonseca-Gessner, 2013)", "previouslyFormattedCitation" : "(Abdelsalam &amp; Tanida, 2013; Melo, 2009; Rezende et\u00a0al., 2014; Suriano &amp; Fonseca-Gessner, 2013)"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00897E7C" w:rsidRPr="005D1CA8">
        <w:rPr>
          <w:rFonts w:ascii="Times New Roman" w:hAnsi="Times New Roman" w:cs="Times New Roman"/>
          <w:noProof/>
          <w:sz w:val="24"/>
          <w:szCs w:val="24"/>
        </w:rPr>
        <w:t>(Melo, 2009; Abdelsalam y Tanida, 2013; Suriano y</w:t>
      </w:r>
      <w:r w:rsidRPr="005D1CA8">
        <w:rPr>
          <w:rFonts w:ascii="Times New Roman" w:hAnsi="Times New Roman" w:cs="Times New Roman"/>
          <w:noProof/>
          <w:sz w:val="24"/>
          <w:szCs w:val="24"/>
        </w:rPr>
        <w:t xml:space="preserve"> Fonseca, 2013; Rezende et al., 2014)</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w:t>
      </w:r>
      <w:r w:rsidRPr="005D1CA8">
        <w:rPr>
          <w:rFonts w:ascii="Times New Roman" w:hAnsi="Times New Roman" w:cs="Times New Roman"/>
          <w:sz w:val="24"/>
          <w:szCs w:val="24"/>
          <w:lang w:val="es-EC"/>
        </w:rPr>
        <w:t xml:space="preserve">Los </w:t>
      </w:r>
      <w:proofErr w:type="spellStart"/>
      <w:r w:rsidRPr="005D1CA8">
        <w:rPr>
          <w:rFonts w:ascii="Times New Roman" w:hAnsi="Times New Roman" w:cs="Times New Roman"/>
          <w:sz w:val="24"/>
          <w:szCs w:val="24"/>
          <w:lang w:val="es-EC"/>
        </w:rPr>
        <w:t>macroinvertebrados</w:t>
      </w:r>
      <w:proofErr w:type="spellEnd"/>
      <w:r w:rsidRPr="005D1CA8">
        <w:rPr>
          <w:rFonts w:ascii="Times New Roman" w:hAnsi="Times New Roman" w:cs="Times New Roman"/>
          <w:sz w:val="24"/>
          <w:szCs w:val="24"/>
          <w:lang w:val="es-EC"/>
        </w:rPr>
        <w:t xml:space="preserve">, al formar parte de un grupo abundante y diverso en la fauna acuática </w:t>
      </w:r>
      <w:r w:rsidRPr="005D1CA8">
        <w:rPr>
          <w:rFonts w:ascii="Times New Roman" w:hAnsi="Times New Roman" w:cs="Times New Roman"/>
          <w:color w:val="000000"/>
          <w:sz w:val="24"/>
          <w:szCs w:val="24"/>
          <w:lang w:val="es-EC"/>
        </w:rPr>
        <w:fldChar w:fldCharType="begin" w:fldLock="1"/>
      </w:r>
      <w:r w:rsidR="003025B4" w:rsidRPr="005D1CA8">
        <w:rPr>
          <w:rFonts w:ascii="Times New Roman" w:hAnsi="Times New Roman" w:cs="Times New Roman"/>
          <w:color w:val="000000"/>
          <w:sz w:val="24"/>
          <w:szCs w:val="24"/>
          <w:lang w:val="es-EC"/>
        </w:rPr>
        <w:instrText>ADDIN CSL_CITATION { "citationItems" : [ { "id" : "ITEM-1", "itemData" : { "author" : [ { "dropping-particle" : "", "family" : "Aguirre-Pab\u00f3n", "given" : "Juan", "non-dropping-particle" : "", "parse-names" : false, "suffix" : "" }, { "dropping-particle" : "", "family" : "Rodr\u00edguez-Barros", "given" : "Javier", "non-dropping-particle" : "", "parse-names" : false, "suffix" : "" }, { "dropping-particle" : "", "family" : "Ospina-Torres", "given" : "Rodolfo", "non-dropping-particle" : "", "parse-names" : false, "suffix" : "" } ], "container-title" : "Intr\u00f3pica-Revista del Instituto de Investigaciones Tropicales", "id" : "ITEM-1", "issue" : "1", "issued" : { "date-parts" : [ [ "2012" ] ] }, "page" : "9-19", "title" : "Deriva de macroinvertebrados acu\u00e1ticos en dos sitios con diferente grado de perturbaci\u00f3n, r\u00edo gaira, santa marta - colombia", "type" : "article-journal", "volume" : "7" }, "uris" : [ "http://www.mendeley.com/documents/?uuid=9b7e1de6-ae1e-4eb4-b8b1-946176b646ac" ] } ], "mendeley" : { "formattedCitation" : "(Aguirre-Pab\u00f3n, Rodr\u00edguez-Barros, &amp; Ospina-Torres, 2012)", "manualFormatting" : "(Aguirre et al., 2012)", "plainTextFormattedCitation" : "(Aguirre-Pab\u00f3n, Rodr\u00edguez-Barros, &amp; Ospina-Torres, 2012)", "previouslyFormattedCitation" : "(Aguirre-Pab\u00f3n, Rodr\u00edguez-Barros, &amp; Ospina-Torres, 2012)" }, "properties" : { "noteIndex" : 0 }, "schema" : "https://github.com/citation-style-language/schema/raw/master/csl-citation.json" }</w:instrText>
      </w:r>
      <w:r w:rsidRPr="005D1CA8">
        <w:rPr>
          <w:rFonts w:ascii="Times New Roman" w:hAnsi="Times New Roman" w:cs="Times New Roman"/>
          <w:color w:val="000000"/>
          <w:sz w:val="24"/>
          <w:szCs w:val="24"/>
          <w:lang w:val="es-EC"/>
        </w:rPr>
        <w:fldChar w:fldCharType="separate"/>
      </w:r>
      <w:r w:rsidRPr="005D1CA8">
        <w:rPr>
          <w:rFonts w:ascii="Times New Roman" w:hAnsi="Times New Roman" w:cs="Times New Roman"/>
          <w:noProof/>
          <w:color w:val="000000"/>
          <w:sz w:val="24"/>
          <w:szCs w:val="24"/>
          <w:lang w:val="es-EC"/>
        </w:rPr>
        <w:t>(Aguirre et al., 2012)</w:t>
      </w:r>
      <w:r w:rsidRPr="005D1CA8">
        <w:rPr>
          <w:rFonts w:ascii="Times New Roman" w:hAnsi="Times New Roman" w:cs="Times New Roman"/>
          <w:color w:val="000000"/>
          <w:sz w:val="24"/>
          <w:szCs w:val="24"/>
          <w:lang w:val="es-EC"/>
        </w:rPr>
        <w:fldChar w:fldCharType="end"/>
      </w:r>
      <w:r w:rsidRPr="005D1CA8">
        <w:rPr>
          <w:rFonts w:ascii="Times New Roman" w:hAnsi="Times New Roman" w:cs="Times New Roman"/>
          <w:color w:val="000000"/>
          <w:sz w:val="24"/>
          <w:szCs w:val="24"/>
          <w:lang w:val="es-EC"/>
        </w:rPr>
        <w:t xml:space="preserve">, y dado su grado de sensibilidad ante los cambios </w:t>
      </w:r>
      <w:proofErr w:type="spellStart"/>
      <w:r w:rsidRPr="005D1CA8">
        <w:rPr>
          <w:rFonts w:ascii="Times New Roman" w:hAnsi="Times New Roman" w:cs="Times New Roman"/>
          <w:color w:val="000000"/>
          <w:sz w:val="24"/>
          <w:szCs w:val="24"/>
          <w:lang w:val="es-EC"/>
        </w:rPr>
        <w:t>antropogénicos</w:t>
      </w:r>
      <w:proofErr w:type="spellEnd"/>
      <w:r w:rsidRPr="005D1CA8">
        <w:rPr>
          <w:rFonts w:ascii="Times New Roman" w:hAnsi="Times New Roman" w:cs="Times New Roman"/>
          <w:color w:val="000000"/>
          <w:sz w:val="24"/>
          <w:szCs w:val="24"/>
          <w:lang w:val="es-EC"/>
        </w:rPr>
        <w:t xml:space="preserve"> y naturales de su hábitat </w:t>
      </w:r>
      <w:r w:rsidRPr="005D1CA8">
        <w:rPr>
          <w:rFonts w:ascii="Times New Roman" w:hAnsi="Times New Roman" w:cs="Times New Roman"/>
          <w:color w:val="000000"/>
          <w:sz w:val="24"/>
          <w:szCs w:val="24"/>
          <w:lang w:val="es-EC"/>
        </w:rPr>
        <w:fldChar w:fldCharType="begin" w:fldLock="1"/>
      </w:r>
      <w:r w:rsidRPr="005D1CA8">
        <w:rPr>
          <w:rFonts w:ascii="Times New Roman" w:hAnsi="Times New Roman" w:cs="Times New Roman"/>
          <w:color w:val="000000"/>
          <w:sz w:val="24"/>
          <w:szCs w:val="24"/>
          <w:lang w:val="es-EC"/>
        </w:rPr>
        <w:instrText>ADDIN CSL_CITATION { "citationItems" : [ { "id" : "ITEM-1", "itemData" : { "DOI" : "10.1590/S1984-46702014005000001", "ISSN" : "1984-4670", "author" : [ { "dropping-particle" : "", "family" : "Rezende", "given" : "Renan S", "non-dropping-particle" : "", "parse-names" : false, "suffix" : "" }, { "dropping-particle" : "", "family" : "Santos", "given" : "Anderson M", "non-dropping-particle" : "", "parse-names" : false, "suffix" : "" }, { "dropping-particle" : "", "family" : "Henke-oliveira", "given" : "Carlos", "non-dropping-particle" : "", "parse-names" : false, "suffix" : "" }, { "dropping-particle" : "", "family" : "Jr", "given" : "Jos\u00e9 F Gon\u00e7alves", "non-dropping-particle" : "", "parse-names" : false, "suffix" : "" } ], "container-title" : "Zoologia", "id" : "ITEM-1", "issue" : "5", "issued" : { "date-parts" : [ [ "2014" ] ] }, "page" : "426-434", "title" : "Effects of spatial and environmental factors on benthic a macroinvertebrate community", "type" : "article-journal", "volume" : "31" }, "uris" : [ "http://www.mendeley.com/documents/?uuid=7ad74ae6-8f3f-4ef5-ae86-e551f8ee0ba1" ] } ], "mendeley" : { "formattedCitation" : "(Rezende et\u00a0al., 2014)", "plainTextFormattedCitation" : "(Rezende et\u00a0al., 2014)", "previouslyFormattedCitation" : "(Rezende et\u00a0al., 2014)" }, "properties" : { "noteIndex" : 0 }, "schema" : "https://github.com/citation-style-language/schema/raw/master/csl-citation.json" }</w:instrText>
      </w:r>
      <w:r w:rsidRPr="005D1CA8">
        <w:rPr>
          <w:rFonts w:ascii="Times New Roman" w:hAnsi="Times New Roman" w:cs="Times New Roman"/>
          <w:color w:val="000000"/>
          <w:sz w:val="24"/>
          <w:szCs w:val="24"/>
          <w:lang w:val="es-EC"/>
        </w:rPr>
        <w:fldChar w:fldCharType="separate"/>
      </w:r>
      <w:r w:rsidRPr="005D1CA8">
        <w:rPr>
          <w:rFonts w:ascii="Times New Roman" w:hAnsi="Times New Roman" w:cs="Times New Roman"/>
          <w:noProof/>
          <w:color w:val="000000"/>
          <w:sz w:val="24"/>
          <w:szCs w:val="24"/>
          <w:lang w:val="es-EC"/>
        </w:rPr>
        <w:t>(Rezende et al., 2014)</w:t>
      </w:r>
      <w:r w:rsidRPr="005D1CA8">
        <w:rPr>
          <w:rFonts w:ascii="Times New Roman" w:hAnsi="Times New Roman" w:cs="Times New Roman"/>
          <w:color w:val="000000"/>
          <w:sz w:val="24"/>
          <w:szCs w:val="24"/>
          <w:lang w:val="es-EC"/>
        </w:rPr>
        <w:fldChar w:fldCharType="end"/>
      </w:r>
      <w:r w:rsidRPr="005D1CA8">
        <w:rPr>
          <w:rFonts w:ascii="Times New Roman" w:hAnsi="Times New Roman" w:cs="Times New Roman"/>
          <w:sz w:val="24"/>
          <w:szCs w:val="24"/>
          <w:lang w:val="es-EC"/>
        </w:rPr>
        <w:t xml:space="preserve">,  han sido usados como </w:t>
      </w:r>
      <w:proofErr w:type="spellStart"/>
      <w:r w:rsidRPr="005D1CA8">
        <w:rPr>
          <w:rFonts w:ascii="Times New Roman" w:hAnsi="Times New Roman" w:cs="Times New Roman"/>
          <w:sz w:val="24"/>
          <w:szCs w:val="24"/>
          <w:lang w:val="es-EC"/>
        </w:rPr>
        <w:t>bioindicadores</w:t>
      </w:r>
      <w:proofErr w:type="spellEnd"/>
      <w:r w:rsidRPr="005D1CA8">
        <w:rPr>
          <w:rFonts w:ascii="Times New Roman" w:hAnsi="Times New Roman" w:cs="Times New Roman"/>
          <w:sz w:val="24"/>
          <w:szCs w:val="24"/>
          <w:lang w:val="es-EC"/>
        </w:rPr>
        <w:t xml:space="preserve"> para evaluar, mediante los cambios en su composición, riqueza y abundancia, el estado de conservación de los ecosistemas, </w:t>
      </w:r>
      <w:r w:rsidRPr="005D1CA8">
        <w:rPr>
          <w:rFonts w:ascii="Times New Roman" w:hAnsi="Times New Roman" w:cs="Times New Roman"/>
          <w:color w:val="000000"/>
          <w:sz w:val="24"/>
          <w:szCs w:val="24"/>
          <w:lang w:val="es-EC"/>
        </w:rPr>
        <w:t xml:space="preserve">a fin de detectar ambientes perturbados </w:t>
      </w:r>
      <w:r w:rsidRPr="005D1CA8">
        <w:rPr>
          <w:rFonts w:ascii="Times New Roman" w:hAnsi="Times New Roman" w:cs="Times New Roman"/>
          <w:color w:val="000000"/>
          <w:sz w:val="24"/>
          <w:szCs w:val="24"/>
          <w:lang w:val="es-EC"/>
        </w:rPr>
        <w:fldChar w:fldCharType="begin" w:fldLock="1"/>
      </w:r>
      <w:r w:rsidR="000F2FF9" w:rsidRPr="005D1CA8">
        <w:rPr>
          <w:rFonts w:ascii="Times New Roman" w:hAnsi="Times New Roman" w:cs="Times New Roman"/>
          <w:color w:val="000000"/>
          <w:sz w:val="24"/>
          <w:szCs w:val="24"/>
          <w:lang w:val="es-EC"/>
        </w:rPr>
        <w:instrText>ADDIN CSL_CITATION { "citationItems" : [ { "id" : "ITEM-1", "itemData" : { "ISSN" : "0120-0739", "author" : [ { "dropping-particle" : "", "family" : "Wilches", "given" : "Winston", "non-dropping-particle" : "", "parse-names" : false, "suffix" : "" }, { "dropping-particle" : "", "family" : "Botero", "given" : "Manuel Fernando", "non-dropping-particle" : "", "parse-names" : false, "suffix" : "" }, { "dropping-particle" : "", "family" : "Cort\u00e9s", "given" : "Francisco", "non-dropping-particle" : "", "parse-names" : false, "suffix" : "" } ], "container-title" : "Colombia Forestal", "id" : "ITEM-1", "issue" : "1", "issued" : { "date-parts" : [ [ "2013" ] ] }, "page" : "5-20", "title" : "Macroinvertebrates associated with Guzmania mitis L.B.Sm. (Bromeliaceae) in two fragments of oak grove", "type" : "article-journal", "volume" : "16" }, "uris" : [ "http://www.mendeley.com/documents/?uuid=e48e584e-4cc6-42fb-9e67-fc1f5fcd391f" ] } ], "mendeley" : { "formattedCitation" : "(Wilches, Botero, &amp; Cort\u00e9s, 2013)", "manualFormatting" : "(Wilches et al., 2013)", "plainTextFormattedCitation" : "(Wilches, Botero, &amp; Cort\u00e9s, 2013)", "previouslyFormattedCitation" : "(Wilches, Botero, &amp; Cort\u00e9s, 2013)" }, "properties" : { "noteIndex" : 0 }, "schema" : "https://github.com/citation-style-language/schema/raw/master/csl-citation.json" }</w:instrText>
      </w:r>
      <w:r w:rsidRPr="005D1CA8">
        <w:rPr>
          <w:rFonts w:ascii="Times New Roman" w:hAnsi="Times New Roman" w:cs="Times New Roman"/>
          <w:color w:val="000000"/>
          <w:sz w:val="24"/>
          <w:szCs w:val="24"/>
          <w:lang w:val="es-EC"/>
        </w:rPr>
        <w:fldChar w:fldCharType="separate"/>
      </w:r>
      <w:r w:rsidRPr="005D1CA8">
        <w:rPr>
          <w:rFonts w:ascii="Times New Roman" w:hAnsi="Times New Roman" w:cs="Times New Roman"/>
          <w:noProof/>
          <w:color w:val="000000"/>
          <w:sz w:val="24"/>
          <w:szCs w:val="24"/>
          <w:lang w:val="es-EC"/>
        </w:rPr>
        <w:t>(Wilches et al., 2013)</w:t>
      </w:r>
      <w:r w:rsidRPr="005D1CA8">
        <w:rPr>
          <w:rFonts w:ascii="Times New Roman" w:hAnsi="Times New Roman" w:cs="Times New Roman"/>
          <w:color w:val="000000"/>
          <w:sz w:val="24"/>
          <w:szCs w:val="24"/>
          <w:lang w:val="es-EC"/>
        </w:rPr>
        <w:fldChar w:fldCharType="end"/>
      </w:r>
      <w:r w:rsidRPr="005D1CA8">
        <w:rPr>
          <w:rFonts w:ascii="Times New Roman" w:hAnsi="Times New Roman" w:cs="Times New Roman"/>
          <w:color w:val="000000"/>
          <w:sz w:val="24"/>
          <w:szCs w:val="24"/>
          <w:lang w:val="es-EC"/>
        </w:rPr>
        <w:t xml:space="preserve">, en especial cuando la integridad del bosque de ribera se ve afectada. </w:t>
      </w:r>
    </w:p>
    <w:p w:rsidR="0079107A" w:rsidRPr="005D1CA8" w:rsidRDefault="00170A27"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 xml:space="preserve">La importancia de conocer la variabilidad </w:t>
      </w:r>
      <w:r w:rsidR="00AE6911" w:rsidRPr="005D1CA8">
        <w:rPr>
          <w:rFonts w:ascii="Times New Roman" w:hAnsi="Times New Roman" w:cs="Times New Roman"/>
          <w:sz w:val="24"/>
          <w:szCs w:val="24"/>
        </w:rPr>
        <w:t xml:space="preserve">del estado de conservación de las </w:t>
      </w:r>
      <w:proofErr w:type="spellStart"/>
      <w:r w:rsidR="00AE6911" w:rsidRPr="005D1CA8">
        <w:rPr>
          <w:rFonts w:ascii="Times New Roman" w:hAnsi="Times New Roman" w:cs="Times New Roman"/>
          <w:sz w:val="24"/>
          <w:szCs w:val="24"/>
        </w:rPr>
        <w:t>microcuencas</w:t>
      </w:r>
      <w:proofErr w:type="spellEnd"/>
      <w:r w:rsidR="00AE6911" w:rsidRPr="005D1CA8">
        <w:rPr>
          <w:rFonts w:ascii="Times New Roman" w:hAnsi="Times New Roman" w:cs="Times New Roman"/>
          <w:sz w:val="24"/>
          <w:szCs w:val="24"/>
        </w:rPr>
        <w:t xml:space="preserve"> andinas </w:t>
      </w:r>
      <w:r w:rsidR="00B50D43" w:rsidRPr="005D1CA8">
        <w:rPr>
          <w:rFonts w:ascii="Times New Roman" w:hAnsi="Times New Roman" w:cs="Times New Roman"/>
          <w:sz w:val="24"/>
          <w:szCs w:val="24"/>
        </w:rPr>
        <w:t>sobre</w:t>
      </w:r>
      <w:r w:rsidR="00AE6911" w:rsidRPr="005D1CA8">
        <w:rPr>
          <w:rFonts w:ascii="Times New Roman" w:hAnsi="Times New Roman" w:cs="Times New Roman"/>
          <w:sz w:val="24"/>
          <w:szCs w:val="24"/>
        </w:rPr>
        <w:t xml:space="preserve"> la diversidad de los </w:t>
      </w:r>
      <w:proofErr w:type="spellStart"/>
      <w:r w:rsidR="00AE6911" w:rsidRPr="005D1CA8">
        <w:rPr>
          <w:rFonts w:ascii="Times New Roman" w:hAnsi="Times New Roman" w:cs="Times New Roman"/>
          <w:sz w:val="24"/>
          <w:szCs w:val="24"/>
        </w:rPr>
        <w:t>macroinvertebrados</w:t>
      </w:r>
      <w:proofErr w:type="spellEnd"/>
      <w:r w:rsidR="00AE6911" w:rsidRPr="005D1CA8">
        <w:rPr>
          <w:rFonts w:ascii="Times New Roman" w:hAnsi="Times New Roman" w:cs="Times New Roman"/>
          <w:sz w:val="24"/>
          <w:szCs w:val="24"/>
        </w:rPr>
        <w:t xml:space="preserve"> </w:t>
      </w:r>
      <w:r w:rsidR="00864D9A" w:rsidRPr="005D1CA8">
        <w:rPr>
          <w:rFonts w:ascii="Times New Roman" w:hAnsi="Times New Roman" w:cs="Times New Roman"/>
          <w:sz w:val="24"/>
          <w:szCs w:val="24"/>
        </w:rPr>
        <w:t xml:space="preserve">facilita </w:t>
      </w:r>
      <w:r w:rsidR="0079107A" w:rsidRPr="005D1CA8">
        <w:rPr>
          <w:rFonts w:ascii="Times New Roman" w:hAnsi="Times New Roman" w:cs="Times New Roman"/>
          <w:sz w:val="24"/>
          <w:szCs w:val="24"/>
        </w:rPr>
        <w:t>conocer la variación temporal y espacial de los organismos</w:t>
      </w:r>
      <w:r w:rsidR="0014717C" w:rsidRPr="005D1CA8">
        <w:rPr>
          <w:rFonts w:ascii="Times New Roman" w:hAnsi="Times New Roman" w:cs="Times New Roman"/>
          <w:sz w:val="24"/>
          <w:szCs w:val="24"/>
        </w:rPr>
        <w:t xml:space="preserve"> que están siendo afectados directa e indirectamente por el estado de conservación de los ecosistemas</w:t>
      </w:r>
      <w:r w:rsidR="0079107A" w:rsidRPr="005D1CA8">
        <w:rPr>
          <w:rFonts w:ascii="Times New Roman" w:hAnsi="Times New Roman" w:cs="Times New Roman"/>
          <w:sz w:val="24"/>
          <w:szCs w:val="24"/>
        </w:rPr>
        <w:t xml:space="preserve"> </w:t>
      </w:r>
      <w:r w:rsidR="0079107A" w:rsidRPr="005D1CA8">
        <w:rPr>
          <w:rFonts w:ascii="Times New Roman" w:hAnsi="Times New Roman" w:cs="Times New Roman"/>
          <w:sz w:val="24"/>
          <w:szCs w:val="24"/>
        </w:rPr>
        <w:fldChar w:fldCharType="begin" w:fldLock="1"/>
      </w:r>
      <w:r w:rsidR="003025B4" w:rsidRPr="005D1CA8">
        <w:rPr>
          <w:rFonts w:ascii="Times New Roman" w:hAnsi="Times New Roman" w:cs="Times New Roman"/>
          <w:sz w:val="24"/>
          <w:szCs w:val="24"/>
        </w:rPr>
        <w:instrText>ADDIN CSL_CITATION { "citationItems" : [ { "id" : "ITEM-1", "itemData" : { "DOI" : "10.3856/vol43-issue1-fulltext-16", "ISBN" : "0718-560X", "ISSN" : "0718560X", "abstract" : "Changes in land use which directly or indirectly affect freshwater fauna constitute one of the principal anthropic factors which have caused world biological diversity to disappear rapidly during recent decades. This fauna includes aquatic benthic macroinvertebrates, organisms presenting temporal and spatial variation due to a variety of factors, one of which is the diverse food resources available in the rivers. To assess the effect of anthropic activities on this fauna, the distribution, abundance and characterisation of the functional feeding groups of aquatic macroinvertebrates were analysed, together with the physical and chemical variables in the environments of four coastal river basins of southern south-central Chile. A total of 104 taxa of macroinvertebrates were recorded, the principal component of the community being the Diptera (26 taxa). The abundance and richness of taxa were greater in summer and lower in winter. The most abundant species belong to the order Ephemeroptera and Plecoptera. Macroinvertebrates were affected by different land use: stations with less anthropic activity and greater altitude had higher macroinvertebrates abundance, while the lowest abundance was found at the lowest stations. The functional feeding groups which were most abundant spatially and temporally were the collector-gatherers and the shredders. The physical and chemical water quality variables proved to be of exceptional quality in all the stations. These results suggest that policies governing changes in land use in central and southern Chile should take into account the dramatic alterations that these changes impose on the macroinvertebrates community. Policies for biodiversity conservation should therefore focus on these small but important organisms in the north Patagonian region of South America, which is a hotspot of world diversity. Composici\u00f3n del paisaje como determinante de la diversidad y de grupos funcionales alimentarios de macroinvertebrados acu\u00e1ticos en r\u00edos de la Araucan\u00eda, Chile RESUMEN. Los cambios en el uso de suelo que afectan directa o indirectamente la fauna dulceacu\u00edcola, son uno de los principales factores antropog\u00e9nicos por los cuales la diversidad biol\u00f3gica mundial est\u00e1 desapareciendo a elevadas tasas durante las \u00faltimas d\u00e9cadas. Dentro de esta fauna se encuentran los macroinvertebrados bent\u00f3nicos acu\u00e1ticos, organismos que var\u00edan temporal y espacialmente debido a diversos factores, uno de los cuales son los diversos recursos alimen\u2026", "author" : [ { "dropping-particle" : "", "family" : "Fierro", "given" : "Pablo", "non-dropping-particle" : "", "parse-names" : false, "suffix" : "" }, { "dropping-particle" : "", "family" : "Bertr\u00e1n", "given" : "Carlos", "non-dropping-particle" : "", "parse-names" : false, "suffix" : "" }, { "dropping-particle" : "", "family" : "Mercado", "given" : "Maritza", "non-dropping-particle" : "", "parse-names" : false, "suffix" : "" }, { "dropping-particle" : "", "family" : "Pe\u00f1a-Cort\u00e9s", "given" : "Fernando", "non-dropping-particle" : "", "parse-names" : false, "suffix" : "" }, { "dropping-particle" : "", "family" : "Tapia", "given" : "Jaime", "non-dropping-particle" : "", "parse-names" : false, "suffix" : "" }, { "dropping-particle" : "", "family" : "Hauenstein", "given" : "Enrique", "non-dropping-particle" : "", "parse-names" : false, "suffix" : "" }, { "dropping-particle" : "", "family" : "Caputo", "given" : "Luciano", "non-dropping-particle" : "", "parse-names" : false, "suffix" : "" }, { "dropping-particle" : "", "family" : "Vargas-Chacoff", "given" : "Luis", "non-dropping-particle" : "", "parse-names" : false, "suffix" : "" } ], "container-title" : "J. Aquat. Res", "id" : "ITEM-1", "issue" : "1", "issued" : { "date-parts" : [ [ "2015" ] ] }, "page" : "186-200", "title" : "Landscape composition as a determinant of diversity and functional feeding groups of aquatic macroinvertebrates in southern rivers of the Araucan\u00eda, Chile", "type" : "article-journal", "volume" : "43" }, "uris" : [ "http://www.mendeley.com/documents/?uuid=d4ab1759-9454-4056-b8ed-6cf3f695423c" ] } ], "mendeley" : { "formattedCitation" : "(Fierro et\u00a0al., 2015)", "plainTextFormattedCitation" : "(Fierro et\u00a0al., 2015)", "previouslyFormattedCitation" : "(Fierro et\u00a0al., 2015)" }, "properties" : { "noteIndex" : 0 }, "schema" : "https://github.com/citation-style-language/schema/raw/master/csl-citation.json" }</w:instrText>
      </w:r>
      <w:r w:rsidR="0079107A" w:rsidRPr="005D1CA8">
        <w:rPr>
          <w:rFonts w:ascii="Times New Roman" w:hAnsi="Times New Roman" w:cs="Times New Roman"/>
          <w:sz w:val="24"/>
          <w:szCs w:val="24"/>
        </w:rPr>
        <w:fldChar w:fldCharType="separate"/>
      </w:r>
      <w:r w:rsidR="0079107A" w:rsidRPr="005D1CA8">
        <w:rPr>
          <w:rFonts w:ascii="Times New Roman" w:hAnsi="Times New Roman" w:cs="Times New Roman"/>
          <w:noProof/>
          <w:sz w:val="24"/>
          <w:szCs w:val="24"/>
        </w:rPr>
        <w:t>(Fierro et al., 2015)</w:t>
      </w:r>
      <w:r w:rsidR="0079107A" w:rsidRPr="005D1CA8">
        <w:rPr>
          <w:rFonts w:ascii="Times New Roman" w:hAnsi="Times New Roman" w:cs="Times New Roman"/>
          <w:sz w:val="24"/>
          <w:szCs w:val="24"/>
        </w:rPr>
        <w:fldChar w:fldCharType="end"/>
      </w:r>
      <w:r w:rsidR="0079107A" w:rsidRPr="005D1CA8">
        <w:rPr>
          <w:rFonts w:ascii="Times New Roman" w:hAnsi="Times New Roman" w:cs="Times New Roman"/>
          <w:sz w:val="24"/>
          <w:szCs w:val="24"/>
        </w:rPr>
        <w:t xml:space="preserve">, provocando que la diversidad biológica mundial esté desapareciendo a elevadas tasas durante las últimas décadas </w:t>
      </w:r>
      <w:r w:rsidR="0079107A" w:rsidRPr="005D1CA8">
        <w:rPr>
          <w:rFonts w:ascii="Times New Roman" w:hAnsi="Times New Roman" w:cs="Times New Roman"/>
          <w:sz w:val="24"/>
          <w:szCs w:val="24"/>
        </w:rPr>
        <w:fldChar w:fldCharType="begin" w:fldLock="1"/>
      </w:r>
      <w:r w:rsidR="0079107A" w:rsidRPr="005D1CA8">
        <w:rPr>
          <w:rFonts w:ascii="Times New Roman" w:hAnsi="Times New Roman" w:cs="Times New Roman"/>
          <w:sz w:val="24"/>
          <w:szCs w:val="24"/>
        </w:rPr>
        <w:instrText>ADDIN CSL_CITATION { "citationItems" : [ { "id" : "ITEM-1", "itemData" : { "DOI" : "10.1590/S1984-46702014005000001", "ISSN" : "1984-4670", "author" : [ { "dropping-particle" : "", "family" : "Rezende", "given" : "Renan S", "non-dropping-particle" : "", "parse-names" : false, "suffix" : "" }, { "dropping-particle" : "", "family" : "Santos", "given" : "Anderson M", "non-dropping-particle" : "", "parse-names" : false, "suffix" : "" }, { "dropping-particle" : "", "family" : "Henke-oliveira", "given" : "Carlos", "non-dropping-particle" : "", "parse-names" : false, "suffix" : "" }, { "dropping-particle" : "", "family" : "Jr", "given" : "Jos\u00e9 F Gon\u00e7alves", "non-dropping-particle" : "", "parse-names" : false, "suffix" : "" } ], "container-title" : "Zoologia", "id" : "ITEM-1", "issue" : "5", "issued" : { "date-parts" : [ [ "2014" ] ] }, "page" : "426-434", "title" : "Effects of spatial and environmental factors on benthic a macroinvertebrate community", "type" : "article-journal", "volume" : "31" }, "uris" : [ "http://www.mendeley.com/documents/?uuid=7ad74ae6-8f3f-4ef5-ae86-e551f8ee0ba1" ] } ], "mendeley" : { "formattedCitation" : "(Rezende et\u00a0al., 2014)", "manualFormatting" : "(Rezende et al., 2014)", "plainTextFormattedCitation" : "(Rezende et\u00a0al., 2014)", "previouslyFormattedCitation" : "(Rezende et\u00a0al., 2014)" }, "properties" : { "noteIndex" : 0 }, "schema" : "https://github.com/citation-style-language/schema/raw/master/csl-citation.json" }</w:instrText>
      </w:r>
      <w:r w:rsidR="0079107A" w:rsidRPr="005D1CA8">
        <w:rPr>
          <w:rFonts w:ascii="Times New Roman" w:hAnsi="Times New Roman" w:cs="Times New Roman"/>
          <w:sz w:val="24"/>
          <w:szCs w:val="24"/>
        </w:rPr>
        <w:fldChar w:fldCharType="separate"/>
      </w:r>
      <w:r w:rsidR="0079107A" w:rsidRPr="005D1CA8">
        <w:rPr>
          <w:rFonts w:ascii="Times New Roman" w:hAnsi="Times New Roman" w:cs="Times New Roman"/>
          <w:noProof/>
          <w:sz w:val="24"/>
          <w:szCs w:val="24"/>
        </w:rPr>
        <w:t>(Rezende et al., 2014)</w:t>
      </w:r>
      <w:r w:rsidR="0079107A" w:rsidRPr="005D1CA8">
        <w:rPr>
          <w:rFonts w:ascii="Times New Roman" w:hAnsi="Times New Roman" w:cs="Times New Roman"/>
          <w:sz w:val="24"/>
          <w:szCs w:val="24"/>
        </w:rPr>
        <w:fldChar w:fldCharType="end"/>
      </w:r>
      <w:r w:rsidR="0079107A" w:rsidRPr="005D1CA8">
        <w:rPr>
          <w:rFonts w:ascii="Times New Roman" w:hAnsi="Times New Roman" w:cs="Times New Roman"/>
          <w:sz w:val="24"/>
          <w:szCs w:val="24"/>
        </w:rPr>
        <w:t xml:space="preserve">. </w:t>
      </w:r>
    </w:p>
    <w:p w:rsidR="00941723" w:rsidRPr="005D1CA8" w:rsidRDefault="0079107A" w:rsidP="00A876A9">
      <w:pPr>
        <w:autoSpaceDE w:val="0"/>
        <w:autoSpaceDN w:val="0"/>
        <w:adjustRightInd w:val="0"/>
        <w:spacing w:before="240" w:after="240" w:line="360" w:lineRule="auto"/>
        <w:ind w:left="357" w:firstLine="680"/>
        <w:jc w:val="both"/>
        <w:rPr>
          <w:rFonts w:ascii="Times New Roman" w:hAnsi="Times New Roman" w:cs="Times New Roman"/>
          <w:sz w:val="24"/>
          <w:szCs w:val="24"/>
          <w:lang w:val="es-EC"/>
        </w:rPr>
      </w:pPr>
      <w:r w:rsidRPr="005D1CA8">
        <w:rPr>
          <w:rFonts w:ascii="Times New Roman" w:hAnsi="Times New Roman" w:cs="Times New Roman"/>
          <w:sz w:val="24"/>
          <w:szCs w:val="24"/>
        </w:rPr>
        <w:t>El presente trabajo de investigación es</w:t>
      </w:r>
      <w:r w:rsidR="0042623F" w:rsidRPr="005D1CA8">
        <w:rPr>
          <w:rFonts w:ascii="Times New Roman" w:hAnsi="Times New Roman" w:cs="Times New Roman"/>
          <w:sz w:val="24"/>
          <w:szCs w:val="24"/>
        </w:rPr>
        <w:t xml:space="preserve">tá </w:t>
      </w:r>
      <w:proofErr w:type="gramStart"/>
      <w:r w:rsidR="0042623F" w:rsidRPr="005D1CA8">
        <w:rPr>
          <w:rFonts w:ascii="Times New Roman" w:hAnsi="Times New Roman" w:cs="Times New Roman"/>
          <w:sz w:val="24"/>
          <w:szCs w:val="24"/>
        </w:rPr>
        <w:t>orientada</w:t>
      </w:r>
      <w:proofErr w:type="gramEnd"/>
      <w:r w:rsidR="0042623F" w:rsidRPr="005D1CA8">
        <w:rPr>
          <w:rFonts w:ascii="Times New Roman" w:hAnsi="Times New Roman" w:cs="Times New Roman"/>
          <w:sz w:val="24"/>
          <w:szCs w:val="24"/>
        </w:rPr>
        <w:t xml:space="preserve"> a través del cumplimiento de los siguientes objetivos:</w:t>
      </w:r>
    </w:p>
    <w:p w:rsidR="003C6020" w:rsidRPr="005D1CA8" w:rsidRDefault="003C6020" w:rsidP="0042623F">
      <w:pPr>
        <w:spacing w:before="240" w:after="240" w:line="360" w:lineRule="auto"/>
        <w:ind w:left="426" w:firstLine="282"/>
        <w:rPr>
          <w:rFonts w:ascii="Times New Roman" w:hAnsi="Times New Roman" w:cs="Times New Roman"/>
          <w:sz w:val="24"/>
          <w:szCs w:val="24"/>
          <w:lang w:val="es-EC"/>
        </w:rPr>
      </w:pPr>
      <w:bookmarkStart w:id="2" w:name="_Toc454487608"/>
      <w:r w:rsidRPr="005D1CA8">
        <w:rPr>
          <w:rFonts w:ascii="Times New Roman" w:hAnsi="Times New Roman" w:cs="Times New Roman"/>
          <w:sz w:val="24"/>
          <w:szCs w:val="24"/>
          <w:lang w:val="es-EC"/>
        </w:rPr>
        <w:t>Objetivo General</w:t>
      </w:r>
      <w:bookmarkEnd w:id="2"/>
      <w:r w:rsidR="009E6B65" w:rsidRPr="005D1CA8">
        <w:rPr>
          <w:rFonts w:ascii="Times New Roman" w:hAnsi="Times New Roman" w:cs="Times New Roman"/>
          <w:sz w:val="24"/>
          <w:szCs w:val="24"/>
          <w:lang w:val="es-EC"/>
        </w:rPr>
        <w:t>:</w:t>
      </w:r>
    </w:p>
    <w:p w:rsidR="003C6020" w:rsidRPr="005D1CA8" w:rsidRDefault="003C6020" w:rsidP="003C6020">
      <w:pPr>
        <w:pStyle w:val="Prrafodelista"/>
        <w:numPr>
          <w:ilvl w:val="0"/>
          <w:numId w:val="11"/>
        </w:numPr>
        <w:spacing w:line="360" w:lineRule="auto"/>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 xml:space="preserve">Analizar los efectos de la influencia del estado de conservación del paisaje y los parámetros físicos del río, sobre la diversidad de los </w:t>
      </w:r>
      <w:proofErr w:type="spellStart"/>
      <w:r w:rsidRPr="005D1CA8">
        <w:rPr>
          <w:rFonts w:ascii="Times New Roman" w:hAnsi="Times New Roman" w:cs="Times New Roman"/>
          <w:sz w:val="24"/>
          <w:szCs w:val="24"/>
          <w:lang w:val="es-EC"/>
        </w:rPr>
        <w:t>macroinvertebrados</w:t>
      </w:r>
      <w:proofErr w:type="spellEnd"/>
      <w:r w:rsidRPr="005D1CA8">
        <w:rPr>
          <w:rFonts w:ascii="Times New Roman" w:hAnsi="Times New Roman" w:cs="Times New Roman"/>
          <w:sz w:val="24"/>
          <w:szCs w:val="24"/>
          <w:lang w:val="es-EC"/>
        </w:rPr>
        <w:t xml:space="preserve"> acuáticos, en dos épocas del año.</w:t>
      </w:r>
    </w:p>
    <w:p w:rsidR="003C6020" w:rsidRPr="005D1CA8" w:rsidRDefault="003C6020" w:rsidP="009E6B65">
      <w:pPr>
        <w:ind w:left="426" w:firstLine="282"/>
        <w:rPr>
          <w:rFonts w:ascii="Times New Roman" w:hAnsi="Times New Roman" w:cs="Times New Roman"/>
          <w:sz w:val="24"/>
          <w:szCs w:val="24"/>
          <w:lang w:val="es-EC"/>
        </w:rPr>
      </w:pPr>
      <w:bookmarkStart w:id="3" w:name="_Toc454487609"/>
      <w:r w:rsidRPr="005D1CA8">
        <w:rPr>
          <w:rFonts w:ascii="Times New Roman" w:hAnsi="Times New Roman" w:cs="Times New Roman"/>
          <w:sz w:val="24"/>
          <w:szCs w:val="24"/>
          <w:lang w:val="es-EC"/>
        </w:rPr>
        <w:t>Objetivos Específicos</w:t>
      </w:r>
      <w:bookmarkEnd w:id="3"/>
      <w:r w:rsidR="009E6B65" w:rsidRPr="005D1CA8">
        <w:rPr>
          <w:rFonts w:ascii="Times New Roman" w:hAnsi="Times New Roman" w:cs="Times New Roman"/>
          <w:sz w:val="24"/>
          <w:szCs w:val="24"/>
          <w:lang w:val="es-EC"/>
        </w:rPr>
        <w:t>:</w:t>
      </w:r>
    </w:p>
    <w:p w:rsidR="003C6020" w:rsidRPr="005D1CA8" w:rsidRDefault="003C6020" w:rsidP="003C6020">
      <w:pPr>
        <w:pStyle w:val="Prrafodelista"/>
        <w:numPr>
          <w:ilvl w:val="0"/>
          <w:numId w:val="10"/>
        </w:numPr>
        <w:spacing w:before="240" w:after="240" w:line="360" w:lineRule="auto"/>
        <w:ind w:left="1077" w:hanging="357"/>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 xml:space="preserve">Determinar la diversidad de </w:t>
      </w:r>
      <w:proofErr w:type="spellStart"/>
      <w:r w:rsidRPr="005D1CA8">
        <w:rPr>
          <w:rFonts w:ascii="Times New Roman" w:hAnsi="Times New Roman" w:cs="Times New Roman"/>
          <w:sz w:val="24"/>
          <w:szCs w:val="24"/>
          <w:lang w:val="es-EC"/>
        </w:rPr>
        <w:t>macroinvertebrados</w:t>
      </w:r>
      <w:proofErr w:type="spellEnd"/>
      <w:r w:rsidRPr="005D1CA8">
        <w:rPr>
          <w:rFonts w:ascii="Times New Roman" w:hAnsi="Times New Roman" w:cs="Times New Roman"/>
          <w:sz w:val="24"/>
          <w:szCs w:val="24"/>
          <w:lang w:val="es-EC"/>
        </w:rPr>
        <w:t xml:space="preserve"> acuáticos, en función de la conservación de dos ecosistemas en </w:t>
      </w:r>
      <w:proofErr w:type="spellStart"/>
      <w:r w:rsidRPr="005D1CA8">
        <w:rPr>
          <w:rFonts w:ascii="Times New Roman" w:hAnsi="Times New Roman" w:cs="Times New Roman"/>
          <w:sz w:val="24"/>
          <w:szCs w:val="24"/>
          <w:lang w:val="es-EC"/>
        </w:rPr>
        <w:t>microcuencas</w:t>
      </w:r>
      <w:proofErr w:type="spellEnd"/>
      <w:r w:rsidRPr="005D1CA8">
        <w:rPr>
          <w:rFonts w:ascii="Times New Roman" w:hAnsi="Times New Roman" w:cs="Times New Roman"/>
          <w:sz w:val="24"/>
          <w:szCs w:val="24"/>
          <w:lang w:val="es-EC"/>
        </w:rPr>
        <w:t xml:space="preserve"> andinas.</w:t>
      </w:r>
    </w:p>
    <w:p w:rsidR="003C6020" w:rsidRPr="005D1CA8" w:rsidRDefault="003C6020" w:rsidP="003C6020">
      <w:pPr>
        <w:pStyle w:val="Prrafodelista"/>
        <w:numPr>
          <w:ilvl w:val="0"/>
          <w:numId w:val="10"/>
        </w:numPr>
        <w:spacing w:before="240" w:after="240" w:line="360" w:lineRule="auto"/>
        <w:ind w:left="1077" w:hanging="357"/>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 xml:space="preserve">Determinar la diversidad de </w:t>
      </w:r>
      <w:proofErr w:type="spellStart"/>
      <w:r w:rsidRPr="005D1CA8">
        <w:rPr>
          <w:rFonts w:ascii="Times New Roman" w:hAnsi="Times New Roman" w:cs="Times New Roman"/>
          <w:sz w:val="24"/>
          <w:szCs w:val="24"/>
          <w:lang w:val="es-EC"/>
        </w:rPr>
        <w:t>macroinvertebrados</w:t>
      </w:r>
      <w:proofErr w:type="spellEnd"/>
      <w:r w:rsidRPr="005D1CA8">
        <w:rPr>
          <w:rFonts w:ascii="Times New Roman" w:hAnsi="Times New Roman" w:cs="Times New Roman"/>
          <w:sz w:val="24"/>
          <w:szCs w:val="24"/>
          <w:lang w:val="es-EC"/>
        </w:rPr>
        <w:t xml:space="preserve"> acuáticos, en función de parámetros físicos de los ríos.</w:t>
      </w:r>
    </w:p>
    <w:p w:rsidR="003C6020" w:rsidRPr="005D1CA8" w:rsidRDefault="00D639DB" w:rsidP="003C6020">
      <w:pPr>
        <w:pStyle w:val="Prrafodelista"/>
        <w:numPr>
          <w:ilvl w:val="0"/>
          <w:numId w:val="10"/>
        </w:numPr>
        <w:spacing w:before="240" w:after="240" w:line="360" w:lineRule="auto"/>
        <w:ind w:left="1077" w:hanging="357"/>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 xml:space="preserve">Analizar </w:t>
      </w:r>
      <w:r w:rsidR="003C6020" w:rsidRPr="005D1CA8">
        <w:rPr>
          <w:rFonts w:ascii="Times New Roman" w:hAnsi="Times New Roman" w:cs="Times New Roman"/>
          <w:sz w:val="24"/>
          <w:szCs w:val="24"/>
          <w:lang w:val="es-EC"/>
        </w:rPr>
        <w:t xml:space="preserve">si las dos relaciones, </w:t>
      </w:r>
      <w:proofErr w:type="spellStart"/>
      <w:r w:rsidR="003C6020" w:rsidRPr="005D1CA8">
        <w:rPr>
          <w:rFonts w:ascii="Times New Roman" w:hAnsi="Times New Roman" w:cs="Times New Roman"/>
          <w:sz w:val="24"/>
          <w:szCs w:val="24"/>
          <w:lang w:val="es-EC"/>
        </w:rPr>
        <w:t>macroinvertebrados</w:t>
      </w:r>
      <w:proofErr w:type="spellEnd"/>
      <w:r w:rsidR="003C6020" w:rsidRPr="005D1CA8">
        <w:rPr>
          <w:rFonts w:ascii="Times New Roman" w:hAnsi="Times New Roman" w:cs="Times New Roman"/>
          <w:sz w:val="24"/>
          <w:szCs w:val="24"/>
          <w:lang w:val="es-EC"/>
        </w:rPr>
        <w:t xml:space="preserve">/conservación y </w:t>
      </w:r>
      <w:proofErr w:type="spellStart"/>
      <w:r w:rsidR="003C6020" w:rsidRPr="005D1CA8">
        <w:rPr>
          <w:rFonts w:ascii="Times New Roman" w:hAnsi="Times New Roman" w:cs="Times New Roman"/>
          <w:sz w:val="24"/>
          <w:szCs w:val="24"/>
          <w:lang w:val="es-EC"/>
        </w:rPr>
        <w:t>macroinvertebrados</w:t>
      </w:r>
      <w:proofErr w:type="spellEnd"/>
      <w:r w:rsidR="003C6020" w:rsidRPr="005D1CA8">
        <w:rPr>
          <w:rFonts w:ascii="Times New Roman" w:hAnsi="Times New Roman" w:cs="Times New Roman"/>
          <w:sz w:val="24"/>
          <w:szCs w:val="24"/>
          <w:lang w:val="es-EC"/>
        </w:rPr>
        <w:t>/parámetros físicos de los ríos, varían en dos épocas del año</w:t>
      </w:r>
      <w:r w:rsidR="00181BA1" w:rsidRPr="005D1CA8">
        <w:rPr>
          <w:rFonts w:ascii="Times New Roman" w:hAnsi="Times New Roman" w:cs="Times New Roman"/>
          <w:sz w:val="24"/>
          <w:szCs w:val="24"/>
          <w:lang w:val="es-EC"/>
        </w:rPr>
        <w:t>.</w:t>
      </w:r>
    </w:p>
    <w:p w:rsidR="000D6DDB" w:rsidRPr="005D1CA8" w:rsidRDefault="000D6DDB" w:rsidP="000D6DDB">
      <w:pPr>
        <w:pStyle w:val="Prrafodelista"/>
        <w:spacing w:before="240" w:after="240" w:line="360" w:lineRule="auto"/>
        <w:ind w:left="1077"/>
        <w:jc w:val="both"/>
        <w:rPr>
          <w:rFonts w:ascii="Times New Roman" w:hAnsi="Times New Roman" w:cs="Times New Roman"/>
          <w:sz w:val="24"/>
          <w:szCs w:val="24"/>
          <w:lang w:val="es-EC"/>
        </w:rPr>
      </w:pPr>
    </w:p>
    <w:p w:rsidR="00E50B60" w:rsidRPr="005D1CA8" w:rsidRDefault="00E50B60" w:rsidP="008A0A5B">
      <w:pPr>
        <w:pStyle w:val="Ttulo1"/>
        <w:numPr>
          <w:ilvl w:val="0"/>
          <w:numId w:val="2"/>
        </w:numPr>
        <w:spacing w:after="240" w:line="360" w:lineRule="auto"/>
        <w:ind w:left="709"/>
        <w:rPr>
          <w:rFonts w:ascii="Times New Roman" w:hAnsi="Times New Roman" w:cs="Times New Roman"/>
          <w:b/>
          <w:color w:val="auto"/>
          <w:sz w:val="24"/>
          <w:szCs w:val="24"/>
          <w:lang w:val="es-EC"/>
        </w:rPr>
      </w:pPr>
      <w:bookmarkStart w:id="4" w:name="_Toc484514739"/>
      <w:r w:rsidRPr="005D1CA8">
        <w:rPr>
          <w:rFonts w:ascii="Times New Roman" w:hAnsi="Times New Roman" w:cs="Times New Roman"/>
          <w:b/>
          <w:color w:val="auto"/>
          <w:sz w:val="24"/>
          <w:szCs w:val="24"/>
          <w:lang w:val="es-EC"/>
        </w:rPr>
        <w:lastRenderedPageBreak/>
        <w:t>REVISIÓN DE LITERATURA</w:t>
      </w:r>
      <w:bookmarkEnd w:id="4"/>
    </w:p>
    <w:p w:rsidR="00CE39CB" w:rsidRPr="005D1CA8" w:rsidRDefault="004C5949" w:rsidP="00855C31">
      <w:pPr>
        <w:pStyle w:val="Ttulo2"/>
        <w:numPr>
          <w:ilvl w:val="1"/>
          <w:numId w:val="2"/>
        </w:numPr>
        <w:spacing w:before="240" w:after="240" w:line="360" w:lineRule="auto"/>
        <w:jc w:val="both"/>
        <w:rPr>
          <w:rFonts w:ascii="Times New Roman" w:hAnsi="Times New Roman" w:cs="Times New Roman"/>
          <w:b/>
          <w:color w:val="auto"/>
          <w:sz w:val="24"/>
          <w:szCs w:val="24"/>
          <w:lang w:val="es-EC"/>
        </w:rPr>
      </w:pPr>
      <w:bookmarkStart w:id="5" w:name="_Toc484514740"/>
      <w:r w:rsidRPr="005D1CA8">
        <w:rPr>
          <w:rFonts w:ascii="Times New Roman" w:hAnsi="Times New Roman" w:cs="Times New Roman"/>
          <w:b/>
          <w:color w:val="auto"/>
          <w:sz w:val="24"/>
          <w:szCs w:val="24"/>
          <w:lang w:val="es-EC"/>
        </w:rPr>
        <w:t>CUENCAS HIDROGRÁFICAS</w:t>
      </w:r>
      <w:bookmarkEnd w:id="5"/>
    </w:p>
    <w:p w:rsidR="00CE2FB9" w:rsidRPr="005D1CA8" w:rsidRDefault="00855C31"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Una</w:t>
      </w:r>
      <w:r w:rsidRPr="005D1CA8">
        <w:t xml:space="preserve"> </w:t>
      </w:r>
      <w:r w:rsidRPr="005D1CA8">
        <w:rPr>
          <w:rFonts w:ascii="Times New Roman" w:hAnsi="Times New Roman" w:cs="Times New Roman"/>
          <w:sz w:val="24"/>
          <w:szCs w:val="24"/>
        </w:rPr>
        <w:t>cuenca hidrográfica</w:t>
      </w:r>
      <w:r w:rsidRPr="005D1CA8">
        <w:t xml:space="preserve"> </w:t>
      </w:r>
      <w:r w:rsidRPr="005D1CA8">
        <w:rPr>
          <w:rFonts w:ascii="Times New Roman" w:hAnsi="Times New Roman" w:cs="Times New Roman"/>
          <w:sz w:val="24"/>
          <w:szCs w:val="24"/>
        </w:rPr>
        <w:t xml:space="preserve">es un territorio delimitado por la propia naturaleza, esencialmente por los límites de las zonas de escurrimiento de las aguas superficiales que convergen hacia un mismo cauce </w:t>
      </w:r>
      <w:r w:rsidRPr="005D1CA8">
        <w:rPr>
          <w:rFonts w:ascii="Times New Roman" w:hAnsi="Times New Roman" w:cs="Times New Roman"/>
          <w:sz w:val="24"/>
          <w:szCs w:val="24"/>
        </w:rPr>
        <w:fldChar w:fldCharType="begin" w:fldLock="1"/>
      </w:r>
      <w:r w:rsidRPr="005D1CA8">
        <w:rPr>
          <w:rFonts w:ascii="Times New Roman" w:hAnsi="Times New Roman" w:cs="Times New Roman"/>
          <w:sz w:val="24"/>
          <w:szCs w:val="24"/>
        </w:rPr>
        <w:instrText>ADDIN CSL_CITATION { "citationItems" : [ { "id" : "ITEM-1", "itemData" : { "abstract" : "El sistema de gesti\u00f3n de los recursos h\u00eddricos es una expresi\u00f3n de los paradigmas dominantes en la sociedad. El para- digma o visi\u00f3n ecosist\u00e9mica ha conducido al desarrollo de la gesti\u00f3n integrada de los recursos h\u00eddricos; la visi\u00f3n reduccionista tiende al desarrollo de un sistema de gesti\u00f3n fragmentada. Las organizaciones internacionales del agua, y los c\u00edrculos acad\u00e9micos, promueven la gesti\u00f3n integrada como el medio para lograr la protecci\u00f3n y conservaci\u00f3n del agua y los ecosistemas relacionados. El art\u00edculo presenta la relaci\u00f3n existente entre el paradigma cient\u00edfico domi- nante y la modalidad de gesti\u00f3n de los recursos h\u00eddricos en cuatro pa\u00edses seleccionados. Se analiza el paradigma do- minante en la gesti\u00f3n del agua en cuatro pa\u00edses: Francia, Espa\u00f1a, Brasil y Chile. Con este fin se investigaron los as- pectos relevantes del sistema de gesti\u00f3n de agua en cada uno de ellos. Se concluye que en Francia, Espa\u00f1a existe ges- ti\u00f3n integrada de los recursos h\u00eddricos; Brasil se encuentra en una situaci\u00f3n de transici\u00f3n. En estos tres casos, la le- gislaci\u00f3n expresa una visi\u00f3n ecosist\u00e9mica del recurso agua. En Chile existe una visi\u00f3n reduccionista y fragmentada que no incorpora la gesti\u00f3n integrada de las cuencas hidrogr\u00e1ficas.", "author" : [ { "dropping-particle" : "", "family" : "Garc\u00e9s", "given" : "Juan Antonio", "non-dropping-particle" : "", "parse-names" : false, "suffix" : "" } ], "container-title" : "Revista Virtual REDESMA", "id" : "ITEM-1", "issue" : "1", "issued" : { "date-parts" : [ [ "2011" ] ] }, "page" : "29-41", "title" : "Paradigmas del conocimiento y sistemas de gesti\u00f3n de los recursos h\u00eddricos: La gesti\u00f3n integrada de cuencas hidrogr\u00e1ficas", "type" : "article-journal", "volume" : "5" }, "uris" : [ "http://www.mendeley.com/documents/?uuid=1ede2a1c-4df3-47d4-b836-197c4c30d4e0" ] } ], "mendeley" : { "formattedCitation" : "(Garc\u00e9s, 2011)", "plainTextFormattedCitation" : "(Garc\u00e9s, 2011)", "previouslyFormattedCitation" : "(Garc\u00e9s, 2011)"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(Garcés, 2011)</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Su función hidrológica se asemeja a la de un colector que recibe la precipitación pluvial y la convierte en escurrimiento </w:t>
      </w:r>
      <w:r w:rsidRPr="005D1CA8">
        <w:rPr>
          <w:rFonts w:ascii="Times New Roman" w:hAnsi="Times New Roman" w:cs="Times New Roman"/>
          <w:sz w:val="24"/>
          <w:szCs w:val="24"/>
        </w:rPr>
        <w:fldChar w:fldCharType="begin" w:fldLock="1"/>
      </w:r>
      <w:r w:rsidR="003025B4" w:rsidRPr="005D1CA8">
        <w:rPr>
          <w:rFonts w:ascii="Times New Roman" w:hAnsi="Times New Roman" w:cs="Times New Roman"/>
          <w:sz w:val="24"/>
          <w:szCs w:val="24"/>
        </w:rPr>
        <w:instrText>ADDIN CSL_CITATION { "citationItems" : [ { "id" : "ITEM-1", "itemData" : { "author" : [ { "dropping-particle" : "", "family" : "Cruz", "given" : "Bartolo", "non-dropping-particle" : "", "parse-names" : false, "suffix" : "" }, { "dropping-particle" : "", "family" : "Garpari", "given" : "Fernanda", "non-dropping-particle" : "", "parse-names" : false, "suffix" : "" }, { "dropping-particle" : "", "family" : "Rodr\u00edguez", "given" : "Alfonso", "non-dropping-particle" : "", "parse-names" : false, "suffix" : "" }, { "dropping-particle" : "", "family" : "Carrillo", "given" : "Fatima", "non-dropping-particle" : "", "parse-names" : false, "suffix" : "" }, { "dropping-particle" : "", "family" : "T\u00e9llez", "given" : "Jorge", "non-dropping-particle" : "", "parse-names" : false, "suffix" : "" } ], "container-title" : "Investigaci\u00f3n y Ciencia", "id" : "ITEM-1", "issue" : "64", "issued" : { "date-parts" : [ [ "2015" ] ] }, "page" : "26-34", "title" : "An\u00e1lisis morfom\u00e9trico de la cuenca hidrogr\u00e1fica del r\u00edo Cuale, Jalisco, M\u00e9xico", "type" : "article-journal", "volume" : "23" }, "uris" : [ "http://www.mendeley.com/documents/?uuid=e8dd40c1-df14-4ead-9e7e-fb5535a6defe" ] } ], "mendeley" : { "formattedCitation" : "(Cruz, Garpari, Rodr\u00edguez, Carrillo, &amp; T\u00e9llez, 2015)", "manualFormatting" : "(Cruz et al., 2015)", "plainTextFormattedCitation" : "(Cruz, Garpari, Rodr\u00edguez, Carrillo, &amp; T\u00e9llez, 2015)", "previouslyFormattedCitation" : "(Cruz, Garpari, Rodr\u00edguez, Carrillo, &amp; T\u00e9llez, 2015)"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(Cruz et al., 2015)</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Es decir, las cuencas hidrográficas son sistemas abiertos, que reciben energía y materia de la atmósfera y procesos </w:t>
      </w:r>
      <w:proofErr w:type="spellStart"/>
      <w:r w:rsidRPr="005D1CA8">
        <w:rPr>
          <w:rFonts w:ascii="Times New Roman" w:hAnsi="Times New Roman" w:cs="Times New Roman"/>
          <w:sz w:val="24"/>
          <w:szCs w:val="24"/>
        </w:rPr>
        <w:t>endogénicos</w:t>
      </w:r>
      <w:proofErr w:type="spellEnd"/>
      <w:r w:rsidRPr="005D1CA8">
        <w:rPr>
          <w:rFonts w:ascii="Times New Roman" w:hAnsi="Times New Roman" w:cs="Times New Roman"/>
          <w:sz w:val="24"/>
          <w:szCs w:val="24"/>
        </w:rPr>
        <w:t xml:space="preserve"> y la pierde a través del caudal y la descarga de sedimentos  </w:t>
      </w:r>
      <w:r w:rsidRPr="005D1CA8">
        <w:rPr>
          <w:rFonts w:ascii="Times New Roman" w:hAnsi="Times New Roman" w:cs="Times New Roman"/>
          <w:sz w:val="24"/>
          <w:szCs w:val="24"/>
        </w:rPr>
        <w:fldChar w:fldCharType="begin" w:fldLock="1"/>
      </w:r>
      <w:r w:rsidRPr="005D1CA8">
        <w:rPr>
          <w:rFonts w:ascii="Times New Roman" w:hAnsi="Times New Roman" w:cs="Times New Roman"/>
          <w:sz w:val="24"/>
          <w:szCs w:val="24"/>
        </w:rPr>
        <w:instrText>ADDIN CSL_CITATION { "citationItems" : [ { "id" : "ITEM-1", "itemData" : { "DOI" : "10.4067/S0718-09342002005100014", "ISBN" : "4731608600", "ISSN" : "2011-2742", "author" : [ { "dropping-particle" : "", "family" : "Geraldi", "given" : "Alejandra", "non-dropping-particle" : "", "parse-names" : false, "suffix" : "" }, { "dropping-particle" : "", "family" : "Piccolo", "given" : "Cintia", "non-dropping-particle" : "", "parse-names" : false, "suffix" : "" }, { "dropping-particle" : "", "family" : "Perillo", "given" : "Gerardo", "non-dropping-particle" : "", "parse-names" : false, "suffix" : "" } ], "container-title" : "Investigaci\u00f3n Geogr\u00e1fica", "id" : "ITEM-1", "issue" : "30", "issued" : { "date-parts" : [ [ "2010" ] ] }, "page" : "215-225", "title" : "Delimitaci\u00f3n y estudio de cuencas hidrogr\u00e1ficas con modelos hidrol\u00f3gicos", "type" : "article-journal", "volume" : "16" }, "uris" : [ "http://www.mendeley.com/documents/?uuid=2a29e13c-a25a-4eab-8793-56db52db2751" ] } ], "mendeley" : { "formattedCitation" : "(Geraldi, Piccolo, &amp; Perillo, 2010)", "manualFormatting" : "(Geraldi et al., 2010)", "plainTextFormattedCitation" : "(Geraldi, Piccolo, &amp; Perillo, 2010)", "previouslyFormattedCitation" : "(Geraldi, Piccolo, &amp; Perillo, 2010)"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(Geraldi et al., 2010)</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w:t>
      </w:r>
    </w:p>
    <w:p w:rsidR="00855C31" w:rsidRPr="005D1CA8" w:rsidRDefault="00855C31"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fldChar w:fldCharType="begin" w:fldLock="1"/>
      </w:r>
      <w:r w:rsidR="00897E7C" w:rsidRPr="005D1CA8">
        <w:rPr>
          <w:rFonts w:ascii="Times New Roman" w:hAnsi="Times New Roman" w:cs="Times New Roman"/>
          <w:sz w:val="24"/>
          <w:szCs w:val="24"/>
        </w:rPr>
        <w:instrText>ADDIN CSL_CITATION { "citationItems" : [ { "id" : "ITEM-1", "itemData" : { "author" : [ { "dropping-particle" : "", "family" : "Ferrer", "given" : "Vicente", "non-dropping-particle" : "", "parse-names" : false, "suffix" : "" }, { "dropping-particle" : "", "family" : "Torrero", "given" : "Mariana", "non-dropping-particle" : "", "parse-names" : false, "suffix" : "" } ], "container-title" : "Scielo", "id" : "ITEM-1", "issue" : "143", "issued" : { "date-parts" : [ [ "2015" ] ] }, "page" : "615-643", "title" : "MANEJO INTEGRADO DE CUENCAS H\u00cdDRICAS : Vicente F errer A lessi ** La desigual distribuci\u00f3n del agua sobre el planeta y la demanda producto de la expansi\u00f3n demogr\u00e1fica , motivaron la intensificaci\u00f3n , en los \u00faltimos a\u00f1os , de los estudios sobre los recurso", "type" : "article-journal" }, "uris" : [ "http://www.mendeley.com/documents/?uuid=f05f9b66-1bb2-4eb3-bdfb-f0b4c6f8a2d2" ] } ], "mendeley" : { "formattedCitation" : "(Ferrer &amp; Torrero, 2015)", "manualFormatting" : "Ferrer y Torrero (2015)", "plainTextFormattedCitation" : "(Ferrer &amp; Torrero, 2015)", "previouslyFormattedCitation" : "(Ferrer &amp; Torrero, 2015)"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00897E7C" w:rsidRPr="005D1CA8">
        <w:rPr>
          <w:rFonts w:ascii="Times New Roman" w:hAnsi="Times New Roman" w:cs="Times New Roman"/>
          <w:noProof/>
          <w:sz w:val="24"/>
          <w:szCs w:val="24"/>
        </w:rPr>
        <w:t>Ferrer y</w:t>
      </w:r>
      <w:r w:rsidRPr="005D1CA8">
        <w:rPr>
          <w:rFonts w:ascii="Times New Roman" w:hAnsi="Times New Roman" w:cs="Times New Roman"/>
          <w:noProof/>
          <w:sz w:val="24"/>
          <w:szCs w:val="24"/>
        </w:rPr>
        <w:t xml:space="preserve"> Torrero (2015)</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también la definen como un espacio, como una unidad territorial formada por un río con sus afluentes y por un área colectora de aguas, donde están contenidos los recursos naturales y básicos como el agua, el suelo, la flora y la fauna, que permiten el desarrollo de las diversas actividades humanas.</w:t>
      </w:r>
    </w:p>
    <w:p w:rsidR="00CE39CB" w:rsidRPr="005D1CA8" w:rsidRDefault="00487DFB" w:rsidP="008A0A5B">
      <w:pPr>
        <w:pStyle w:val="Ttulo3"/>
        <w:numPr>
          <w:ilvl w:val="2"/>
          <w:numId w:val="2"/>
        </w:numPr>
        <w:tabs>
          <w:tab w:val="left" w:pos="284"/>
          <w:tab w:val="left" w:pos="426"/>
        </w:tabs>
        <w:spacing w:before="240" w:after="240" w:line="360" w:lineRule="auto"/>
        <w:ind w:left="851" w:hanging="567"/>
        <w:jc w:val="both"/>
        <w:rPr>
          <w:rFonts w:ascii="Times New Roman" w:hAnsi="Times New Roman" w:cs="Times New Roman"/>
          <w:b/>
          <w:color w:val="auto"/>
          <w:lang w:val="es-EC"/>
        </w:rPr>
      </w:pPr>
      <w:bookmarkStart w:id="6" w:name="_Toc484514741"/>
      <w:proofErr w:type="spellStart"/>
      <w:r w:rsidRPr="005D1CA8">
        <w:rPr>
          <w:rFonts w:ascii="Times New Roman" w:hAnsi="Times New Roman" w:cs="Times New Roman"/>
          <w:b/>
          <w:color w:val="auto"/>
          <w:lang w:val="es-EC"/>
        </w:rPr>
        <w:t>Microcuencas</w:t>
      </w:r>
      <w:proofErr w:type="spellEnd"/>
      <w:r w:rsidRPr="005D1CA8">
        <w:rPr>
          <w:rFonts w:ascii="Times New Roman" w:hAnsi="Times New Roman" w:cs="Times New Roman"/>
          <w:b/>
          <w:color w:val="auto"/>
          <w:lang w:val="es-EC"/>
        </w:rPr>
        <w:t xml:space="preserve"> Hidrográficas</w:t>
      </w:r>
      <w:bookmarkEnd w:id="6"/>
    </w:p>
    <w:p w:rsidR="00CE2FB9" w:rsidRPr="005D1CA8" w:rsidRDefault="00B9431F"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fldChar w:fldCharType="begin" w:fldLock="1"/>
      </w:r>
      <w:r w:rsidRPr="005D1CA8">
        <w:rPr>
          <w:rFonts w:ascii="Times New Roman" w:hAnsi="Times New Roman" w:cs="Times New Roman"/>
          <w:sz w:val="24"/>
          <w:szCs w:val="24"/>
        </w:rPr>
        <w:instrText>ADDIN CSL_CITATION { "citationItems" : [ { "id" : "ITEM-1", "itemData" : { "author" : [ { "dropping-particle" : "", "family" : "Moreno", "given" : "A.", "non-dropping-particle" : "", "parse-names" : false, "suffix" : "" }, { "dropping-particle" : "", "family" : "Renner", "given" : "I.", "non-dropping-particle" : "", "parse-names" : false, "suffix" : "" } ], "container-title" : "Centro Internacional de la Papa", "id" : "ITEM-1", "issued" : { "date-parts" : [ [ "2007" ] ] }, "page" : "236", "publisher-place" : "Lima", "title" : "Gesti\u00f3n Integral de Cuencas: La experiencia del proyecto Regional de Cuencas Andinas", "type" : "article" }, "uris" : [ "http://www.mendeley.com/documents/?uuid=361d0f2b-b189-47f3-a2cb-ac7a4090f90a" ] } ], "mendeley" : { "formattedCitation" : "(A. Moreno &amp; Renner, 2007)", "manualFormatting" : "Moreno y Renner (2007)", "plainTextFormattedCitation" : "(A. Moreno &amp; Renner, 2007)", "previouslyFormattedCitation" : "(A. Moreno &amp; Renner, 2007)"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Moreno y Renner (2007)</w:t>
      </w:r>
      <w:r w:rsidRPr="005D1CA8">
        <w:rPr>
          <w:rFonts w:ascii="Times New Roman" w:hAnsi="Times New Roman" w:cs="Times New Roman"/>
          <w:sz w:val="24"/>
          <w:szCs w:val="24"/>
        </w:rPr>
        <w:fldChar w:fldCharType="end"/>
      </w:r>
      <w:r>
        <w:rPr>
          <w:rFonts w:ascii="Times New Roman" w:hAnsi="Times New Roman" w:cs="Times New Roman"/>
          <w:sz w:val="24"/>
          <w:szCs w:val="24"/>
        </w:rPr>
        <w:t xml:space="preserve"> y </w:t>
      </w:r>
      <w:r w:rsidR="00CE2FB9" w:rsidRPr="005D1CA8">
        <w:rPr>
          <w:rFonts w:ascii="Times New Roman" w:hAnsi="Times New Roman" w:cs="Times New Roman"/>
          <w:sz w:val="24"/>
          <w:szCs w:val="24"/>
        </w:rPr>
        <w:fldChar w:fldCharType="begin" w:fldLock="1"/>
      </w:r>
      <w:r w:rsidR="000F2FF9" w:rsidRPr="005D1CA8">
        <w:rPr>
          <w:rFonts w:ascii="Times New Roman" w:hAnsi="Times New Roman" w:cs="Times New Roman"/>
          <w:sz w:val="24"/>
          <w:szCs w:val="24"/>
        </w:rPr>
        <w:instrText>ADDIN CSL_CITATION { "citationItems" : [ { "id" : "ITEM-1", "itemData" : { "author" : [ { "dropping-particle" : "", "family" : "Wambeke", "given" : "J", "non-dropping-particle" : "", "parse-names" : false, "suffix" : "" } ], "container-title" : "FAO", "id" : "ITEM-1", "issued" : { "date-parts" : [ [ "2009" ] ] }, "page" : "10", "title" : "La microcuenca Hidrogr\u00e1fica como \u00e1mbito de planificaci\u00f3n del uso y manejo de los recursos naturales, enfoque Socio - Territorial.", "type" : "article-journal" }, "uris" : [ "http://www.mendeley.com/documents/?uuid=90d57e94-97a9-4701-84f0-bda546228602" ] } ], "mendeley" : { "formattedCitation" : "(Wambeke, 2009)", "manualFormatting" : "Wambeke (2009)", "plainTextFormattedCitation" : "(Wambeke, 2009)", "previouslyFormattedCitation" : "(Wambeke, 2009)" }, "properties" : { "noteIndex" : 0 }, "schema" : "https://github.com/citation-style-language/schema/raw/master/csl-citation.json" }</w:instrText>
      </w:r>
      <w:r w:rsidR="00CE2FB9" w:rsidRPr="005D1CA8">
        <w:rPr>
          <w:rFonts w:ascii="Times New Roman" w:hAnsi="Times New Roman" w:cs="Times New Roman"/>
          <w:sz w:val="24"/>
          <w:szCs w:val="24"/>
        </w:rPr>
        <w:fldChar w:fldCharType="separate"/>
      </w:r>
      <w:r w:rsidR="00CE2FB9" w:rsidRPr="005D1CA8">
        <w:rPr>
          <w:rFonts w:ascii="Times New Roman" w:hAnsi="Times New Roman" w:cs="Times New Roman"/>
          <w:noProof/>
          <w:sz w:val="24"/>
          <w:szCs w:val="24"/>
        </w:rPr>
        <w:t>Wambeke (2009)</w:t>
      </w:r>
      <w:r w:rsidR="00CE2FB9" w:rsidRPr="005D1CA8">
        <w:rPr>
          <w:rFonts w:ascii="Times New Roman" w:hAnsi="Times New Roman" w:cs="Times New Roman"/>
          <w:sz w:val="24"/>
          <w:szCs w:val="24"/>
        </w:rPr>
        <w:fldChar w:fldCharType="end"/>
      </w:r>
      <w:r w:rsidR="00CE2FB9" w:rsidRPr="005D1CA8">
        <w:rPr>
          <w:rFonts w:ascii="Times New Roman" w:hAnsi="Times New Roman" w:cs="Times New Roman"/>
          <w:sz w:val="24"/>
          <w:szCs w:val="24"/>
        </w:rPr>
        <w:t xml:space="preserve"> definen una </w:t>
      </w:r>
      <w:proofErr w:type="spellStart"/>
      <w:r w:rsidR="00CE2FB9" w:rsidRPr="005D1CA8">
        <w:rPr>
          <w:rFonts w:ascii="Times New Roman" w:hAnsi="Times New Roman" w:cs="Times New Roman"/>
          <w:sz w:val="24"/>
          <w:szCs w:val="24"/>
        </w:rPr>
        <w:t>microcuenca</w:t>
      </w:r>
      <w:proofErr w:type="spellEnd"/>
      <w:r w:rsidR="00CE2FB9" w:rsidRPr="005D1CA8">
        <w:rPr>
          <w:rFonts w:ascii="Times New Roman" w:hAnsi="Times New Roman" w:cs="Times New Roman"/>
          <w:sz w:val="24"/>
          <w:szCs w:val="24"/>
        </w:rPr>
        <w:t xml:space="preserve"> como una pequeña cuenca de primer o segundo orden, en donde vive un cierto número de comunidades utilizando y manejando los recursos del área, principalmente suelo y agua, pero además incluyendo vegetación, tanto cultivos como vegetación nativa, y fauna, tanto, animales domésticos como silvestres. </w:t>
      </w:r>
    </w:p>
    <w:p w:rsidR="00CE2FB9" w:rsidRPr="005D1CA8" w:rsidRDefault="00CE2FB9"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Es un componente articulador del medio natural que constituye parte del sistema de soportes materiales (</w:t>
      </w:r>
      <w:r w:rsidRPr="005D1CA8">
        <w:rPr>
          <w:rFonts w:ascii="Times New Roman" w:hAnsi="Times New Roman" w:cs="Times New Roman"/>
          <w:sz w:val="24"/>
          <w:szCs w:val="24"/>
        </w:rPr>
        <w:fldChar w:fldCharType="begin" w:fldLock="1"/>
      </w:r>
      <w:r w:rsidRPr="005D1CA8">
        <w:rPr>
          <w:rFonts w:ascii="Times New Roman" w:hAnsi="Times New Roman" w:cs="Times New Roman"/>
          <w:sz w:val="24"/>
          <w:szCs w:val="24"/>
        </w:rPr>
        <w:instrText>ADDIN CSL_CITATION { "citationItems" : [ { "id" : "ITEM-1", "itemData" : { "DOI" : "10.14350/rig.41358", "ISSN" : "01884611", "abstract" : "En M\u00e9xico, y en Puebla particularmente, ha sido muy com\u00fan que cuando se han realizado planes-acciones en torno a la gesti\u00f3n del agua o intervenciones gubernamentales para el \u201cordenamiento territorial\u201d, se hayan hecho sin el conocimiento adecuado de los ecosistemas y espacios-entornos naturales afectados. Esto ha sido m\u00e1s palpable cuando se ha tratado de espacios asociados con el funcionamiento del sistema h\u00eddrico y particularmente con los flujos de agua subterr\u00e1nea. Por ello es necesario avanzar hacia nuevas formas de gesti\u00f3n del agua y del territorio, para eso se propone como objetivo de este trabajo la construcci\u00f3n de un marco hist\u00f3rico-h\u00eddrico de referencia, que permita una mayor comprensi\u00f3n del funcionamiento y evoluci\u00f3n del sistema h\u00eddrico (concebido como la interacci\u00f3n entre agua subterr\u00e1nea y superficial) y especialmente del reconocimiento de sus espacios-soporte en el territorio. Este marco hist\u00f3rico fue entendido y construido como una plataforma de informaci\u00f3n estructurada a partir de la teor\u00eda de Sistemas de Flujos de Agua Subterr\u00e1nea, con lo cual se logr\u00f3 una aproximaci\u00f3n al conocimiento de las condiciones \u201coriginales\u201d de funcionamiento del sistema h\u00eddrico subterr\u00e1neo y sus manifestaciones ambientales superficiales en la microcuenca del r\u00edo San Francisco, territorio en donde se estableci\u00f3 la Puebla Colonial. El objeto fue contar con la mayor cantidad de antecedentes hist\u00f3ricos posibles por lo que el estudio abarc\u00f3, en general, de los siglos XVI a principios del XX. In Mexico, specifically in Puebla, it has been very common that when action-plans about the management of the water or governmental interventions for the \u201cterritorial classification\u201d are realized, they are done without the suitable knowledge of the ecosystems and natural affected spaces - environments. This has been more evident when it is about spaces associated with the functioning of the water system and particularly with the flows of groundwater. Due to the previously established it is necessary to lead towards new forms of water and territory management; for this it is proposed as aim of this work the construction of an historical-water frame of reference that allows a major com- prehension of the functionality and evolution of the water system (conceived as the interaction between underground and superficial water) and specially of the recognition of his spaces-supports in the territory. This historical frame was understood and constructed as a platform of structured in- form\u2026", "author" : [ { "dropping-particle" : "", "family" : "Hern\u00e1ndez", "given" : "Esther Galicia", "non-dropping-particle" : "", "parse-names" : false, "suffix" : "" } ], "container-title" : "Investigaciones Geograficas", "id" : "ITEM-1", "issue" : "86", "issued" : { "date-parts" : [ [ "2015" ] ] }, "page" : "38-52", "publisher" : "Elsevier", "title" : "Un acercamiento hist??rico a las condiciones \"originales\" de funcionamiento del sistema h??drico subterr??neo y su respuesta superficial en la microcuenca de la ciudad de Puebla", "type" : "article-journal", "volume" : "86" }, "uris" : [ "http://www.mendeley.com/documents/?uuid=7b1db268-9406-476a-935b-6080498ab402" ] } ], "mendeley" : { "formattedCitation" : "(Hern\u00e1ndez, 2015)", "manualFormatting" : "Hern\u00e1ndez, 2015)", "plainTextFormattedCitation" : "(Hern\u00e1ndez, 2015)", "previouslyFormattedCitation" : "(Hern\u00e1ndez, 2015)"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Hernández, 2015)</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Así mismo, la </w:t>
      </w:r>
      <w:r w:rsidRPr="005D1CA8">
        <w:rPr>
          <w:rFonts w:ascii="Times New Roman" w:hAnsi="Times New Roman" w:cs="Times New Roman"/>
          <w:sz w:val="24"/>
          <w:szCs w:val="24"/>
        </w:rPr>
        <w:fldChar w:fldCharType="begin" w:fldLock="1"/>
      </w:r>
      <w:r w:rsidR="000F2FF9" w:rsidRPr="005D1CA8">
        <w:rPr>
          <w:rFonts w:ascii="Times New Roman" w:hAnsi="Times New Roman" w:cs="Times New Roman"/>
          <w:sz w:val="24"/>
          <w:szCs w:val="24"/>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"la", "family" : "Naturaleza", "given" : "Uni\u00f3n Internacional para la Conservaci\u00f3n de", "non-dropping-particle" : "", "parse-names" : false, "suffix" : "" } ], "container-title" : "Journal of Chemical Information and Modeling", "edition" : "Primera", "editor" : [ { "dropping-particle" : "", "family" : "Sincr\u00f3nia", "given" : "", "non-dropping-particle" : "", "parse-names" : false, "suffix" : "" } ], "id" : "ITEM-1", "issue" : "9", "issued" : { "date-parts" : [ [ "2009" ] ] }, "number-of-pages" : "66", "publisher-place" : "Guatemala", "title" : "Gu\u00eda para la elaboraci\u00f3n de Planes de manejo de microcuencas", "type" : "book", "volume" : "53" }, "uris" : [ "http://www.mendeley.com/documents/?uuid=a5ec3ab0-6dd7-4c6f-9612-e25a8c2cc6bf" ] } ], "mendeley" : { "formattedCitation" : "(Naturaleza, 2009)", "manualFormatting" : "Uni\u00f3n Internacional para la Conservaci\u00f3n de la Naturaleza (2009)", "plainTextFormattedCitation" : "(Naturaleza, 2009)", "previouslyFormattedCitation" : "(Naturaleza, 2009)"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Unión Internacional para la Conservación de la Naturaleza (2009)</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la define como un territorio que drena sus aguas hacia un curso principal de una </w:t>
      </w:r>
      <w:proofErr w:type="spellStart"/>
      <w:r w:rsidRPr="005D1CA8">
        <w:rPr>
          <w:rFonts w:ascii="Times New Roman" w:hAnsi="Times New Roman" w:cs="Times New Roman"/>
          <w:sz w:val="24"/>
          <w:szCs w:val="24"/>
        </w:rPr>
        <w:t>subcuenca</w:t>
      </w:r>
      <w:proofErr w:type="spellEnd"/>
      <w:r w:rsidRPr="005D1CA8">
        <w:rPr>
          <w:rFonts w:ascii="Times New Roman" w:hAnsi="Times New Roman" w:cs="Times New Roman"/>
          <w:sz w:val="24"/>
          <w:szCs w:val="24"/>
        </w:rPr>
        <w:t xml:space="preserve">, es decir, que la cuenca se divide en </w:t>
      </w:r>
      <w:proofErr w:type="spellStart"/>
      <w:r w:rsidRPr="005D1CA8">
        <w:rPr>
          <w:rFonts w:ascii="Times New Roman" w:hAnsi="Times New Roman" w:cs="Times New Roman"/>
          <w:sz w:val="24"/>
          <w:szCs w:val="24"/>
        </w:rPr>
        <w:t>subcuencas</w:t>
      </w:r>
      <w:proofErr w:type="spellEnd"/>
      <w:r w:rsidRPr="005D1CA8">
        <w:rPr>
          <w:rFonts w:ascii="Times New Roman" w:hAnsi="Times New Roman" w:cs="Times New Roman"/>
          <w:sz w:val="24"/>
          <w:szCs w:val="24"/>
        </w:rPr>
        <w:t xml:space="preserve">, las cuales a su vez se dividen en </w:t>
      </w:r>
      <w:proofErr w:type="spellStart"/>
      <w:r w:rsidRPr="005D1CA8">
        <w:rPr>
          <w:rFonts w:ascii="Times New Roman" w:hAnsi="Times New Roman" w:cs="Times New Roman"/>
          <w:sz w:val="24"/>
          <w:szCs w:val="24"/>
        </w:rPr>
        <w:t>microcuencas</w:t>
      </w:r>
      <w:proofErr w:type="spellEnd"/>
      <w:r w:rsidRPr="005D1CA8">
        <w:rPr>
          <w:rFonts w:ascii="Times New Roman" w:hAnsi="Times New Roman" w:cs="Times New Roman"/>
          <w:sz w:val="24"/>
          <w:szCs w:val="24"/>
        </w:rPr>
        <w:t xml:space="preserve">. </w:t>
      </w:r>
    </w:p>
    <w:p w:rsidR="00FF4233" w:rsidRPr="005D1CA8" w:rsidRDefault="00FF4233" w:rsidP="008A0A5B">
      <w:pPr>
        <w:pStyle w:val="Ttulo3"/>
        <w:numPr>
          <w:ilvl w:val="2"/>
          <w:numId w:val="2"/>
        </w:numPr>
        <w:tabs>
          <w:tab w:val="left" w:pos="284"/>
          <w:tab w:val="left" w:pos="426"/>
        </w:tabs>
        <w:spacing w:before="240" w:after="240" w:line="360" w:lineRule="auto"/>
        <w:ind w:left="851" w:hanging="567"/>
        <w:jc w:val="both"/>
        <w:rPr>
          <w:rFonts w:ascii="Times New Roman" w:hAnsi="Times New Roman" w:cs="Times New Roman"/>
          <w:b/>
          <w:color w:val="auto"/>
          <w:lang w:val="es-EC"/>
        </w:rPr>
      </w:pPr>
      <w:bookmarkStart w:id="7" w:name="_Toc484514742"/>
      <w:r w:rsidRPr="005D1CA8">
        <w:rPr>
          <w:rFonts w:ascii="Times New Roman" w:hAnsi="Times New Roman" w:cs="Times New Roman"/>
          <w:b/>
          <w:color w:val="auto"/>
          <w:lang w:val="es-EC"/>
        </w:rPr>
        <w:t xml:space="preserve">Amenazas de los ecosistemas de las </w:t>
      </w:r>
      <w:proofErr w:type="spellStart"/>
      <w:r w:rsidRPr="005D1CA8">
        <w:rPr>
          <w:rFonts w:ascii="Times New Roman" w:hAnsi="Times New Roman" w:cs="Times New Roman"/>
          <w:b/>
          <w:color w:val="auto"/>
          <w:lang w:val="es-EC"/>
        </w:rPr>
        <w:t>microcuencas</w:t>
      </w:r>
      <w:proofErr w:type="spellEnd"/>
      <w:r w:rsidRPr="005D1CA8">
        <w:rPr>
          <w:rFonts w:ascii="Times New Roman" w:hAnsi="Times New Roman" w:cs="Times New Roman"/>
          <w:b/>
          <w:color w:val="auto"/>
          <w:lang w:val="es-EC"/>
        </w:rPr>
        <w:t xml:space="preserve"> andinas</w:t>
      </w:r>
      <w:bookmarkEnd w:id="7"/>
    </w:p>
    <w:p w:rsidR="00FC49E3" w:rsidRPr="005D1CA8" w:rsidRDefault="00FC49E3"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 xml:space="preserve">La región Andina presenta una elevada diversidad de ecosistema resultantes de la interacción de procesos biofísicos a escalas continentales, subregionales y locales </w:t>
      </w:r>
      <w:r w:rsidRPr="005D1CA8">
        <w:rPr>
          <w:rFonts w:ascii="Times New Roman" w:hAnsi="Times New Roman" w:cs="Times New Roman"/>
          <w:sz w:val="24"/>
          <w:szCs w:val="24"/>
        </w:rPr>
        <w:fldChar w:fldCharType="begin" w:fldLock="1"/>
      </w:r>
      <w:r w:rsidR="003025B4" w:rsidRPr="005D1CA8">
        <w:rPr>
          <w:rFonts w:ascii="Times New Roman" w:hAnsi="Times New Roman" w:cs="Times New Roman"/>
          <w:sz w:val="24"/>
          <w:szCs w:val="24"/>
        </w:rPr>
        <w:instrText>ADDIN CSL_CITATION { "citationItems" : [ { "id" : "ITEM-1", "itemData" : { "URL" : "http://www.bosquesandinos.org/los-bosques-andinos/", "author" : [ { "dropping-particle" : "", "family" : "CONDENSAN", "given" : "", "non-dropping-particle" : "", "parse-names" : false, "suffix" : "" }, { "dropping-particle" : "", "family" : "HELVETAS", "given" : "", "non-dropping-particle" : "", "parse-names" : false, "suffix" : "" }, { "dropping-particle" : "", "family" : "CONSUDE", "given" : "", "non-dropping-particle" : "", "parse-names" : false, "suffix" : "" }, { "dropping-particle" : "", "family" : "ANDINOS", "given" : "BOSQUE", "non-dropping-particle" : "", "parse-names" : false, "suffix" : "" } ], "container-title" : "Bosque Andinos y Cambio Clim\u00e1tico", "id" : "ITEM-1", "issued" : { "date-parts" : [ [ "2016" ] ] }, "page" : "1", "title" : "Los bosques andinos", "type" : "webpage" }, "uris" : [ "http://www.mendeley.com/documents/?uuid=02b10985-3928-4a6c-88f1-14a5e452b40b" ] } ], "mendeley" : { "formattedCitation" : "(CONDENSAN, HELVETAS, CONSUDE, &amp; ANDINOS, 2016)", "manualFormatting" : "(CONDENSAN et al., 2016)", "plainTextFormattedCitation" : "(CONDENSAN, HELVETAS, CONSUDE, &amp; ANDINOS, 2016)", "previouslyFormattedCitation" : "(CONDENSAN, HELVETAS, CONSUDE, &amp; ANDINOS, 2016)"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(CONDENSAN et al., 2016)</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Actualmente en estos ecosistemas se muestra una constante degradación por </w:t>
      </w:r>
      <w:r w:rsidR="00E153C7" w:rsidRPr="005D1CA8">
        <w:rPr>
          <w:rFonts w:ascii="Times New Roman" w:hAnsi="Times New Roman" w:cs="Times New Roman"/>
          <w:sz w:val="24"/>
          <w:szCs w:val="24"/>
        </w:rPr>
        <w:t xml:space="preserve">las diferentes presiones o modificaciones </w:t>
      </w:r>
      <w:proofErr w:type="spellStart"/>
      <w:r w:rsidR="00E153C7" w:rsidRPr="005D1CA8">
        <w:rPr>
          <w:rFonts w:ascii="Times New Roman" w:hAnsi="Times New Roman" w:cs="Times New Roman"/>
          <w:sz w:val="24"/>
          <w:szCs w:val="24"/>
        </w:rPr>
        <w:t>antropogénicas</w:t>
      </w:r>
      <w:proofErr w:type="spellEnd"/>
      <w:r w:rsidR="00E153C7" w:rsidRPr="005D1CA8">
        <w:rPr>
          <w:rFonts w:ascii="Times New Roman" w:hAnsi="Times New Roman" w:cs="Times New Roman"/>
          <w:sz w:val="24"/>
          <w:szCs w:val="24"/>
        </w:rPr>
        <w:t xml:space="preserve"> relacionadas </w:t>
      </w:r>
      <w:r w:rsidR="00E153C7" w:rsidRPr="005D1CA8">
        <w:rPr>
          <w:rFonts w:ascii="Times New Roman" w:hAnsi="Times New Roman" w:cs="Times New Roman"/>
          <w:sz w:val="24"/>
          <w:szCs w:val="24"/>
        </w:rPr>
        <w:lastRenderedPageBreak/>
        <w:t xml:space="preserve">con cambios en la cobertura vegetal </w:t>
      </w:r>
      <w:r w:rsidR="00E153C7" w:rsidRPr="005D1CA8">
        <w:rPr>
          <w:rFonts w:ascii="Times New Roman" w:hAnsi="Times New Roman" w:cs="Times New Roman"/>
          <w:sz w:val="24"/>
          <w:szCs w:val="24"/>
        </w:rPr>
        <w:fldChar w:fldCharType="begin" w:fldLock="1"/>
      </w:r>
      <w:r w:rsidR="00E153C7" w:rsidRPr="005D1CA8">
        <w:rPr>
          <w:rFonts w:ascii="Times New Roman" w:hAnsi="Times New Roman" w:cs="Times New Roman"/>
          <w:sz w:val="24"/>
          <w:szCs w:val="24"/>
        </w:rPr>
        <w:instrText>ADDIN CSL_CITATION { "citationItems" : [ { "id" : "ITEM-1", "itemData" : { "DOI" : "10.1007/s00267-013-0156-z", "ISBN" : "0364-152X", "ISSN" : "0364152X", "PMID" : "23979525", "abstract" : "Despite debate regarding whether, and in what form, communities need external support for adaptation to environmental change, few studies have examined how external funding impacts adaptation decisions in rural resource-dependent communities. In this article, we use quantitative and qualitative methods to assess how different funding sources influence the initiative to adapt to water scarcity in the Colombian Andes. We compare efforts to adapt to water scarcity in 111 rural Andean communities with varied dependence on external funding for water management activities. Findings suggest that despite efforts to use their own internal resources, communities often need external support to finance adaptation strategies. However, not all external financial support positively impacts a community's abilities to adapt. Results show the importance of community-driven requests for external support. In cases where external support was unsolicited, the results show a decline, or \"crowding-out,\" in community efforts to adapt. In contrast, in cases where communities initiated the request for external support to fund their own projects, findings show that external intervention is more likely to enhance or \"crowds-in\" community-driven adaptation.", "author" : [ { "dropping-particle" : "", "family" : "Murtinho", "given" : "Felipe", "non-dropping-particle" : "", "parse-names" : false, "suffix" : "" }, { "dropping-particle" : "", "family" : "Eakin", "given" : "Hallie", "non-dropping-particle" : "", "parse-names" : false, "suffix" : "" }, { "dropping-particle" : "", "family" : "L??pez-Carr", "given" : "David", "non-dropping-particle" : "", "parse-names" : false, "suffix" : "" }, { "dropping-particle" : "", "family" : "Hayes", "given" : "Tanya M.", "non-dropping-particle" : "", "parse-names" : false, "suffix" : "" } ], "container-title" : "Environmental Management", "id" : "ITEM-1", "issue" : "5", "issued" : { "date-parts" : [ [ "2013" ] ] }, "page" : "1103-1114", "title" : "Does external funding help adaptation? Evidence from community-based water management in the Colombian Andes", "type" : "article-journal", "volume" : "52" }, "uris" : [ "http://www.mendeley.com/documents/?uuid=6e46f1c8-d61a-4c9a-bf26-40b49207e7ed" ] } ], "mendeley" : { "formattedCitation" : "(Murtinho, Eakin, L??pez-Carr, &amp; Hayes, 2013)", "manualFormatting" : "(Murtinho et al., 2013)", "plainTextFormattedCitation" : "(Murtinho, Eakin, L??pez-Carr, &amp; Hayes, 2013)", "previouslyFormattedCitation" : "(Murtinho, Eakin, L??pez-Carr, &amp; Hayes, 2013)" }, "properties" : { "noteIndex" : 0 }, "schema" : "https://github.com/citation-style-language/schema/raw/master/csl-citation.json" }</w:instrText>
      </w:r>
      <w:r w:rsidR="00E153C7" w:rsidRPr="005D1CA8">
        <w:rPr>
          <w:rFonts w:ascii="Times New Roman" w:hAnsi="Times New Roman" w:cs="Times New Roman"/>
          <w:sz w:val="24"/>
          <w:szCs w:val="24"/>
        </w:rPr>
        <w:fldChar w:fldCharType="separate"/>
      </w:r>
      <w:r w:rsidR="00E153C7" w:rsidRPr="005D1CA8">
        <w:rPr>
          <w:rFonts w:ascii="Times New Roman" w:hAnsi="Times New Roman" w:cs="Times New Roman"/>
          <w:noProof/>
          <w:sz w:val="24"/>
          <w:szCs w:val="24"/>
        </w:rPr>
        <w:t>(Murtinho et al., 2013)</w:t>
      </w:r>
      <w:r w:rsidR="00E153C7" w:rsidRPr="005D1CA8">
        <w:rPr>
          <w:rFonts w:ascii="Times New Roman" w:hAnsi="Times New Roman" w:cs="Times New Roman"/>
          <w:sz w:val="24"/>
          <w:szCs w:val="24"/>
        </w:rPr>
        <w:fldChar w:fldCharType="end"/>
      </w:r>
      <w:r w:rsidR="00E153C7" w:rsidRPr="005D1CA8">
        <w:rPr>
          <w:rFonts w:ascii="Times New Roman" w:hAnsi="Times New Roman" w:cs="Times New Roman"/>
          <w:sz w:val="24"/>
          <w:szCs w:val="24"/>
        </w:rPr>
        <w:t xml:space="preserve">,  el incremento progresivo de la población, el aumento de la explotación de recursos </w:t>
      </w:r>
      <w:r w:rsidR="00E153C7" w:rsidRPr="005D1CA8">
        <w:rPr>
          <w:rFonts w:ascii="Times New Roman" w:hAnsi="Times New Roman" w:cs="Times New Roman"/>
          <w:sz w:val="24"/>
          <w:szCs w:val="24"/>
        </w:rPr>
        <w:fldChar w:fldCharType="begin" w:fldLock="1"/>
      </w:r>
      <w:r w:rsidR="00E153C7" w:rsidRPr="005D1CA8">
        <w:rPr>
          <w:rFonts w:ascii="Times New Roman" w:hAnsi="Times New Roman" w:cs="Times New Roman"/>
          <w:sz w:val="24"/>
          <w:szCs w:val="24"/>
        </w:rPr>
        <w:instrText>ADDIN CSL_CITATION { "citationItems" : [ { "id" : "ITEM-1", "itemData" : { "author" : [ { "dropping-particle" : "", "family" : "Machado", "given" : "Diego", "non-dropping-particle" : "", "parse-names" : false, "suffix" : "" }, { "dropping-particle" : "", "family" : "Pineda", "given" : "Mar\u00eda Corina", "non-dropping-particle" : "", "parse-names" : false, "suffix" : "" }, { "dropping-particle" : "", "family" : "Viloria", "given" : "Jes\u00fas", "non-dropping-particle" : "", "parse-names" : false, "suffix" : "" }, { "dropping-particle" : "", "family" : "Casanova", "given" : "Eduardo", "non-dropping-particle" : "", "parse-names" : false, "suffix" : "" } ], "container-title" : "Venesuelos", "id" : "ITEM-1", "issued" : { "date-parts" : [ [ "2010" ] ] }, "page" : "49-60", "title" : "Evaluaci\u00f3n ambiental , agr\u00edcola y forestal de tierras de la cuenca alta del rio Guarico, Venezuela", "type" : "article-journal" }, "uris" : [ "http://www.mendeley.com/documents/?uuid=06f46eaf-bb40-4a2f-8042-721121957f5e" ] } ], "mendeley" : { "formattedCitation" : "(Machado, Pineda, Viloria, &amp; Casanova, 2010)", "manualFormatting" : "(Machado et al., 2010)", "plainTextFormattedCitation" : "(Machado, Pineda, Viloria, &amp; Casanova, 2010)", "previouslyFormattedCitation" : "(Machado, Pineda, Viloria, &amp; Casanova, 2010)" }, "properties" : { "noteIndex" : 0 }, "schema" : "https://github.com/citation-style-language/schema/raw/master/csl-citation.json" }</w:instrText>
      </w:r>
      <w:r w:rsidR="00E153C7" w:rsidRPr="005D1CA8">
        <w:rPr>
          <w:rFonts w:ascii="Times New Roman" w:hAnsi="Times New Roman" w:cs="Times New Roman"/>
          <w:sz w:val="24"/>
          <w:szCs w:val="24"/>
        </w:rPr>
        <w:fldChar w:fldCharType="separate"/>
      </w:r>
      <w:r w:rsidR="00E153C7" w:rsidRPr="005D1CA8">
        <w:rPr>
          <w:rFonts w:ascii="Times New Roman" w:hAnsi="Times New Roman" w:cs="Times New Roman"/>
          <w:noProof/>
          <w:sz w:val="24"/>
          <w:szCs w:val="24"/>
        </w:rPr>
        <w:t>(Machado et al., 2010)</w:t>
      </w:r>
      <w:r w:rsidR="00E153C7"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y la contaminación de las aguas </w:t>
      </w:r>
      <w:r w:rsidRPr="005D1CA8">
        <w:rPr>
          <w:rFonts w:ascii="Times New Roman" w:hAnsi="Times New Roman" w:cs="Times New Roman"/>
          <w:sz w:val="24"/>
          <w:szCs w:val="24"/>
        </w:rPr>
        <w:fldChar w:fldCharType="begin" w:fldLock="1"/>
      </w:r>
      <w:r w:rsidR="004865F1" w:rsidRPr="005D1CA8">
        <w:rPr>
          <w:rFonts w:ascii="Times New Roman" w:hAnsi="Times New Roman" w:cs="Times New Roman"/>
          <w:sz w:val="24"/>
          <w:szCs w:val="24"/>
        </w:rPr>
        <w:instrText>ADDIN CSL_CITATION { "citationItems" : [ { "id" : "ITEM-1", "itemData" : { "ISBN" : "0213-8409", "ISSN" : "02138409", "abstract" : "A Rapid Protocol is presented for Evaluation of the Ecological Status of Andean Rivers (CERA) localized over 2000 m.a.s.l. from the Northern Andes (Venezuela) through the Altiplano in the Central Andes (Bolivia). This protocol was used in 45 sampling sites in the Guayllabamba River Basin in Ecuador and in 42 sampling sites in the Ca\u02dcnete River Basin in Peru. Previously, and in order to test if the sampling stations may or not be considered reference stations, we constructed a method that assesses 24 basin attributes, hydrology, reach and riverbed and that uctuates from 24 to 120 points; sites with values higher than 100 were considered as potential reference sites. Besides the benthic macroinvertebrats\u2019 evaluation, the river habitat and riparian vegetation were also evaluated through of the application of the indices ABI (R\u00b4os et al., submitted), IHF (Pardo et al., 2002) and QBR-And, respectively. The convenience of the initial allocation of the reference sites was evaluated as well. These indices have been properly adapted to the conditions and characteristics of the high Andes rivers. The results obtained for both basins were compared and discussed. Through the use of the CERA protocol, the particular perturbation gradients and the natural variability of the reference sites in both countries were recognized.", "author" : [ { "dropping-particle" : "", "family" : "Acosta", "given" : "Ra\u00fal", "non-dropping-particle" : "", "parse-names" : false, "suffix" : "" }, { "dropping-particle" : "", "family" : "R\u00edos", "given" : "Blanca", "non-dropping-particle" : "", "parse-names" : false, "suffix" : "" }, { "dropping-particle" : "", "family" : "Rieradevall", "given" : "Maria", "non-dropping-particle" : "", "parse-names" : false, "suffix" : "" }, { "dropping-particle" : "", "family" : "Prat", "given" : "Narc\u00eds", "non-dropping-particle" : "", "parse-names" : false, "suffix" : "" } ], "container-title" : "Limnetica", "id" : "ITEM-1", "issue" : "1", "issued" : { "date-parts" : [ [ "2009" ] ] }, "page" : "35-64", "title" : "Propuesta de un protocolo de evaluaci\u00f3n de la calidad ecol\u00f3gica de r\u00edos andinos (CERA) y su aplicaci\u00f3n a dos cuencas en Ecuador y Per\u00fa", "type" : "article-journal", "volume" : "28" }, "uris" : [ "http://www.mendeley.com/documents/?uuid=450ecad4-7467-4c28-9e7b-97833049610b" ] } ], "mendeley" : { "formattedCitation" : "(R. Acosta et\u00a0al., 2009)", "manualFormatting" : "(Acosta et al., 2009)", "plainTextFormattedCitation" : "(R. Acosta et\u00a0al., 2009)", "previouslyFormattedCitation" : "(R. Acosta et\u00a0al., 2009)"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00E153C7" w:rsidRPr="005D1CA8">
        <w:rPr>
          <w:rFonts w:ascii="Times New Roman" w:hAnsi="Times New Roman" w:cs="Times New Roman"/>
          <w:noProof/>
          <w:sz w:val="24"/>
          <w:szCs w:val="24"/>
        </w:rPr>
        <w:t xml:space="preserve">(Acosta et al., </w:t>
      </w:r>
      <w:r w:rsidRPr="005D1CA8">
        <w:rPr>
          <w:rFonts w:ascii="Times New Roman" w:hAnsi="Times New Roman" w:cs="Times New Roman"/>
          <w:noProof/>
          <w:sz w:val="24"/>
          <w:szCs w:val="24"/>
        </w:rPr>
        <w:t>2009)</w:t>
      </w:r>
      <w:r w:rsidRPr="005D1CA8">
        <w:rPr>
          <w:rFonts w:ascii="Times New Roman" w:hAnsi="Times New Roman" w:cs="Times New Roman"/>
          <w:sz w:val="24"/>
          <w:szCs w:val="24"/>
        </w:rPr>
        <w:fldChar w:fldCharType="end"/>
      </w:r>
      <w:r w:rsidR="00E153C7" w:rsidRPr="005D1CA8">
        <w:rPr>
          <w:rFonts w:ascii="Times New Roman" w:hAnsi="Times New Roman" w:cs="Times New Roman"/>
          <w:sz w:val="24"/>
          <w:szCs w:val="24"/>
        </w:rPr>
        <w:t xml:space="preserve">, provocando alteraciones a los elementos particulares en su perfil longitudinal </w:t>
      </w:r>
      <w:r w:rsidR="00E153C7" w:rsidRPr="005D1CA8">
        <w:rPr>
          <w:rFonts w:ascii="Times New Roman" w:hAnsi="Times New Roman" w:cs="Times New Roman"/>
          <w:sz w:val="24"/>
          <w:szCs w:val="24"/>
        </w:rPr>
        <w:fldChar w:fldCharType="begin" w:fldLock="1"/>
      </w:r>
      <w:r w:rsidR="00897E7C" w:rsidRPr="005D1CA8">
        <w:rPr>
          <w:rFonts w:ascii="Times New Roman" w:hAnsi="Times New Roman" w:cs="Times New Roman"/>
          <w:sz w:val="24"/>
          <w:szCs w:val="24"/>
        </w:rPr>
        <w:instrText>ADDIN CSL_CITATION { "citationItems" : [ { "id" : "ITEM-1", "itemData" : { "DOI" : "http://dx.doi.org/10.15446/abc.v19n1.38027", "ISBN" : "3190298270", "ISSN" : "0120548X", "abstract" : "In Colombia many rivers and other inland aquatic systems, especially into the Andean Region (the most populated of the country), suffer several anthropogenic impacts related to land use and land cover compromising their water quality and quantity, and the provision of other goods and ecosystem services for the future. It is imperative that the Colombian government may initiate new and updated policies, plans, programs in constant consultation and cooperation with other institutions, civilian and environmental authorities, and researchers from the country (or elsewhere), to obtain amply responsibility on the sustainable river management, especially in this region. Thus, a more integrative watershed river assessment and related riverine issues are necessaries for the current freshwater use and management, and before that new development projects going to start. Decision making regarding concerted solutions should be carried out at the lowest appropriate level, ideally involving all stakeholders into a strategic environmental assessment framework (SEA). This article discusses several issues about how all Colombians and mainly Andean people, can contribute by working together in partnerships with government under the vision and implementation of a SEA, towards a more effective and integrated sustainable management of river basins in the Andean Region and throughout country. This point-of-view is supported by a biophysical and social vision related to the Coello River Basin in Central Colombia (Department of Tolima).", "author" : [ { "dropping-particle" : "", "family" : "Guevara", "given" : "Giovany", "non-dropping-particle" : "", "parse-names" : false, "suffix" : "" } ], "container-title" : "Acta Biol\u00f3gica Colombiana", "id" : "ITEM-1", "issue" : "1", "issued" : { "date-parts" : [ [ "2013" ] ] }, "page" : "11-24", "title" : "Evaluaci\u00f3n ambiental estrat\u00e9gica para cuencas prioritarias de los Andes colombianos: dilemas, desaf\u00edos y necesidades", "type" : "article-journal", "volume" : "19" }, "uris" : [ "http://www.mendeley.com/documents/?uuid=a0e21673-5a52-4cac-8ba0-bc0542599403" ] } ], "mendeley" : { "formattedCitation" : "(G. Guevara, 2013)", "manualFormatting" : "(Guevara, 2013)", "plainTextFormattedCitation" : "(G. Guevara, 2013)", "previouslyFormattedCitation" : "(G. Guevara, 2013)" }, "properties" : { "noteIndex" : 0 }, "schema" : "https://github.com/citation-style-language/schema/raw/master/csl-citation.json" }</w:instrText>
      </w:r>
      <w:r w:rsidR="00E153C7" w:rsidRPr="005D1CA8">
        <w:rPr>
          <w:rFonts w:ascii="Times New Roman" w:hAnsi="Times New Roman" w:cs="Times New Roman"/>
          <w:sz w:val="24"/>
          <w:szCs w:val="24"/>
        </w:rPr>
        <w:fldChar w:fldCharType="separate"/>
      </w:r>
      <w:r w:rsidR="00897E7C" w:rsidRPr="005D1CA8">
        <w:rPr>
          <w:rFonts w:ascii="Times New Roman" w:hAnsi="Times New Roman" w:cs="Times New Roman"/>
          <w:noProof/>
          <w:sz w:val="24"/>
          <w:szCs w:val="24"/>
        </w:rPr>
        <w:t>(</w:t>
      </w:r>
      <w:r w:rsidR="00337B32" w:rsidRPr="005D1CA8">
        <w:rPr>
          <w:rFonts w:ascii="Times New Roman" w:hAnsi="Times New Roman" w:cs="Times New Roman"/>
          <w:noProof/>
          <w:sz w:val="24"/>
          <w:szCs w:val="24"/>
        </w:rPr>
        <w:t>Guevara, 2013)</w:t>
      </w:r>
      <w:r w:rsidR="00E153C7" w:rsidRPr="005D1CA8">
        <w:rPr>
          <w:rFonts w:ascii="Times New Roman" w:hAnsi="Times New Roman" w:cs="Times New Roman"/>
          <w:sz w:val="24"/>
          <w:szCs w:val="24"/>
        </w:rPr>
        <w:fldChar w:fldCharType="end"/>
      </w:r>
      <w:r w:rsidR="00DF4988" w:rsidRPr="005D1CA8">
        <w:rPr>
          <w:rFonts w:ascii="Times New Roman" w:hAnsi="Times New Roman" w:cs="Times New Roman"/>
          <w:sz w:val="24"/>
          <w:szCs w:val="24"/>
        </w:rPr>
        <w:t>.</w:t>
      </w:r>
    </w:p>
    <w:p w:rsidR="00A15304" w:rsidRPr="005D1CA8" w:rsidRDefault="00E153C7"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Particularmente l</w:t>
      </w:r>
      <w:r w:rsidR="00661C83" w:rsidRPr="005D1CA8">
        <w:rPr>
          <w:rFonts w:ascii="Times New Roman" w:hAnsi="Times New Roman" w:cs="Times New Roman"/>
          <w:sz w:val="24"/>
          <w:szCs w:val="24"/>
        </w:rPr>
        <w:t xml:space="preserve">os ecosistemas fluviales </w:t>
      </w:r>
      <w:proofErr w:type="spellStart"/>
      <w:r w:rsidR="00661C83" w:rsidRPr="005D1CA8">
        <w:rPr>
          <w:rFonts w:ascii="Times New Roman" w:hAnsi="Times New Roman" w:cs="Times New Roman"/>
          <w:sz w:val="24"/>
          <w:szCs w:val="24"/>
        </w:rPr>
        <w:t>altoandinos</w:t>
      </w:r>
      <w:proofErr w:type="spellEnd"/>
      <w:r w:rsidR="00661C83" w:rsidRPr="005D1CA8">
        <w:rPr>
          <w:rFonts w:ascii="Times New Roman" w:hAnsi="Times New Roman" w:cs="Times New Roman"/>
          <w:sz w:val="24"/>
          <w:szCs w:val="24"/>
        </w:rPr>
        <w:t xml:space="preserve"> se ven afectados </w:t>
      </w:r>
      <w:r w:rsidR="003D5073" w:rsidRPr="005D1CA8">
        <w:rPr>
          <w:rFonts w:ascii="Times New Roman" w:hAnsi="Times New Roman" w:cs="Times New Roman"/>
          <w:sz w:val="24"/>
          <w:szCs w:val="24"/>
        </w:rPr>
        <w:t xml:space="preserve">constantemente </w:t>
      </w:r>
      <w:r w:rsidR="00661C83" w:rsidRPr="005D1CA8">
        <w:rPr>
          <w:rFonts w:ascii="Times New Roman" w:hAnsi="Times New Roman" w:cs="Times New Roman"/>
          <w:sz w:val="24"/>
          <w:szCs w:val="24"/>
        </w:rPr>
        <w:t>por la</w:t>
      </w:r>
      <w:r w:rsidR="00170A25" w:rsidRPr="005D1CA8">
        <w:rPr>
          <w:rFonts w:ascii="Times New Roman" w:hAnsi="Times New Roman" w:cs="Times New Roman"/>
          <w:sz w:val="24"/>
          <w:szCs w:val="24"/>
        </w:rPr>
        <w:t>s</w:t>
      </w:r>
      <w:r w:rsidR="00911E2E" w:rsidRPr="005D1CA8">
        <w:rPr>
          <w:rFonts w:ascii="Times New Roman" w:hAnsi="Times New Roman" w:cs="Times New Roman"/>
          <w:sz w:val="24"/>
          <w:szCs w:val="24"/>
        </w:rPr>
        <w:t xml:space="preserve"> extracciones de agua para la agricultura y poblaciones</w:t>
      </w:r>
      <w:r w:rsidR="005B553C" w:rsidRPr="005D1CA8">
        <w:rPr>
          <w:rFonts w:ascii="Times New Roman" w:hAnsi="Times New Roman" w:cs="Times New Roman"/>
          <w:sz w:val="24"/>
          <w:szCs w:val="24"/>
        </w:rPr>
        <w:t xml:space="preserve"> urbanas</w:t>
      </w:r>
      <w:r w:rsidR="003D5073" w:rsidRPr="005D1CA8">
        <w:rPr>
          <w:rFonts w:ascii="Times New Roman" w:hAnsi="Times New Roman" w:cs="Times New Roman"/>
          <w:sz w:val="24"/>
          <w:szCs w:val="24"/>
        </w:rPr>
        <w:t xml:space="preserve"> y los </w:t>
      </w:r>
      <w:r w:rsidR="00911E2E" w:rsidRPr="005D1CA8">
        <w:rPr>
          <w:rFonts w:ascii="Times New Roman" w:hAnsi="Times New Roman" w:cs="Times New Roman"/>
          <w:sz w:val="24"/>
          <w:szCs w:val="24"/>
        </w:rPr>
        <w:t>proyectos de energía hidroeléctrica</w:t>
      </w:r>
      <w:r w:rsidR="00AF573B" w:rsidRPr="005D1CA8">
        <w:rPr>
          <w:rFonts w:ascii="Times New Roman" w:hAnsi="Times New Roman" w:cs="Times New Roman"/>
          <w:sz w:val="24"/>
          <w:szCs w:val="24"/>
        </w:rPr>
        <w:t xml:space="preserve"> </w:t>
      </w:r>
      <w:r w:rsidR="00AF573B" w:rsidRPr="005D1CA8">
        <w:rPr>
          <w:rFonts w:ascii="Times New Roman" w:hAnsi="Times New Roman" w:cs="Times New Roman"/>
          <w:sz w:val="24"/>
          <w:szCs w:val="24"/>
        </w:rPr>
        <w:fldChar w:fldCharType="begin" w:fldLock="1"/>
      </w:r>
      <w:r w:rsidR="00AF573B" w:rsidRPr="005D1CA8">
        <w:rPr>
          <w:rFonts w:ascii="Times New Roman" w:hAnsi="Times New Roman" w:cs="Times New Roman"/>
          <w:sz w:val="24"/>
          <w:szCs w:val="24"/>
        </w:rPr>
        <w:instrText>ADDIN CSL_CITATION { "citationItems" : [ { "id" : "ITEM-1", "itemData" : { "ISBN" : "978-85-99875-05-6", "abstract" : "Rivers are dynamic systems and many facets of a river\u2019s flow regime\u2014magnitude, timing, frequency, duration, and rate of change\u2014influence the structure and function of aquatic and riparian ecosystems (Poff et al. 1997). Flow shapes physical habitat and biotic composition in rivers; life history strategies of aquatic species have evolved in response to natural flow variability (Bunn and Arthington 2002). On a global scale, flow alterations present a serious and extensive threat to the integrity of aquatic ecosystems and the persistence of freshwater species. Over half of the world\u2019s major river systems are presently affected by flow regulation (Nilsson et al. 2005), and climate change is predicted to further modify historical flow patterns in many rivers. The impacts of river alterations manifest themselves in the imperilment of aquatic biota, particularly migratory species (Pringle et al. 2000; Bunn and Arthington 2002; Xenopoulos et al. 2005), and in the reduced ability of rivers to provide valued ecosystem services\u2014sources of water and food, recreation, waste assimilation, flood control (see Anderson et al. Chapter 1, this volume)\u2014upon which humans depend (Postel and Richter 2003; Millennium Ecosystem Assessment 2005). A response to extensive river alteration in many countries has been an evolving movement to recognize flow needs of ecosystems and allocate freshwater accordingly through determination of environmental flows (Naiman et al. 2002; Tharme 2003; Poff et al. 2010). An environmental flow is a management concept that aims to establish the flow regime needed to sustain ecosystems and the amount of water available for off-channel human uses or storage in reservoirs at different times of the year. To date, the concept has been primarily applied to temperate rivers (e.g., the U.S., South Africa, Australia, Europe), or in tropical countries where water laws and policies recognize the necessity of maintaining specific flow regimes to sustain ecosystems (Tharme 2003). New water laws and policies in some tropical regions (e.g., East Africa) make explicit mention of preserving flows to sustain ecosystems. Until recently, tropical Andean countries have not applied the concept of environmental flow in management, even though Andean rivers harbor important reserves of freshwater biodiversity and are increasingly subject to flow alterations. Water withdrawals for agriculture and urban populations already substantially affect flow, and hydropower projects im\u2026", "author" : [ { "dropping-particle" : "", "family" : "Anderson", "given" : "Elizabeth P", "non-dropping-particle" : "", "parse-names" : false, "suffix" : "" }, { "dropping-particle" : "", "family" : "Encalada", "given" : "Andrea C", "non-dropping-particle" : "", "parse-names" : false, "suffix" : "" }, { "dropping-particle" : "", "family" : "Maldonado-Ocampo", "given" : "Javier a", "non-dropping-particle" : "", "parse-names" : false, "suffix" : "" }, { "dropping-particle" : "", "family" : "Mcclain", "given" : "Michael E", "non-dropping-particle" : "", "parse-names" : false, "suffix" : "" }, { "dropping-particle" : "", "family" : "Ortega", "given" : "Hernan", "non-dropping-particle" : "", "parse-names" : false, "suffix" : "" }, { "dropping-particle" : "", "family" : "Wilcox", "given" : "Bradford P", "non-dropping-particle" : "", "parse-names" : false, "suffix" : "" } ], "container-title" : "Climate Change and Biodiversity in the Tropical Andes", "id" : "ITEM-1", "issue" : "Tharme 2003", "issued" : { "date-parts" : [ [ "2011" ] ] }, "page" : "326-338", "title" : "Environmental Flows : a Concept for Addressing Effects of River Alterations and Climate Change in the Andes", "type" : "article-journal" }, "uris" : [ "http://www.mendeley.com/documents/?uuid=5ece3c53-4d90-41a3-bf41-ea21a83e5498" ] } ], "mendeley" : { "formattedCitation" : "(Anderson et\u00a0al., 2011)", "plainTextFormattedCitation" : "(Anderson et\u00a0al., 2011)", "previouslyFormattedCitation" : "(Anderson et\u00a0al., 2011)" }, "properties" : { "noteIndex" : 0 }, "schema" : "https://github.com/citation-style-language/schema/raw/master/csl-citation.json" }</w:instrText>
      </w:r>
      <w:r w:rsidR="00AF573B" w:rsidRPr="005D1CA8">
        <w:rPr>
          <w:rFonts w:ascii="Times New Roman" w:hAnsi="Times New Roman" w:cs="Times New Roman"/>
          <w:sz w:val="24"/>
          <w:szCs w:val="24"/>
        </w:rPr>
        <w:fldChar w:fldCharType="separate"/>
      </w:r>
      <w:r w:rsidR="00AF573B" w:rsidRPr="005D1CA8">
        <w:rPr>
          <w:rFonts w:ascii="Times New Roman" w:hAnsi="Times New Roman" w:cs="Times New Roman"/>
          <w:noProof/>
          <w:sz w:val="24"/>
          <w:szCs w:val="24"/>
        </w:rPr>
        <w:t>(Anderson et al., 2011)</w:t>
      </w:r>
      <w:r w:rsidR="00AF573B" w:rsidRPr="005D1CA8">
        <w:rPr>
          <w:rFonts w:ascii="Times New Roman" w:hAnsi="Times New Roman" w:cs="Times New Roman"/>
          <w:sz w:val="24"/>
          <w:szCs w:val="24"/>
        </w:rPr>
        <w:fldChar w:fldCharType="end"/>
      </w:r>
      <w:r w:rsidR="00AF573B" w:rsidRPr="005D1CA8">
        <w:rPr>
          <w:rFonts w:ascii="Times New Roman" w:hAnsi="Times New Roman" w:cs="Times New Roman"/>
          <w:sz w:val="24"/>
          <w:szCs w:val="24"/>
        </w:rPr>
        <w:t xml:space="preserve">, que alteran negativamente el hábitat original, al aislar y reducir el área del mismo y producir un aumento proporcional de bordes con relación a las condiciones de interior </w:t>
      </w:r>
      <w:r w:rsidR="00AF573B" w:rsidRPr="005D1CA8">
        <w:rPr>
          <w:rFonts w:ascii="Times New Roman" w:hAnsi="Times New Roman" w:cs="Times New Roman"/>
          <w:sz w:val="24"/>
          <w:szCs w:val="24"/>
        </w:rPr>
        <w:fldChar w:fldCharType="begin" w:fldLock="1"/>
      </w:r>
      <w:r w:rsidR="003025B4" w:rsidRPr="005D1CA8">
        <w:rPr>
          <w:rFonts w:ascii="Times New Roman" w:hAnsi="Times New Roman" w:cs="Times New Roman"/>
          <w:sz w:val="24"/>
          <w:szCs w:val="24"/>
        </w:rPr>
        <w:instrText>ADDIN CSL_CITATION { "citationItems" : [ { "id" : "ITEM-1", "itemData" : { "author" : [ { "dropping-particle" : "", "family" : "Carabelli", "given" : "Francisco", "non-dropping-particle" : "", "parse-names" : false, "suffix" : "" }, { "dropping-particle" : "", "family" : "Jaramillo", "given" : "Manuel", "non-dropping-particle" : "", "parse-names" : false, "suffix" : "" }, { "dropping-particle" : "", "family" : "Antequera", "given" : "Silvio", "non-dropping-particle" : "", "parse-names" : false, "suffix" : "" } ], "container-title" : "Cuadernos de Biodiversidad", "id" : "ITEM-1", "issue" : "1", "issued" : { "date-parts" : [ [ "2015" ] ] }, "page" : "6", "title" : "Cambios en la heterodeneidad del bosque nativo en la Patagonia Andina de Argentina y suimpacto sobre la biodiversidad en el sector de Borde", "type" : "article-journal", "volume" : "43" }, "uris" : [ "http://www.mendeley.com/documents/?uuid=34a91621-2024-4e71-ba7d-fa0a23d5a9e2" ] } ], "mendeley" : { "formattedCitation" : "(Carabelli, Jaramillo, &amp; Antequera, 2015)", "manualFormatting" : "(Carabelli et al., 2015)", "plainTextFormattedCitation" : "(Carabelli, Jaramillo, &amp; Antequera, 2015)", "previouslyFormattedCitation" : "(Carabelli, Jaramillo, &amp; Antequera, 2015)" }, "properties" : { "noteIndex" : 0 }, "schema" : "https://github.com/citation-style-language/schema/raw/master/csl-citation.json" }</w:instrText>
      </w:r>
      <w:r w:rsidR="00AF573B" w:rsidRPr="005D1CA8">
        <w:rPr>
          <w:rFonts w:ascii="Times New Roman" w:hAnsi="Times New Roman" w:cs="Times New Roman"/>
          <w:sz w:val="24"/>
          <w:szCs w:val="24"/>
        </w:rPr>
        <w:fldChar w:fldCharType="separate"/>
      </w:r>
      <w:r w:rsidR="00AF573B" w:rsidRPr="005D1CA8">
        <w:rPr>
          <w:rFonts w:ascii="Times New Roman" w:hAnsi="Times New Roman" w:cs="Times New Roman"/>
          <w:noProof/>
          <w:sz w:val="24"/>
          <w:szCs w:val="24"/>
        </w:rPr>
        <w:t>(Carabelli et al., 2015)</w:t>
      </w:r>
      <w:r w:rsidR="00AF573B" w:rsidRPr="005D1CA8">
        <w:rPr>
          <w:rFonts w:ascii="Times New Roman" w:hAnsi="Times New Roman" w:cs="Times New Roman"/>
          <w:sz w:val="24"/>
          <w:szCs w:val="24"/>
        </w:rPr>
        <w:fldChar w:fldCharType="end"/>
      </w:r>
      <w:r w:rsidR="003D5073" w:rsidRPr="005D1CA8">
        <w:rPr>
          <w:rFonts w:ascii="Times New Roman" w:hAnsi="Times New Roman" w:cs="Times New Roman"/>
          <w:sz w:val="24"/>
          <w:szCs w:val="24"/>
        </w:rPr>
        <w:t xml:space="preserve">. </w:t>
      </w:r>
    </w:p>
    <w:p w:rsidR="009B59C3" w:rsidRPr="005D1CA8" w:rsidRDefault="003D5073"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E</w:t>
      </w:r>
      <w:r w:rsidR="00170A25" w:rsidRPr="005D1CA8">
        <w:rPr>
          <w:rFonts w:ascii="Times New Roman" w:hAnsi="Times New Roman" w:cs="Times New Roman"/>
          <w:sz w:val="24"/>
          <w:szCs w:val="24"/>
        </w:rPr>
        <w:t xml:space="preserve">l impacto de la agricultura sobre los ecosistemas se refleja en la conversión de hábitats </w:t>
      </w:r>
      <w:r w:rsidR="005C6150" w:rsidRPr="005D1CA8">
        <w:rPr>
          <w:rFonts w:ascii="Times New Roman" w:hAnsi="Times New Roman" w:cs="Times New Roman"/>
          <w:sz w:val="24"/>
          <w:szCs w:val="24"/>
        </w:rPr>
        <w:t>y las consecuencias que trae aparejado, tales como la erosión de suelos y sedimentación de cauces y la contaminación por los productos agroquímicos que escurren hacia los cuerpos de agua o drenan a las aguas subterráneas</w:t>
      </w:r>
      <w:r w:rsidR="009B59C3" w:rsidRPr="005D1CA8">
        <w:rPr>
          <w:rFonts w:ascii="Times New Roman" w:hAnsi="Times New Roman" w:cs="Times New Roman"/>
          <w:sz w:val="24"/>
          <w:szCs w:val="24"/>
        </w:rPr>
        <w:t xml:space="preserve">. </w:t>
      </w:r>
      <w:r w:rsidR="00AF573B" w:rsidRPr="005D1CA8">
        <w:rPr>
          <w:rFonts w:ascii="Times New Roman" w:hAnsi="Times New Roman" w:cs="Times New Roman"/>
          <w:sz w:val="24"/>
          <w:szCs w:val="24"/>
        </w:rPr>
        <w:t>L</w:t>
      </w:r>
      <w:r w:rsidR="00AD7C9D" w:rsidRPr="005D1CA8">
        <w:rPr>
          <w:rFonts w:ascii="Times New Roman" w:hAnsi="Times New Roman" w:cs="Times New Roman"/>
          <w:sz w:val="24"/>
          <w:szCs w:val="24"/>
        </w:rPr>
        <w:t xml:space="preserve">a contaminación de los cuerpos de agua por minería y petróleo presenta un gran problema para la fauna y para los </w:t>
      </w:r>
      <w:r w:rsidR="009B59C3" w:rsidRPr="005D1CA8">
        <w:rPr>
          <w:rFonts w:ascii="Times New Roman" w:hAnsi="Times New Roman" w:cs="Times New Roman"/>
          <w:sz w:val="24"/>
          <w:szCs w:val="24"/>
        </w:rPr>
        <w:t xml:space="preserve">seres </w:t>
      </w:r>
      <w:r w:rsidR="00AD7C9D" w:rsidRPr="005D1CA8">
        <w:rPr>
          <w:rFonts w:ascii="Times New Roman" w:hAnsi="Times New Roman" w:cs="Times New Roman"/>
          <w:sz w:val="24"/>
          <w:szCs w:val="24"/>
        </w:rPr>
        <w:t xml:space="preserve">humanos, ya que el mercurio y otros contaminantes derivados de </w:t>
      </w:r>
      <w:r w:rsidR="009B59C3" w:rsidRPr="005D1CA8">
        <w:rPr>
          <w:rFonts w:ascii="Times New Roman" w:hAnsi="Times New Roman" w:cs="Times New Roman"/>
          <w:sz w:val="24"/>
          <w:szCs w:val="24"/>
        </w:rPr>
        <w:t xml:space="preserve">dichas actividades </w:t>
      </w:r>
      <w:r w:rsidR="00AD7C9D" w:rsidRPr="005D1CA8">
        <w:rPr>
          <w:rFonts w:ascii="Times New Roman" w:hAnsi="Times New Roman" w:cs="Times New Roman"/>
          <w:sz w:val="24"/>
          <w:szCs w:val="24"/>
        </w:rPr>
        <w:t xml:space="preserve">no son biodegradables y se acumulan en los tejidos </w:t>
      </w:r>
      <w:r w:rsidR="009B59C3" w:rsidRPr="005D1CA8">
        <w:rPr>
          <w:rFonts w:ascii="Times New Roman" w:hAnsi="Times New Roman" w:cs="Times New Roman"/>
          <w:sz w:val="24"/>
          <w:szCs w:val="24"/>
        </w:rPr>
        <w:t xml:space="preserve">de los seres vivos </w:t>
      </w:r>
      <w:r w:rsidR="009B59C3" w:rsidRPr="005D1CA8">
        <w:rPr>
          <w:rFonts w:ascii="Times New Roman" w:hAnsi="Times New Roman" w:cs="Times New Roman"/>
          <w:sz w:val="24"/>
          <w:szCs w:val="24"/>
        </w:rPr>
        <w:fldChar w:fldCharType="begin" w:fldLock="1"/>
      </w:r>
      <w:r w:rsidR="000F2FF9" w:rsidRPr="005D1CA8">
        <w:rPr>
          <w:rFonts w:ascii="Times New Roman" w:hAnsi="Times New Roman" w:cs="Times New Roman"/>
          <w:sz w:val="24"/>
          <w:szCs w:val="24"/>
        </w:rPr>
        <w:instrText>ADDIN CSL_CITATION { "citationItems" : [ { "id" : "ITEM-1", "itemData" : { "ISBN" : "978-85-99875-05-6", "abstract" : "Rivers are dynamic systems and many facets of a river\u2019s flow regime\u2014magnitude, timing, frequency, duration, and rate of change\u2014influence the structure and function of aquatic and riparian ecosystems (Poff et al. 1997). Flow shapes physical habitat and biotic composition in rivers; life history strategies of aquatic species have evolved in response to natural flow variability (Bunn and Arthington 2002). On a global scale, flow alterations present a serious and extensive threat to the integrity of aquatic ecosystems and the persistence of freshwater species. Over half of the world\u2019s major river systems are presently affected by flow regulation (Nilsson et al. 2005), and climate change is predicted to further modify historical flow patterns in many rivers. The impacts of river alterations manifest themselves in the imperilment of aquatic biota, particularly migratory species (Pringle et al. 2000; Bunn and Arthington 2002; Xenopoulos et al. 2005), and in the reduced ability of rivers to provide valued ecosystem services\u2014sources of water and food, recreation, waste assimilation, flood control (see Anderson et al. Chapter 1, this volume)\u2014upon which humans depend (Postel and Richter 2003; Millennium Ecosystem Assessment 2005). A response to extensive river alteration in many countries has been an evolving movement to recognize flow needs of ecosystems and allocate freshwater accordingly through determination of environmental flows (Naiman et al. 2002; Tharme 2003; Poff et al. 2010). An environmental flow is a management concept that aims to establish the flow regime needed to sustain ecosystems and the amount of water available for off-channel human uses or storage in reservoirs at different times of the year. To date, the concept has been primarily applied to temperate rivers (e.g., the U.S., South Africa, Australia, Europe), or in tropical countries where water laws and policies recognize the necessity of maintaining specific flow regimes to sustain ecosystems (Tharme 2003). New water laws and policies in some tropical regions (e.g., East Africa) make explicit mention of preserving flows to sustain ecosystems. Until recently, tropical Andean countries have not applied the concept of environmental flow in management, even though Andean rivers harbor important reserves of freshwater biodiversity and are increasingly subject to flow alterations. Water withdrawals for agriculture and urban populations already substantially affect flow, and hydropower projects im\u2026", "author" : [ { "dropping-particle" : "", "family" : "Anderson", "given" : "Elizabeth P", "non-dropping-particle" : "", "parse-names" : false, "suffix" : "" }, { "dropping-particle" : "", "family" : "Encalada", "given" : "Andrea C", "non-dropping-particle" : "", "parse-names" : false, "suffix" : "" }, { "dropping-particle" : "", "family" : "Maldonado-Ocampo", "given" : "Javier a", "non-dropping-particle" : "", "parse-names" : false, "suffix" : "" }, { "dropping-particle" : "", "family" : "Mcclain", "given" : "Michael E", "non-dropping-particle" : "", "parse-names" : false, "suffix" : "" }, { "dropping-particle" : "", "family" : "Ortega", "given" : "Hernan", "non-dropping-particle" : "", "parse-names" : false, "suffix" : "" }, { "dropping-particle" : "", "family" : "Wilcox", "given" : "Bradford P", "non-dropping-particle" : "", "parse-names" : false, "suffix" : "" } ], "container-title" : "Climate Change and Biodiversity in the Tropical Andes", "id" : "ITEM-1", "issue" : "Tharme 2003", "issued" : { "date-parts" : [ [ "2011" ] ] }, "page" : "326-338", "title" : "Environmental Flows : a Concept for Addressing Effects of River Alterations and Climate Change in the Andes", "type" : "article-journal" }, "uris" : [ "http://www.mendeley.com/documents/?uuid=5ece3c53-4d90-41a3-bf41-ea21a83e5498" ] }, { "id" : "ITEM-2", "itemData" : { "DOI" : "10.2305/IUCN.CH.2016.02.es", "ISBN" : "9782831717913", "author" : [ { "dropping-particle" : "", "family" : "Tognelli", "given" : "Marcelo", "non-dropping-particle" : "", "parse-names" : false, "suffix" : "" }, { "dropping-particle" : "", "family" : "Lasso", "given" : "Carlos", "non-dropping-particle" : "", "parse-names" : false, "suffix" : "" }, { "dropping-particle" : "", "family" : "Bota", "given" : "Cornelio", "non-dropping-particle" : "", "parse-names" : false, "suffix" : "" }, { "dropping-particle" : "", "family" : "Jim\u00e9nez", "given" : "Luz", "non-dropping-particle" : "", "parse-names" : false, "suffix" : "" }, { "dropping-particle" : "", "family" : "Cox", "given" : "Neil", "non-dropping-particle" : "", "parse-names" : false, "suffix" : "" } ], "edition" : "Primera", "editor" : [ { "dropping-particle" : "", "family" : "Naturales", "given" : "Uni\u00f3n Internacional para la Conservaci\u00f3n de la Naturaleza y de los Recursos", "non-dropping-particle" : "", "parse-names" : false, "suffix" : "" } ], "id" : "ITEM-2", "issued" : { "date-parts" : [ [ "2016" ] ] }, "number-of-pages" : "214", "publisher" : "UICN, Gland, Suiza, Cambridge, UK y Arlington, USA", "publisher-place" : "Suiza", "title" : "Estado de conservaci\u00f3n y distribuci\u00f3n de la biodiversidad de agua dulce en los Andes Tropicales", "type" : "book" }, "uris" : [ "http://www.mendeley.com/documents/?uuid=40490865-da1d-4ce8-9df2-3a1d6cbc3339" ] } ], "mendeley" : { "formattedCitation" : "(Anderson et\u00a0al., 2011; Tognelli, Lasso, Bota, Jim\u00e9nez, &amp; Cox, 2016)", "manualFormatting" : "(Anderson et\u00a0al., 2011; Tognelli et al., 2016)", "plainTextFormattedCitation" : "(Anderson et\u00a0al., 2011; Tognelli, Lasso, Bota, Jim\u00e9nez, &amp; Cox, 2016)", "previouslyFormattedCitation" : "(Anderson et\u00a0al., 2011; Tognelli, Lasso, Bota, Jim\u00e9nez, &amp; Cox, 2016)" }, "properties" : { "noteIndex" : 0 }, "schema" : "https://github.com/citation-style-language/schema/raw/master/csl-citation.json" }</w:instrText>
      </w:r>
      <w:r w:rsidR="009B59C3" w:rsidRPr="005D1CA8">
        <w:rPr>
          <w:rFonts w:ascii="Times New Roman" w:hAnsi="Times New Roman" w:cs="Times New Roman"/>
          <w:sz w:val="24"/>
          <w:szCs w:val="24"/>
        </w:rPr>
        <w:fldChar w:fldCharType="separate"/>
      </w:r>
      <w:r w:rsidR="009B59C3" w:rsidRPr="005D1CA8">
        <w:rPr>
          <w:rFonts w:ascii="Times New Roman" w:hAnsi="Times New Roman" w:cs="Times New Roman"/>
          <w:noProof/>
          <w:sz w:val="24"/>
          <w:szCs w:val="24"/>
        </w:rPr>
        <w:t>(Anderson et al., 2011; Tognelli et al., 2016)</w:t>
      </w:r>
      <w:r w:rsidR="009B59C3" w:rsidRPr="005D1CA8">
        <w:rPr>
          <w:rFonts w:ascii="Times New Roman" w:hAnsi="Times New Roman" w:cs="Times New Roman"/>
          <w:sz w:val="24"/>
          <w:szCs w:val="24"/>
        </w:rPr>
        <w:fldChar w:fldCharType="end"/>
      </w:r>
      <w:r w:rsidR="009B59C3" w:rsidRPr="005D1CA8">
        <w:rPr>
          <w:rFonts w:ascii="Times New Roman" w:hAnsi="Times New Roman" w:cs="Times New Roman"/>
          <w:sz w:val="24"/>
          <w:szCs w:val="24"/>
        </w:rPr>
        <w:t>.</w:t>
      </w:r>
    </w:p>
    <w:p w:rsidR="00AD7C9D" w:rsidRPr="005D1CA8" w:rsidRDefault="00AD7C9D"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 xml:space="preserve">El relieve de la región andino-amazónica, sumado a la elevada disponibilidad de agua, hace que el área tenga un alto potencial para la generación de energía hidroeléctrica. Y, si bien el represamiento de ríos provee una importante fuente de energía y agua para riego y para </w:t>
      </w:r>
      <w:r w:rsidR="00AF573B" w:rsidRPr="005D1CA8">
        <w:rPr>
          <w:rFonts w:ascii="Times New Roman" w:hAnsi="Times New Roman" w:cs="Times New Roman"/>
          <w:sz w:val="24"/>
          <w:szCs w:val="24"/>
        </w:rPr>
        <w:t>consumo, también produce</w:t>
      </w:r>
      <w:r w:rsidR="009B59C3" w:rsidRPr="005D1CA8">
        <w:rPr>
          <w:rFonts w:ascii="Times New Roman" w:hAnsi="Times New Roman" w:cs="Times New Roman"/>
          <w:sz w:val="24"/>
          <w:szCs w:val="24"/>
        </w:rPr>
        <w:t xml:space="preserve"> impactos, entre las </w:t>
      </w:r>
      <w:r w:rsidRPr="005D1CA8">
        <w:rPr>
          <w:rFonts w:ascii="Times New Roman" w:hAnsi="Times New Roman" w:cs="Times New Roman"/>
          <w:sz w:val="24"/>
          <w:szCs w:val="24"/>
        </w:rPr>
        <w:t xml:space="preserve">principales consecuencias de la construcción de represas son la fragmentación de los ríos y la regulación del </w:t>
      </w:r>
      <w:r w:rsidR="002B1803" w:rsidRPr="005D1CA8">
        <w:rPr>
          <w:rFonts w:ascii="Times New Roman" w:hAnsi="Times New Roman" w:cs="Times New Roman"/>
          <w:sz w:val="24"/>
          <w:szCs w:val="24"/>
        </w:rPr>
        <w:t>f</w:t>
      </w:r>
      <w:r w:rsidRPr="005D1CA8">
        <w:rPr>
          <w:rFonts w:ascii="Times New Roman" w:hAnsi="Times New Roman" w:cs="Times New Roman"/>
          <w:sz w:val="24"/>
          <w:szCs w:val="24"/>
        </w:rPr>
        <w:t>lujo</w:t>
      </w:r>
      <w:r w:rsidR="002B1803" w:rsidRPr="005D1CA8">
        <w:rPr>
          <w:rFonts w:ascii="Times New Roman" w:hAnsi="Times New Roman" w:cs="Times New Roman"/>
          <w:sz w:val="24"/>
          <w:szCs w:val="24"/>
        </w:rPr>
        <w:t xml:space="preserve"> de</w:t>
      </w:r>
      <w:r w:rsidRPr="005D1CA8">
        <w:rPr>
          <w:rFonts w:ascii="Times New Roman" w:hAnsi="Times New Roman" w:cs="Times New Roman"/>
          <w:sz w:val="24"/>
          <w:szCs w:val="24"/>
        </w:rPr>
        <w:t xml:space="preserve"> agua, produciendo una disminución de la conectividad natural y cambio</w:t>
      </w:r>
      <w:r w:rsidR="002B1803" w:rsidRPr="005D1CA8">
        <w:rPr>
          <w:rFonts w:ascii="Times New Roman" w:hAnsi="Times New Roman" w:cs="Times New Roman"/>
          <w:sz w:val="24"/>
          <w:szCs w:val="24"/>
        </w:rPr>
        <w:t>s</w:t>
      </w:r>
      <w:r w:rsidRPr="005D1CA8">
        <w:rPr>
          <w:rFonts w:ascii="Times New Roman" w:hAnsi="Times New Roman" w:cs="Times New Roman"/>
          <w:sz w:val="24"/>
          <w:szCs w:val="24"/>
        </w:rPr>
        <w:t xml:space="preserve"> físico-químicos en el agua que a</w:t>
      </w:r>
      <w:r w:rsidR="003D5073" w:rsidRPr="005D1CA8">
        <w:rPr>
          <w:rFonts w:ascii="Times New Roman" w:hAnsi="Times New Roman" w:cs="Times New Roman"/>
          <w:sz w:val="24"/>
          <w:szCs w:val="24"/>
        </w:rPr>
        <w:t xml:space="preserve">lteran los procesos ecológicos </w:t>
      </w:r>
      <w:r w:rsidR="003D5073" w:rsidRPr="005D1CA8">
        <w:rPr>
          <w:rFonts w:ascii="Times New Roman" w:hAnsi="Times New Roman" w:cs="Times New Roman"/>
          <w:sz w:val="24"/>
          <w:szCs w:val="24"/>
        </w:rPr>
        <w:fldChar w:fldCharType="begin" w:fldLock="1"/>
      </w:r>
      <w:r w:rsidR="000F2FF9" w:rsidRPr="005D1CA8">
        <w:rPr>
          <w:rFonts w:ascii="Times New Roman" w:hAnsi="Times New Roman" w:cs="Times New Roman"/>
          <w:sz w:val="24"/>
          <w:szCs w:val="24"/>
        </w:rPr>
        <w:instrText>ADDIN CSL_CITATION { "citationItems" : [ { "id" : "ITEM-1", "itemData" : { "DOI" : "10.2305/IUCN.CH.2016.02.es", "ISBN" : "9782831717913", "author" : [ { "dropping-particle" : "", "family" : "Tognelli", "given" : "Marcelo", "non-dropping-particle" : "", "parse-names" : false, "suffix" : "" }, { "dropping-particle" : "", "family" : "Lasso", "given" : "Carlos", "non-dropping-particle" : "", "parse-names" : false, "suffix" : "" }, { "dropping-particle" : "", "family" : "Bota", "given" : "Cornelio", "non-dropping-particle" : "", "parse-names" : false, "suffix" : "" }, { "dropping-particle" : "", "family" : "Jim\u00e9nez", "given" : "Luz", "non-dropping-particle" : "", "parse-names" : false, "suffix" : "" }, { "dropping-particle" : "", "family" : "Cox", "given" : "Neil", "non-dropping-particle" : "", "parse-names" : false, "suffix" : "" } ], "edition" : "Primera", "editor" : [ { "dropping-particle" : "", "family" : "Naturales", "given" : "Uni\u00f3n Internacional para la Conservaci\u00f3n de la Naturaleza y de los Recursos", "non-dropping-particle" : "", "parse-names" : false, "suffix" : "" } ], "id" : "ITEM-1", "issued" : { "date-parts" : [ [ "2016" ] ] }, "number-of-pages" : "214", "publisher" : "UICN, Gland, Suiza, Cambridge, UK y Arlington, USA", "publisher-place" : "Suiza", "title" : "Estado de conservaci\u00f3n y distribuci\u00f3n de la biodiversidad de agua dulce en los Andes Tropicales", "type" : "book" }, "uris" : [ "http://www.mendeley.com/documents/?uuid=40490865-da1d-4ce8-9df2-3a1d6cbc3339" ] } ], "mendeley" : { "formattedCitation" : "(Tognelli et\u00a0al., 2016)", "manualFormatting" : "(Tognelli et al., 2016)", "plainTextFormattedCitation" : "(Tognelli et\u00a0al., 2016)", "previouslyFormattedCitation" : "(Tognelli et\u00a0al., 2016)" }, "properties" : { "noteIndex" : 0 }, "schema" : "https://github.com/citation-style-language/schema/raw/master/csl-citation.json" }</w:instrText>
      </w:r>
      <w:r w:rsidR="003D5073" w:rsidRPr="005D1CA8">
        <w:rPr>
          <w:rFonts w:ascii="Times New Roman" w:hAnsi="Times New Roman" w:cs="Times New Roman"/>
          <w:sz w:val="24"/>
          <w:szCs w:val="24"/>
        </w:rPr>
        <w:fldChar w:fldCharType="separate"/>
      </w:r>
      <w:r w:rsidR="003D5073" w:rsidRPr="005D1CA8">
        <w:rPr>
          <w:rFonts w:ascii="Times New Roman" w:hAnsi="Times New Roman" w:cs="Times New Roman"/>
          <w:noProof/>
          <w:sz w:val="24"/>
          <w:szCs w:val="24"/>
        </w:rPr>
        <w:t>(Tognelli et al., 2016)</w:t>
      </w:r>
      <w:r w:rsidR="003D5073" w:rsidRPr="005D1CA8">
        <w:rPr>
          <w:rFonts w:ascii="Times New Roman" w:hAnsi="Times New Roman" w:cs="Times New Roman"/>
          <w:sz w:val="24"/>
          <w:szCs w:val="24"/>
        </w:rPr>
        <w:fldChar w:fldCharType="end"/>
      </w:r>
      <w:r w:rsidR="003D5073" w:rsidRPr="005D1CA8">
        <w:rPr>
          <w:rFonts w:ascii="Times New Roman" w:hAnsi="Times New Roman" w:cs="Times New Roman"/>
          <w:sz w:val="24"/>
          <w:szCs w:val="24"/>
        </w:rPr>
        <w:t>.</w:t>
      </w:r>
    </w:p>
    <w:p w:rsidR="00487DFB" w:rsidRPr="005D1CA8" w:rsidRDefault="00ED38F9" w:rsidP="008A0A5B">
      <w:pPr>
        <w:pStyle w:val="Ttulo3"/>
        <w:numPr>
          <w:ilvl w:val="2"/>
          <w:numId w:val="2"/>
        </w:numPr>
        <w:tabs>
          <w:tab w:val="left" w:pos="284"/>
          <w:tab w:val="left" w:pos="426"/>
        </w:tabs>
        <w:spacing w:before="240" w:after="240" w:line="360" w:lineRule="auto"/>
        <w:ind w:left="851" w:hanging="567"/>
        <w:jc w:val="both"/>
        <w:rPr>
          <w:rFonts w:ascii="Times New Roman" w:hAnsi="Times New Roman" w:cs="Times New Roman"/>
          <w:b/>
          <w:color w:val="auto"/>
          <w:lang w:val="es-EC"/>
        </w:rPr>
      </w:pPr>
      <w:bookmarkStart w:id="8" w:name="_Toc484514743"/>
      <w:r w:rsidRPr="005D1CA8">
        <w:rPr>
          <w:rFonts w:ascii="Times New Roman" w:hAnsi="Times New Roman" w:cs="Times New Roman"/>
          <w:b/>
          <w:color w:val="auto"/>
          <w:lang w:val="es-EC"/>
        </w:rPr>
        <w:t>Importancia de la</w:t>
      </w:r>
      <w:r w:rsidR="00487DFB" w:rsidRPr="005D1CA8">
        <w:rPr>
          <w:rFonts w:ascii="Times New Roman" w:hAnsi="Times New Roman" w:cs="Times New Roman"/>
          <w:b/>
          <w:color w:val="auto"/>
          <w:lang w:val="es-EC"/>
        </w:rPr>
        <w:t xml:space="preserve"> conservación de las </w:t>
      </w:r>
      <w:proofErr w:type="spellStart"/>
      <w:r w:rsidR="00487DFB" w:rsidRPr="005D1CA8">
        <w:rPr>
          <w:rFonts w:ascii="Times New Roman" w:hAnsi="Times New Roman" w:cs="Times New Roman"/>
          <w:b/>
          <w:color w:val="auto"/>
          <w:lang w:val="es-EC"/>
        </w:rPr>
        <w:t>microcuencas</w:t>
      </w:r>
      <w:proofErr w:type="spellEnd"/>
      <w:r w:rsidR="00487DFB" w:rsidRPr="005D1CA8">
        <w:rPr>
          <w:rFonts w:ascii="Times New Roman" w:hAnsi="Times New Roman" w:cs="Times New Roman"/>
          <w:b/>
          <w:color w:val="auto"/>
          <w:lang w:val="es-EC"/>
        </w:rPr>
        <w:t xml:space="preserve"> </w:t>
      </w:r>
      <w:r w:rsidR="00FF4233" w:rsidRPr="005D1CA8">
        <w:rPr>
          <w:rFonts w:ascii="Times New Roman" w:hAnsi="Times New Roman" w:cs="Times New Roman"/>
          <w:b/>
          <w:color w:val="auto"/>
          <w:lang w:val="es-EC"/>
        </w:rPr>
        <w:t>andinas</w:t>
      </w:r>
      <w:bookmarkEnd w:id="8"/>
    </w:p>
    <w:p w:rsidR="00A86041" w:rsidRPr="005D1CA8" w:rsidRDefault="00A86041"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 xml:space="preserve">En la última década, varios estudios han hecho hincapié en la necesidad de establecer prioridades de conservación debido a que algunos ecosistemas están en mayor riesgo de ser destruidos que otros, y debido a que los recursos financieros y políticos disponibles para la conservación son limitados </w:t>
      </w:r>
      <w:r w:rsidRPr="005D1CA8">
        <w:rPr>
          <w:rFonts w:ascii="Times New Roman" w:hAnsi="Times New Roman" w:cs="Times New Roman"/>
          <w:sz w:val="24"/>
          <w:szCs w:val="24"/>
        </w:rPr>
        <w:fldChar w:fldCharType="begin" w:fldLock="1"/>
      </w:r>
      <w:r w:rsidR="00BD7974" w:rsidRPr="005D1CA8">
        <w:rPr>
          <w:rFonts w:ascii="Times New Roman" w:hAnsi="Times New Roman" w:cs="Times New Roman"/>
          <w:sz w:val="24"/>
          <w:szCs w:val="24"/>
        </w:rPr>
        <w:instrText>ADDIN CSL_CITATION { "citationItems" : [ { "id" : "ITEM-1", "itemData" : { "DOI" : "10.1016/S0169-2046(02)00006-3", "ISBN" : "0169-2046", "ISSN" : "01692046", "abstract" : "Setting conservation priorities with a geographic vision is essential in developing countries due to limited resources for conservation and the urgency of establishing new reserves. Priorities should reflect the risk ecosystems are facing and how represented they are in current national reserve networks (NRN). Conservation planning, research, and reserve design should focus on priority ecosystems. This study identified the priority ecosystems for the conservation of continental Ecuador's biodiversity using a multi-criteria model developed in collaboration with Ecuador's Ministry of the Environment. This model ranked ecosystems based on four conditions: representativeness in the current reserve network, human pressure, habitat loss, and species-level value based on bird species data. Results show that although Ecuador's reserve network covers approximately 14% of the country, several ecosystems are poorly represented using a conservative 10% level benchmark, while others are not included at all. In general, highly diverse, humid environments are well represented while low-diversity, dry environments, are poorly represented. These low-diversity, low-representation ecosystems are also the most threatened. Conservation programs and new reserves design in continental Ecuador should concentrate on these ecosystems until the desired representativeness is attained. These results were formally presented to Ecuador's Ministry of the Environment in 2000. This study shows that an ecosystem-risk-representativeness approach can be implemented efficiently at scales that take advantage of limited resources yet are effective for policy and planning. Current technologies can be used effectively to map major ecosystems, and to assess various forms of risk and representativeness in reasonable time for a country or a large region. ?? 2002 Elsevier Science B.V. All rights reserved.", "author" : [ { "dropping-particle" : "", "family" : "Sierra", "given" : "Rodrigo", "non-dropping-particle" : "", "parse-names" : false, "suffix" : "" }, { "dropping-particle" : "", "family" : "Campos", "given" : "Felipe", "non-dropping-particle" : "", "parse-names" : false, "suffix" : "" }, { "dropping-particle" : "", "family" : "Chamberlin", "given" : "Jordan", "non-dropping-particle" : "", "parse-names" : false, "suffix" : "" } ], "container-title" : "Landscape and Urban Planning", "id" : "ITEM-1", "issue" : "2", "issued" : { "date-parts" : [ [ "2002" ] ] }, "page" : "95-110", "title" : "Assessing biodiversity conservation priorities: Ecosystem risk and representativeness in continental Ecuador", "type" : "article-journal", "volume" : "59" }, "uris" : [ "http://www.mendeley.com/documents/?uuid=6fc9297f-38d5-4f44-96f4-0e2927c7442a" ] } ], "mendeley" : { "formattedCitation" : "(Sierra, Campos, &amp; Chamberlin, 2002)", "manualFormatting" : "(Sierra et al.,  2002)", "plainTextFormattedCitation" : "(Sierra, Campos, &amp; Chamberlin, 2002)", "previouslyFormattedCitation" : "(Sierra, Campos, &amp; Chamberlin, 2002)"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(Si</w:t>
      </w:r>
      <w:r w:rsidR="00BD7974" w:rsidRPr="005D1CA8">
        <w:rPr>
          <w:rFonts w:ascii="Times New Roman" w:hAnsi="Times New Roman" w:cs="Times New Roman"/>
          <w:noProof/>
          <w:sz w:val="24"/>
          <w:szCs w:val="24"/>
        </w:rPr>
        <w:t xml:space="preserve">erra et al., </w:t>
      </w:r>
      <w:r w:rsidRPr="005D1CA8">
        <w:rPr>
          <w:rFonts w:ascii="Times New Roman" w:hAnsi="Times New Roman" w:cs="Times New Roman"/>
          <w:noProof/>
          <w:sz w:val="24"/>
          <w:szCs w:val="24"/>
        </w:rPr>
        <w:t xml:space="preserve"> 2002)</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w:t>
      </w:r>
    </w:p>
    <w:p w:rsidR="00BD7974" w:rsidRPr="005D1CA8" w:rsidRDefault="00894D8C"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lastRenderedPageBreak/>
        <w:t>Por lo tanto, l</w:t>
      </w:r>
      <w:r w:rsidR="00792D7B" w:rsidRPr="005D1CA8">
        <w:rPr>
          <w:rFonts w:ascii="Times New Roman" w:hAnsi="Times New Roman" w:cs="Times New Roman"/>
          <w:sz w:val="24"/>
          <w:szCs w:val="24"/>
        </w:rPr>
        <w:t xml:space="preserve">a conservación de los ecosistemas </w:t>
      </w:r>
      <w:r w:rsidRPr="005D1CA8">
        <w:rPr>
          <w:rFonts w:ascii="Times New Roman" w:hAnsi="Times New Roman" w:cs="Times New Roman"/>
          <w:sz w:val="24"/>
          <w:szCs w:val="24"/>
        </w:rPr>
        <w:t xml:space="preserve">de </w:t>
      </w:r>
      <w:proofErr w:type="spellStart"/>
      <w:r w:rsidRPr="005D1CA8">
        <w:rPr>
          <w:rFonts w:ascii="Times New Roman" w:hAnsi="Times New Roman" w:cs="Times New Roman"/>
          <w:sz w:val="24"/>
          <w:szCs w:val="24"/>
        </w:rPr>
        <w:t>microcuencas</w:t>
      </w:r>
      <w:proofErr w:type="spellEnd"/>
      <w:r w:rsidRPr="005D1CA8">
        <w:rPr>
          <w:rFonts w:ascii="Times New Roman" w:hAnsi="Times New Roman" w:cs="Times New Roman"/>
          <w:sz w:val="24"/>
          <w:szCs w:val="24"/>
        </w:rPr>
        <w:t xml:space="preserve"> andinas</w:t>
      </w:r>
      <w:r w:rsidR="00792D7B" w:rsidRPr="005D1CA8">
        <w:rPr>
          <w:rFonts w:ascii="Times New Roman" w:hAnsi="Times New Roman" w:cs="Times New Roman"/>
          <w:sz w:val="24"/>
          <w:szCs w:val="24"/>
        </w:rPr>
        <w:t xml:space="preserve"> se ha convertido en un hecho de suma importancia en la actualidad, </w:t>
      </w:r>
      <w:r w:rsidR="00A86041" w:rsidRPr="005D1CA8">
        <w:rPr>
          <w:rFonts w:ascii="Times New Roman" w:hAnsi="Times New Roman" w:cs="Times New Roman"/>
          <w:sz w:val="24"/>
          <w:szCs w:val="24"/>
        </w:rPr>
        <w:t xml:space="preserve">debido a que </w:t>
      </w:r>
      <w:r w:rsidR="002B1803" w:rsidRPr="005D1CA8">
        <w:rPr>
          <w:rFonts w:ascii="Times New Roman" w:hAnsi="Times New Roman" w:cs="Times New Roman"/>
          <w:sz w:val="24"/>
          <w:szCs w:val="24"/>
        </w:rPr>
        <w:t>cuentan con un elevado</w:t>
      </w:r>
      <w:r w:rsidR="00A86041" w:rsidRPr="005D1CA8">
        <w:rPr>
          <w:rFonts w:ascii="Times New Roman" w:hAnsi="Times New Roman" w:cs="Times New Roman"/>
          <w:sz w:val="24"/>
          <w:szCs w:val="24"/>
        </w:rPr>
        <w:t xml:space="preserve"> valor ecológico</w:t>
      </w:r>
      <w:r w:rsidR="000F424F" w:rsidRPr="005D1CA8">
        <w:rPr>
          <w:rFonts w:ascii="Times New Roman" w:hAnsi="Times New Roman" w:cs="Times New Roman"/>
          <w:sz w:val="24"/>
          <w:szCs w:val="24"/>
        </w:rPr>
        <w:t xml:space="preserve"> </w:t>
      </w:r>
      <w:r w:rsidR="00A86041" w:rsidRPr="005D1CA8">
        <w:rPr>
          <w:rFonts w:ascii="Times New Roman" w:hAnsi="Times New Roman" w:cs="Times New Roman"/>
          <w:sz w:val="24"/>
          <w:szCs w:val="24"/>
        </w:rPr>
        <w:fldChar w:fldCharType="begin" w:fldLock="1"/>
      </w:r>
      <w:r w:rsidR="00C12D06" w:rsidRPr="005D1CA8">
        <w:rPr>
          <w:rFonts w:ascii="Times New Roman" w:hAnsi="Times New Roman" w:cs="Times New Roman"/>
          <w:sz w:val="24"/>
          <w:szCs w:val="24"/>
        </w:rPr>
        <w:instrText>ADDIN CSL_CITATION { "citationItems" : [ { "id" : "ITEM-1", "itemData" : { "DOI" : "http://dx.doi.org/10.1659/mrd.00007", "author" : [ { "dropping-particle" : "", "family" : "Celleri", "given" : "Rolando", "non-dropping-particle" : "", "parse-names" : false, "suffix" : "" }, { "dropping-particle" : "", "family" : "Feyen", "given" : "Jan", "non-dropping-particle" : "", "parse-names" : false, "suffix" : "" } ], "container-title" : "International Mountain Society", "id" : "ITEM-1", "issue" : "4", "issued" : { "date-parts" : [ [ "2009" ] ] }, "page" : "350-355.", "publisher-place" : "Cuenca", "title" : "The Hydrology of Tropical Andean Ecosystems: Importance, Knowledge Status, and Perspectives", "type" : "article-journal", "volume" : "29" }, "uris" : [ "http://www.mendeley.com/documents/?uuid=037f4dd3-400f-47ba-881e-c0713804d02b" ] } ], "mendeley" : { "formattedCitation" : "(Celleri &amp; Feyen, 2009)", "manualFormatting" : "(Celleri y Feyen, 2009)", "plainTextFormattedCitation" : "(Celleri &amp; Feyen, 2009)", "previouslyFormattedCitation" : "(Celleri &amp; Feyen, 2009)" }, "properties" : { "noteIndex" : 0 }, "schema" : "https://github.com/citation-style-language/schema/raw/master/csl-citation.json" }</w:instrText>
      </w:r>
      <w:r w:rsidR="00A86041" w:rsidRPr="005D1CA8">
        <w:rPr>
          <w:rFonts w:ascii="Times New Roman" w:hAnsi="Times New Roman" w:cs="Times New Roman"/>
          <w:sz w:val="24"/>
          <w:szCs w:val="24"/>
        </w:rPr>
        <w:fldChar w:fldCharType="separate"/>
      </w:r>
      <w:r w:rsidR="00C12D06" w:rsidRPr="005D1CA8">
        <w:rPr>
          <w:rFonts w:ascii="Times New Roman" w:hAnsi="Times New Roman" w:cs="Times New Roman"/>
          <w:noProof/>
          <w:sz w:val="24"/>
          <w:szCs w:val="24"/>
        </w:rPr>
        <w:t>(Celleri y</w:t>
      </w:r>
      <w:r w:rsidR="000F424F" w:rsidRPr="005D1CA8">
        <w:rPr>
          <w:rFonts w:ascii="Times New Roman" w:hAnsi="Times New Roman" w:cs="Times New Roman"/>
          <w:noProof/>
          <w:sz w:val="24"/>
          <w:szCs w:val="24"/>
        </w:rPr>
        <w:t xml:space="preserve"> Feyen, 2009)</w:t>
      </w:r>
      <w:r w:rsidR="00A86041" w:rsidRPr="005D1CA8">
        <w:rPr>
          <w:rFonts w:ascii="Times New Roman" w:hAnsi="Times New Roman" w:cs="Times New Roman"/>
          <w:sz w:val="24"/>
          <w:szCs w:val="24"/>
        </w:rPr>
        <w:fldChar w:fldCharType="end"/>
      </w:r>
      <w:r w:rsidR="00A86041" w:rsidRPr="005D1CA8">
        <w:rPr>
          <w:rFonts w:ascii="Times New Roman" w:hAnsi="Times New Roman" w:cs="Times New Roman"/>
          <w:sz w:val="24"/>
          <w:szCs w:val="24"/>
        </w:rPr>
        <w:t>,</w:t>
      </w:r>
      <w:r w:rsidR="00792D7B" w:rsidRPr="005D1CA8">
        <w:rPr>
          <w:rFonts w:ascii="Times New Roman" w:hAnsi="Times New Roman" w:cs="Times New Roman"/>
          <w:sz w:val="24"/>
          <w:szCs w:val="24"/>
        </w:rPr>
        <w:t xml:space="preserve"> mantienen estable la biodiversidad y proporcionan servicios y bienes ambientales, tales como la degradación de desechos orgánicos, la formación de suelos y el control de la erosión, la captura y almacenamiento de carbono </w:t>
      </w:r>
      <w:r w:rsidR="00792D7B" w:rsidRPr="005D1CA8">
        <w:rPr>
          <w:rFonts w:ascii="Times New Roman" w:hAnsi="Times New Roman" w:cs="Times New Roman"/>
          <w:sz w:val="24"/>
          <w:szCs w:val="24"/>
        </w:rPr>
        <w:fldChar w:fldCharType="begin" w:fldLock="1"/>
      </w:r>
      <w:r w:rsidR="00792D7B" w:rsidRPr="005D1CA8">
        <w:rPr>
          <w:rFonts w:ascii="Times New Roman" w:hAnsi="Times New Roman" w:cs="Times New Roman"/>
          <w:sz w:val="24"/>
          <w:szCs w:val="24"/>
        </w:rPr>
        <w:instrText>ADDIN CSL_CITATION { "citationItems" : [ { "id" : "ITEM-1", "itemData" : { "abstract" : "Las acciones de conservaci\u00f3n de especies individuales han sido fortalecidas por la Uni\u00f3n Internacional para la Conservaci\u00f3n de la Naturaleza (UICN), mediante el desarrollo de criterios objetivos, repetibles y transparentes para la evaluaci\u00f3n de riesgo de extinci\u00f3n, que expl\u00edcitamente separan la determinaci\u00f3n de riesgo de la definici\u00f3n de prioridades. Durante el IV Congreso Mundial para la Naturaleza en 2008, se inici\u00f3 un proceso para desarrollar e implementar est\u00e1ndares comparables para ecosistemas. Un grupo de trabajo establecido por UICN ha abordado la formulaci\u00f3n de un sistema de categor\u00edas y criterios, an\u00e1logos a los usados para especies, para asignar niveles de amenaza a ecosistemas a nivel local, regional y global. El sistema definitivo requerir\u00e1 definiciones de ecosistemas, cuantificaci\u00f3n del estatus de ecosistemas, identificaci\u00f3n de las fases de la degradaci\u00f3n y p\u00e9rdida de ecosistemas, medidas indirectas de riesgo (criterios), valores umbrales para dichos criterios y m\u00e9todos estandarizados para llevar a cabo las evaluaciones. El sistema deber\u00e1 reflejar el grado y tasa de cambio en la extensi\u00f3n de un ecosistema, y en su composici\u00f3n, estructura y funci\u00f3n, y tener sus ra\u00edces conceptuales en la teor\u00eda ecol\u00f3gica y las investigaciones emp\u00edricas. Sobre la base de estos requisitos y la hip\u00f3tesis de que el riesgo de extinci\u00f3n ecosist\u00e9mico es una funci\u00f3n del riesgo de las especies que lo componen, proponemos un conjunto de 4 criterios: disminuci\u00f3n reciente en distribuci\u00f3n o funci\u00f3n ecol\u00f3gica, disminuci\u00f3n hist\u00f3rica en distribuci\u00f3n o funci\u00f3n ecol\u00f3gica, distribuci\u00f3n peque\u00f1a y en disminuci\u00f3n, o distribuci\u00f3n muy peque\u00f1a. La mayor parte del trabajo se ha enfocado en ecosistemas terrestres, pero tambi\u00e9n se requieren umbrales y criterios comparables para ecosistemas marinos y dulceacu\u00edcolas. Estos son los primeros pasos de un proceso de consulta internacional que conducir\u00e1 a una propuesta unificada a ser presentada durante el Congreso Mundial para la Naturaleza en 2012", "author" : [ { "dropping-particle" : "", "family" : "Rodr\u00edguez", "given" : "Jon Paul", "non-dropping-particle" : "", "parse-names" : false, "suffix" : "" }, { "dropping-particle" : "", "family" : "Rodr\u00edguez-Clark", "given" : "K", "non-dropping-particle" : "", "parse-names" : false, "suffix" : "" }, { "dropping-particle" : "", "family" : "Baillie", "given" : "Je", "non-dropping-particle" : "", "parse-names" : false, "suffix" : "" }, { "dropping-particle" : "", "family" : "Ash", "given" : "N", "non-dropping-particle" : "", "parse-names" : false, "suffix" : "" }, { "dropping-particle" : "", "family" : "Benson", "given" : "J", "non-dropping-particle" : "", "parse-names" : false, "suffix" : "" }, { "dropping-particle" : "", "family" : "Boucher", "given" : "T", "non-dropping-particle" : "", "parse-names" : false, "suffix" : "" }, { "dropping-particle" : "", "family" : "Brown", "given" : "C", "non-dropping-particle" : "", "parse-names" : false, "suffix" : "" }, { "dropping-particle" : "", "family" : "Burgess", "given" : "Nd", "non-dropping-particle" : "", "parse-names" : false, "suffix" : "" }, { "dropping-particle" : "", "family" : "COllen", "given" : "B", "non-dropping-particle" : "", "parse-names" : false, "suffix" : "" }, { "dropping-particle" : "", "family" : "Jennings", "given" : "M", "non-dropping-particle" : "", "parse-names" : false, "suffix" : "" }, { "dropping-particle" : "", "family" : "Keith", "given" : "Da", "non-dropping-particle" : "", "parse-names" : false, "suffix" : "" }, { "dropping-particle" : "", "family" : "Nicholson", "given" : "E", "non-dropping-particle" : "", "parse-names" : false, "suffix" : "" }, { "dropping-particle" : "", "family" : "Revenga", "given" : "C", "non-dropping-particle" : "", "parse-names" : false, "suffix" : "" }, { "dropping-particle" : "", "family" : "Reyes", "given" : "B", "non-dropping-particle" : "", "parse-names" : false, "suffix" : "" }, { "dropping-particle" : "", "family" : "Rouget", "given" : "M", "non-dropping-particle" : "", "parse-names" : false, "suffix" : "" }, { "dropping-particle" : "", "family" : "Smith", "given" : "T", "non-dropping-particle" : "", "parse-names" : false, "suffix" : "" }, { "dropping-particle" : "", "family" : "Spalding", "given" : "M", "non-dropping-particle" : "", "parse-names" : false, "suffix" : "" }, { "dropping-particle" : "", "family" : "Taber", "given" : "a", "non-dropping-particle" : "", "parse-names" : false, "suffix" : "" }, { "dropping-particle" : "", "family" : "M", "given" : "Walpole", "non-dropping-particle" : "", "parse-names" : false, "suffix" : "" }, { "dropping-particle" : "", "family" : "Zager", "given" : "I", "non-dropping-particle" : "", "parse-names" : false, "suffix" : "" }, { "dropping-particle" : "", "family" : "Zamin", "given" : "T", "non-dropping-particle" : "", "parse-names" : false, "suffix" : "" } ], "container-title" : "Conservation Biology", "id" : "ITEM-1", "issue" : "2011", "issued" : { "date-parts" : [ [ "2012" ] ] }, "page" : "21-29", "title" : "Definici\u00f3n de Categor\u00edas de UICN para Ecosistemas Amenazados", "type" : "article-journal", "volume" : "25" }, "uris" : [ "http://www.mendeley.com/documents/?uuid=004593f8-9bd7-481e-82ef-141669c55bcd" ] } ], "mendeley" : { "formattedCitation" : "(Rodr\u00edguez et\u00a0al., 2012)", "manualFormatting" : "(Rodr\u00edguez et al., 2012)", "plainTextFormattedCitation" : "(Rodr\u00edguez et\u00a0al., 2012)", "previouslyFormattedCitation" : "(Rodr\u00edguez et\u00a0al., 2012)" }, "properties" : { "noteIndex" : 0 }, "schema" : "https://github.com/citation-style-language/schema/raw/master/csl-citation.json" }</w:instrText>
      </w:r>
      <w:r w:rsidR="00792D7B" w:rsidRPr="005D1CA8">
        <w:rPr>
          <w:rFonts w:ascii="Times New Roman" w:hAnsi="Times New Roman" w:cs="Times New Roman"/>
          <w:sz w:val="24"/>
          <w:szCs w:val="24"/>
        </w:rPr>
        <w:fldChar w:fldCharType="separate"/>
      </w:r>
      <w:r w:rsidR="00792D7B" w:rsidRPr="005D1CA8">
        <w:rPr>
          <w:rFonts w:ascii="Times New Roman" w:hAnsi="Times New Roman" w:cs="Times New Roman"/>
          <w:noProof/>
          <w:sz w:val="24"/>
          <w:szCs w:val="24"/>
        </w:rPr>
        <w:t>(Rodríguez et al., 2012)</w:t>
      </w:r>
      <w:r w:rsidR="00792D7B" w:rsidRPr="005D1CA8">
        <w:rPr>
          <w:rFonts w:ascii="Times New Roman" w:hAnsi="Times New Roman" w:cs="Times New Roman"/>
          <w:sz w:val="24"/>
          <w:szCs w:val="24"/>
        </w:rPr>
        <w:fldChar w:fldCharType="end"/>
      </w:r>
      <w:r w:rsidR="00792D7B" w:rsidRPr="005D1CA8">
        <w:rPr>
          <w:rFonts w:ascii="Times New Roman" w:hAnsi="Times New Roman" w:cs="Times New Roman"/>
          <w:sz w:val="24"/>
          <w:szCs w:val="24"/>
        </w:rPr>
        <w:t>, la regularización y provisión hídrica</w:t>
      </w:r>
      <w:r w:rsidR="000C0766" w:rsidRPr="005D1CA8">
        <w:rPr>
          <w:rFonts w:ascii="Times New Roman" w:hAnsi="Times New Roman" w:cs="Times New Roman"/>
          <w:sz w:val="24"/>
          <w:szCs w:val="24"/>
        </w:rPr>
        <w:t xml:space="preserve"> </w:t>
      </w:r>
      <w:r w:rsidR="000C0766" w:rsidRPr="005D1CA8">
        <w:rPr>
          <w:rFonts w:ascii="Times New Roman" w:hAnsi="Times New Roman" w:cs="Times New Roman"/>
          <w:sz w:val="24"/>
          <w:szCs w:val="24"/>
        </w:rPr>
        <w:fldChar w:fldCharType="begin" w:fldLock="1"/>
      </w:r>
      <w:r w:rsidR="00B36CD1" w:rsidRPr="005D1CA8">
        <w:rPr>
          <w:rFonts w:ascii="Times New Roman" w:hAnsi="Times New Roman" w:cs="Times New Roman"/>
          <w:sz w:val="24"/>
          <w:szCs w:val="24"/>
        </w:rPr>
        <w:instrText>ADDIN CSL_CITATION { "citationItems" : [ { "id" : "ITEM-1", "itemData" : { "DOI" : "10.1371/journal.pone.0105869", "ISBN" : "1932-6203 (Electronic)\\r1932-6203 (Linking)", "ISSN" : "1932-6203", "PMID" : "25147941", "abstract" : "Deforestation in the tropical Andes is affecting ecological conditions of streams, and determination of how much forest should be retained is a pressing task for conservation, restoration and management strategies. We calculated and analyzed eight benthic metrics (structural, compositional and water quality indices) and a physical-chemical composite index with gradients of vegetation cover to assess the effects of deforestation on macroinvertebrate communities and water quality of 23 streams in southern Ecuadorian Andes. Using a geographical information system (GIS), we quantified vegetation cover at three spatial scales: the entire catchment, the riparian buffer of 30 m width extending the entire stream length, and the local scale defined for a stream reach of 100 m in length and similar buffer width. Macroinvertebrate and water quality metrics had the strongest relationships with vegetation cover at catchment and riparian scales, while vegetation cover did not show any association with the macroinvertebrate metrics at local scale. At catchment scale, the water quality metrics indicate that ecological condition of Andean streams is good when vegetation cover is over 70%. Further, macroinvertebrate community assemblages were more diverse and related in catchments largely covered by native vegetation (&gt;70%). Our results suggest that retaining an important quantity of native vegetation cover within the catchments and a linkage between headwater and riparian forests help to maintain and improve stream biodiversity and water quality in Andean streams affected by deforestation. This research proposes that a strong regulation focused to the management of riparian buffers can be successful when decision making is addressed to conservation/restoration of Andean catchments.", "author" : [ { "dropping-particle" : "", "family" : "I\u00f1iguez-Armijos", "given" : "Carlos", "non-dropping-particle" : "", "parse-names" : false, "suffix" : "" }, { "dropping-particle" : "", "family" : "Leiva", "given" : "Adri\u00e1n", "non-dropping-particle" : "", "parse-names" : false, "suffix" : "" }, { "dropping-particle" : "", "family" : "Frede", "given" : "Hans-Georg", "non-dropping-particle" : "", "parse-names" : false, "suffix" : "" }, { "dropping-particle" : "", "family" : "Hampel", "given" : "Henrietta", "non-dropping-particle" : "", "parse-names" : false, "suffix" : "" }, { "dropping-particle" : "", "family" : "Breuer", "given" : "Lutz", "non-dropping-particle" : "", "parse-names" : false, "suffix" : "" } ], "container-title" : "PloS one", "id" : "ITEM-1", "issue" : "8", "issued" : { "date-parts" : [ [ "2014" ] ] }, "page" : "e105869", "title" : "Deforestation and benthic indicators: how much vegetation cover is needed to sustain healthy Andean streams?", "type" : "article-journal", "volume" : "9" }, "uris" : [ "http://www.mendeley.com/documents/?uuid=549ca278-2abc-44c5-a654-ef1744d92474" ] } ], "mendeley" : { "formattedCitation" : "(I\u00f1iguez-Armijos et\u00a0al., 2014)", "manualFormatting" : "(I\u00f1iguez et al., 2014)", "plainTextFormattedCitation" : "(I\u00f1iguez-Armijos et\u00a0al., 2014)", "previouslyFormattedCitation" : "(I\u00f1iguez-Armijos et\u00a0al., 2014)" }, "properties" : { "noteIndex" : 0 }, "schema" : "https://github.com/citation-style-language/schema/raw/master/csl-citation.json" }</w:instrText>
      </w:r>
      <w:r w:rsidR="000C0766" w:rsidRPr="005D1CA8">
        <w:rPr>
          <w:rFonts w:ascii="Times New Roman" w:hAnsi="Times New Roman" w:cs="Times New Roman"/>
          <w:sz w:val="24"/>
          <w:szCs w:val="24"/>
        </w:rPr>
        <w:fldChar w:fldCharType="separate"/>
      </w:r>
      <w:r w:rsidR="000C0766" w:rsidRPr="005D1CA8">
        <w:rPr>
          <w:rFonts w:ascii="Times New Roman" w:hAnsi="Times New Roman" w:cs="Times New Roman"/>
          <w:noProof/>
          <w:sz w:val="24"/>
          <w:szCs w:val="24"/>
        </w:rPr>
        <w:t>(Iñiguez et al., 2014)</w:t>
      </w:r>
      <w:r w:rsidR="000C0766" w:rsidRPr="005D1CA8">
        <w:rPr>
          <w:rFonts w:ascii="Times New Roman" w:hAnsi="Times New Roman" w:cs="Times New Roman"/>
          <w:sz w:val="24"/>
          <w:szCs w:val="24"/>
        </w:rPr>
        <w:fldChar w:fldCharType="end"/>
      </w:r>
      <w:r w:rsidR="00792D7B" w:rsidRPr="005D1CA8">
        <w:rPr>
          <w:rFonts w:ascii="Times New Roman" w:hAnsi="Times New Roman" w:cs="Times New Roman"/>
          <w:sz w:val="24"/>
          <w:szCs w:val="24"/>
        </w:rPr>
        <w:t xml:space="preserve"> y </w:t>
      </w:r>
      <w:r w:rsidR="000C0766" w:rsidRPr="005D1CA8">
        <w:rPr>
          <w:rFonts w:ascii="Times New Roman" w:hAnsi="Times New Roman" w:cs="Times New Roman"/>
          <w:sz w:val="24"/>
          <w:szCs w:val="24"/>
        </w:rPr>
        <w:t xml:space="preserve">la prevención de </w:t>
      </w:r>
      <w:r w:rsidR="00792D7B" w:rsidRPr="005D1CA8">
        <w:rPr>
          <w:rFonts w:ascii="Times New Roman" w:hAnsi="Times New Roman" w:cs="Times New Roman"/>
          <w:sz w:val="24"/>
          <w:szCs w:val="24"/>
        </w:rPr>
        <w:t xml:space="preserve">consecuencias ecológicas futuras </w:t>
      </w:r>
      <w:r w:rsidR="00792D7B" w:rsidRPr="005D1CA8">
        <w:rPr>
          <w:rFonts w:ascii="Times New Roman" w:hAnsi="Times New Roman" w:cs="Times New Roman"/>
          <w:sz w:val="24"/>
          <w:szCs w:val="24"/>
        </w:rPr>
        <w:fldChar w:fldCharType="begin" w:fldLock="1"/>
      </w:r>
      <w:r w:rsidR="00792D7B" w:rsidRPr="005D1CA8">
        <w:rPr>
          <w:rFonts w:ascii="Times New Roman" w:hAnsi="Times New Roman" w:cs="Times New Roman"/>
          <w:sz w:val="24"/>
          <w:szCs w:val="24"/>
        </w:rPr>
        <w:instrText>ADDIN CSL_CITATION { "citationItems" : [ { "id" : "ITEM-1", "itemData" : { "abstract" : "Espacialmente se requiere una planificaci\u00f3n expl\u00edcita para establecer prioridades de conservaci\u00f3n enfocadas y la evaluaci\u00f3n de las consecuencias ecol\u00f3gicas futuras. Espacial modelado y an\u00e1lisis ecol\u00f3gico punto de acceso da prioridad a los ecosistemas forestales y es compatible con la conservaci\u00f3n de la biodiversidad a nivel de especie. En el presente estudio, los puntos de acceso de la deforestaci\u00f3n y los incendios forestales se obtuvieron utilizando las tendencias hist\u00f3ricas de deforestaci\u00f3n (1975-1985-1995-2005-2014) y la historia de incendios (2009-2014) en Andhra Pradesh, India. Las \u00e1reas prioritarias fueron identificadas como puntos calientes de deforestaci\u00f3n y degradaci\u00f3n utilizando medidas combinadas de la amenaza de la deforestaci\u00f3n, focos de incendios y el nivel actual de la fragmentaci\u00f3n del bosque. El estado de Andhra Pradesh representa un \u00e1rea de 25.985 kilometros 2 (16,2% del \u00e1rea geogr\u00e1fica total) bajo la cubierta forestal en 2014. El \u00e1rea deforestada neta se estim\u00f3 en 2.390 kilometros 2 (8,4%) de 1975 a 2014. Hemos calculado la regi\u00f3n de influencia en porcentajes y puntos cr\u00edticos de deforestaci\u00f3n han encontrado que cubren un promedio de 40,2% de bosque, seguido de un 35,9% a alta fragmentaci\u00f3n y 19.2% bajo focos de incendio. El an\u00e1lisis a nivel de ecosistemas se ha llevado a cabo para todos los tipos de bosques, es decir, semi perennes, de hojas caducas h\u00famedo, seco de hoja caduca, de hoja perenne seco, espinosos y los manglares, lo que indica la vulnerabilidad de los ecosistemas. De acuerdo con los resultados de la priorizaci\u00f3n, aproximadamente el 10,5% de los bosques existentes ten\u00eda colapso del ecosistema grave y categorizado como la deforestaci\u00f3n y la degradaci\u00f3n hotspot-I. An\u00e1lisis de las \u00e1reas protegidas muestra Nagarjunasagar reserva de tigres Srisailam, santuario de Sri Narasimha Pen\u00ednsula, santuario Papikonda y santuario de Sri Venkateshwara est\u00e1n representando a la deforestaci\u00f3n y la degradaci\u00f3n hotspot-I. La deforestaci\u00f3n y la degradaci\u00f3n de los puntos calientes identificados en el estudio es un excelente sustituto para la comprensi\u00f3n de las perturbaciones antropog\u00e9nicas y pueden ser de utilidad efectiva en el manejo forestal para proceder a las medidas de restauraci\u00f3n aplicables.", "author" : [ { "dropping-particle" : "", "family" : "Sudhakar", "given" : "C.", "non-dropping-particle" : "", "parse-names" : false, "suffix" : "" }, { "dropping-particle" : "", "family" : "Manaswini", "given" : "G.", "non-dropping-particle" : "", "parse-names" : false, "suffix" : "" }, { "dropping-particle" : "", "family" : "Satish", "given" : "KV", "non-dropping-particle" : "", "parse-names" : false, "suffix" : "" }, { "dropping-particle" : "", "family" : "Singh", "given" : "Sonali", "non-dropping-particle" : "", "parse-names" : false, "suffix" : "" }, { "dropping-particle" : "", "family" : "Jha", "given" : "CS", "non-dropping-particle" : "", "parse-names" : false, "suffix" : "" }, { "dropping-particle" : "", "family" : "Dadhwal", "given" : "VK", "non-dropping-particle" : "", "parse-names" : false, "suffix" : "" } ], "container-title" : "Ingenier\u00eda Ecol\u00f3gica", "id" : "ITEM-1", "issued" : { "date-parts" : [ [ "2016" ] ] }, "page" : "333-342", "title" : "Conservation priorities of forest ecosystems: Evaluation of deforestation and degradation hotspots using geospatial", "type" : "article-journal", "volume" : "91" }, "uris" : [ "http://www.mendeley.com/documents/?uuid=fa0642e8-8b01-4284-b394-ba4ef5056c21" ] } ], "mendeley" : { "formattedCitation" : "(Sudhakar et\u00a0al., 2016)", "manualFormatting" : "(Sudhakar et al., 2016)", "plainTextFormattedCitation" : "(Sudhakar et\u00a0al., 2016)", "previouslyFormattedCitation" : "(Sudhakar et\u00a0al., 2016)" }, "properties" : { "noteIndex" : 0 }, "schema" : "https://github.com/citation-style-language/schema/raw/master/csl-citation.json" }</w:instrText>
      </w:r>
      <w:r w:rsidR="00792D7B" w:rsidRPr="005D1CA8">
        <w:rPr>
          <w:rFonts w:ascii="Times New Roman" w:hAnsi="Times New Roman" w:cs="Times New Roman"/>
          <w:sz w:val="24"/>
          <w:szCs w:val="24"/>
        </w:rPr>
        <w:fldChar w:fldCharType="separate"/>
      </w:r>
      <w:r w:rsidR="00792D7B" w:rsidRPr="005D1CA8">
        <w:rPr>
          <w:rFonts w:ascii="Times New Roman" w:hAnsi="Times New Roman" w:cs="Times New Roman"/>
          <w:noProof/>
          <w:sz w:val="24"/>
          <w:szCs w:val="24"/>
        </w:rPr>
        <w:t>(Sudhakar et al., 2016)</w:t>
      </w:r>
      <w:r w:rsidR="00792D7B" w:rsidRPr="005D1CA8">
        <w:rPr>
          <w:rFonts w:ascii="Times New Roman" w:hAnsi="Times New Roman" w:cs="Times New Roman"/>
          <w:sz w:val="24"/>
          <w:szCs w:val="24"/>
        </w:rPr>
        <w:fldChar w:fldCharType="end"/>
      </w:r>
      <w:r w:rsidR="00792D7B" w:rsidRPr="005D1CA8">
        <w:rPr>
          <w:rFonts w:ascii="Times New Roman" w:hAnsi="Times New Roman" w:cs="Times New Roman"/>
          <w:sz w:val="24"/>
          <w:szCs w:val="24"/>
        </w:rPr>
        <w:t>.</w:t>
      </w:r>
      <w:r w:rsidR="00BD7974" w:rsidRPr="005D1CA8">
        <w:rPr>
          <w:rFonts w:ascii="Times New Roman" w:hAnsi="Times New Roman" w:cs="Times New Roman"/>
          <w:sz w:val="24"/>
          <w:szCs w:val="24"/>
        </w:rPr>
        <w:t xml:space="preserve"> </w:t>
      </w:r>
      <w:r w:rsidR="00BD7974" w:rsidRPr="005D1CA8">
        <w:rPr>
          <w:rFonts w:ascii="Times New Roman" w:hAnsi="Times New Roman" w:cs="Times New Roman"/>
          <w:sz w:val="24"/>
          <w:szCs w:val="24"/>
        </w:rPr>
        <w:fldChar w:fldCharType="begin" w:fldLock="1"/>
      </w:r>
      <w:r w:rsidR="00C12D06" w:rsidRPr="005D1CA8">
        <w:rPr>
          <w:rFonts w:ascii="Times New Roman" w:hAnsi="Times New Roman" w:cs="Times New Roman"/>
          <w:sz w:val="24"/>
          <w:szCs w:val="24"/>
        </w:rPr>
        <w:instrText>ADDIN CSL_CITATION { "citationItems" : [ { "id" : "ITEM-1", "itemData" : { "DOI" : "http://dx.doi.org/10.1659/mrd.00007", "author" : [ { "dropping-particle" : "", "family" : "Celleri", "given" : "Rolando", "non-dropping-particle" : "", "parse-names" : false, "suffix" : "" }, { "dropping-particle" : "", "family" : "Feyen", "given" : "Jan", "non-dropping-particle" : "", "parse-names" : false, "suffix" : "" } ], "container-title" : "International Mountain Society", "id" : "ITEM-1", "issue" : "4", "issued" : { "date-parts" : [ [ "2009" ] ] }, "page" : "350-355.", "publisher-place" : "Cuenca", "title" : "The Hydrology of Tropical Andean Ecosystems: Importance, Knowledge Status, and Perspectives", "type" : "article-journal", "volume" : "29" }, "uris" : [ "http://www.mendeley.com/documents/?uuid=037f4dd3-400f-47ba-881e-c0713804d02b" ] } ], "mendeley" : { "formattedCitation" : "(Celleri &amp; Feyen, 2009)", "manualFormatting" : "Celleri y Feyen (2009)", "plainTextFormattedCitation" : "(Celleri &amp; Feyen, 2009)", "previouslyFormattedCitation" : "(Celleri &amp; Feyen, 2009)" }, "properties" : { "noteIndex" : 0 }, "schema" : "https://github.com/citation-style-language/schema/raw/master/csl-citation.json" }</w:instrText>
      </w:r>
      <w:r w:rsidR="00BD7974" w:rsidRPr="005D1CA8">
        <w:rPr>
          <w:rFonts w:ascii="Times New Roman" w:hAnsi="Times New Roman" w:cs="Times New Roman"/>
          <w:sz w:val="24"/>
          <w:szCs w:val="24"/>
        </w:rPr>
        <w:fldChar w:fldCharType="separate"/>
      </w:r>
      <w:r w:rsidR="00C12D06" w:rsidRPr="005D1CA8">
        <w:rPr>
          <w:rFonts w:ascii="Times New Roman" w:hAnsi="Times New Roman" w:cs="Times New Roman"/>
          <w:noProof/>
          <w:sz w:val="24"/>
          <w:szCs w:val="24"/>
        </w:rPr>
        <w:t>Celleri y</w:t>
      </w:r>
      <w:r w:rsidR="00BD7974" w:rsidRPr="005D1CA8">
        <w:rPr>
          <w:rFonts w:ascii="Times New Roman" w:hAnsi="Times New Roman" w:cs="Times New Roman"/>
          <w:noProof/>
          <w:sz w:val="24"/>
          <w:szCs w:val="24"/>
        </w:rPr>
        <w:t xml:space="preserve"> Feyen (2009)</w:t>
      </w:r>
      <w:r w:rsidR="00BD7974" w:rsidRPr="005D1CA8">
        <w:rPr>
          <w:rFonts w:ascii="Times New Roman" w:hAnsi="Times New Roman" w:cs="Times New Roman"/>
          <w:sz w:val="24"/>
          <w:szCs w:val="24"/>
        </w:rPr>
        <w:fldChar w:fldCharType="end"/>
      </w:r>
      <w:r w:rsidR="00FF720A" w:rsidRPr="005D1CA8">
        <w:rPr>
          <w:rFonts w:ascii="Times New Roman" w:hAnsi="Times New Roman" w:cs="Times New Roman"/>
          <w:sz w:val="24"/>
          <w:szCs w:val="24"/>
        </w:rPr>
        <w:t xml:space="preserve"> también menciona</w:t>
      </w:r>
      <w:r w:rsidR="00AF146E">
        <w:rPr>
          <w:rFonts w:ascii="Times New Roman" w:hAnsi="Times New Roman" w:cs="Times New Roman"/>
          <w:sz w:val="24"/>
          <w:szCs w:val="24"/>
        </w:rPr>
        <w:t>n</w:t>
      </w:r>
      <w:r w:rsidR="00BD7974" w:rsidRPr="005D1CA8">
        <w:rPr>
          <w:rFonts w:ascii="Times New Roman" w:hAnsi="Times New Roman" w:cs="Times New Roman"/>
          <w:sz w:val="24"/>
          <w:szCs w:val="24"/>
        </w:rPr>
        <w:t xml:space="preserve"> que la gran variedad de pistas, picos y valles aislados</w:t>
      </w:r>
      <w:r w:rsidR="00FF720A" w:rsidRPr="005D1CA8">
        <w:rPr>
          <w:rFonts w:ascii="Times New Roman" w:hAnsi="Times New Roman" w:cs="Times New Roman"/>
          <w:sz w:val="24"/>
          <w:szCs w:val="24"/>
        </w:rPr>
        <w:t xml:space="preserve"> en los ecosistemas andinos</w:t>
      </w:r>
      <w:r w:rsidR="00BD7974" w:rsidRPr="005D1CA8">
        <w:rPr>
          <w:rFonts w:ascii="Times New Roman" w:hAnsi="Times New Roman" w:cs="Times New Roman"/>
          <w:sz w:val="24"/>
          <w:szCs w:val="24"/>
        </w:rPr>
        <w:t xml:space="preserve"> produce una multiplicidad de </w:t>
      </w:r>
      <w:r w:rsidR="005F1252" w:rsidRPr="005D1CA8">
        <w:rPr>
          <w:rFonts w:ascii="Times New Roman" w:hAnsi="Times New Roman" w:cs="Times New Roman"/>
          <w:sz w:val="24"/>
          <w:szCs w:val="24"/>
        </w:rPr>
        <w:t>micro hábitats</w:t>
      </w:r>
      <w:r w:rsidR="00BD7974" w:rsidRPr="005D1CA8">
        <w:rPr>
          <w:rFonts w:ascii="Times New Roman" w:hAnsi="Times New Roman" w:cs="Times New Roman"/>
          <w:sz w:val="24"/>
          <w:szCs w:val="24"/>
        </w:rPr>
        <w:t xml:space="preserve"> que condujeron a la evolución de un increíble número de especies vegetales y animales.  </w:t>
      </w:r>
    </w:p>
    <w:p w:rsidR="00BD7974" w:rsidRPr="005D1CA8" w:rsidRDefault="00894D8C"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L</w:t>
      </w:r>
      <w:r w:rsidR="00BD7974" w:rsidRPr="005D1CA8">
        <w:rPr>
          <w:rFonts w:ascii="Times New Roman" w:hAnsi="Times New Roman" w:cs="Times New Roman"/>
          <w:sz w:val="24"/>
          <w:szCs w:val="24"/>
        </w:rPr>
        <w:t xml:space="preserve">os ecosistemas andinos </w:t>
      </w:r>
      <w:r w:rsidRPr="005D1CA8">
        <w:rPr>
          <w:rFonts w:ascii="Times New Roman" w:hAnsi="Times New Roman" w:cs="Times New Roman"/>
          <w:sz w:val="24"/>
          <w:szCs w:val="24"/>
        </w:rPr>
        <w:t xml:space="preserve">también </w:t>
      </w:r>
      <w:r w:rsidR="00BD7974" w:rsidRPr="005D1CA8">
        <w:rPr>
          <w:rFonts w:ascii="Times New Roman" w:hAnsi="Times New Roman" w:cs="Times New Roman"/>
          <w:sz w:val="24"/>
          <w:szCs w:val="24"/>
        </w:rPr>
        <w:t>ofrecen una serie de S</w:t>
      </w:r>
      <w:r w:rsidR="00FF720A" w:rsidRPr="005D1CA8">
        <w:rPr>
          <w:rFonts w:ascii="Times New Roman" w:hAnsi="Times New Roman" w:cs="Times New Roman"/>
          <w:sz w:val="24"/>
          <w:szCs w:val="24"/>
        </w:rPr>
        <w:t xml:space="preserve">ervicios </w:t>
      </w:r>
      <w:r w:rsidR="00BD7974" w:rsidRPr="005D1CA8">
        <w:rPr>
          <w:rFonts w:ascii="Times New Roman" w:hAnsi="Times New Roman" w:cs="Times New Roman"/>
          <w:sz w:val="24"/>
          <w:szCs w:val="24"/>
        </w:rPr>
        <w:t>A</w:t>
      </w:r>
      <w:r w:rsidR="00FF720A" w:rsidRPr="005D1CA8">
        <w:rPr>
          <w:rFonts w:ascii="Times New Roman" w:hAnsi="Times New Roman" w:cs="Times New Roman"/>
          <w:sz w:val="24"/>
          <w:szCs w:val="24"/>
        </w:rPr>
        <w:t xml:space="preserve">mbientales </w:t>
      </w:r>
      <w:r w:rsidR="00BD7974" w:rsidRPr="005D1CA8">
        <w:rPr>
          <w:rFonts w:ascii="Times New Roman" w:hAnsi="Times New Roman" w:cs="Times New Roman"/>
          <w:sz w:val="24"/>
          <w:szCs w:val="24"/>
        </w:rPr>
        <w:t>H</w:t>
      </w:r>
      <w:r w:rsidR="00FF720A" w:rsidRPr="005D1CA8">
        <w:rPr>
          <w:rFonts w:ascii="Times New Roman" w:hAnsi="Times New Roman" w:cs="Times New Roman"/>
          <w:sz w:val="24"/>
          <w:szCs w:val="24"/>
        </w:rPr>
        <w:t>idrológicos</w:t>
      </w:r>
      <w:r w:rsidR="00BD7974" w:rsidRPr="005D1CA8">
        <w:rPr>
          <w:rFonts w:ascii="Times New Roman" w:hAnsi="Times New Roman" w:cs="Times New Roman"/>
          <w:sz w:val="24"/>
          <w:szCs w:val="24"/>
        </w:rPr>
        <w:t xml:space="preserve">, </w:t>
      </w:r>
      <w:r w:rsidRPr="005D1CA8">
        <w:rPr>
          <w:rFonts w:ascii="Times New Roman" w:hAnsi="Times New Roman" w:cs="Times New Roman"/>
          <w:sz w:val="24"/>
          <w:szCs w:val="24"/>
        </w:rPr>
        <w:t xml:space="preserve">tales como la </w:t>
      </w:r>
      <w:r w:rsidR="00BD7974" w:rsidRPr="005D1CA8">
        <w:rPr>
          <w:rFonts w:ascii="Times New Roman" w:hAnsi="Times New Roman" w:cs="Times New Roman"/>
          <w:sz w:val="24"/>
          <w:szCs w:val="24"/>
        </w:rPr>
        <w:t xml:space="preserve"> </w:t>
      </w:r>
      <w:r w:rsidR="002B1803" w:rsidRPr="005D1CA8">
        <w:rPr>
          <w:rFonts w:ascii="Times New Roman" w:hAnsi="Times New Roman" w:cs="Times New Roman"/>
          <w:sz w:val="24"/>
          <w:szCs w:val="24"/>
        </w:rPr>
        <w:t>r</w:t>
      </w:r>
      <w:r w:rsidR="00BD7974" w:rsidRPr="005D1CA8">
        <w:rPr>
          <w:rFonts w:ascii="Times New Roman" w:hAnsi="Times New Roman" w:cs="Times New Roman"/>
          <w:sz w:val="24"/>
          <w:szCs w:val="24"/>
        </w:rPr>
        <w:t>eg</w:t>
      </w:r>
      <w:r w:rsidR="00FF720A" w:rsidRPr="005D1CA8">
        <w:rPr>
          <w:rFonts w:ascii="Times New Roman" w:hAnsi="Times New Roman" w:cs="Times New Roman"/>
          <w:sz w:val="24"/>
          <w:szCs w:val="24"/>
        </w:rPr>
        <w:t>ulación del</w:t>
      </w:r>
      <w:r w:rsidRPr="005D1CA8">
        <w:rPr>
          <w:rFonts w:ascii="Times New Roman" w:hAnsi="Times New Roman" w:cs="Times New Roman"/>
          <w:sz w:val="24"/>
          <w:szCs w:val="24"/>
        </w:rPr>
        <w:t xml:space="preserve"> ciclo hidrológico, los</w:t>
      </w:r>
      <w:r w:rsidR="00FF720A" w:rsidRPr="005D1CA8">
        <w:rPr>
          <w:rFonts w:ascii="Times New Roman" w:hAnsi="Times New Roman" w:cs="Times New Roman"/>
          <w:sz w:val="24"/>
          <w:szCs w:val="24"/>
        </w:rPr>
        <w:t xml:space="preserve"> </w:t>
      </w:r>
      <w:r w:rsidRPr="005D1CA8">
        <w:rPr>
          <w:rFonts w:ascii="Times New Roman" w:hAnsi="Times New Roman" w:cs="Times New Roman"/>
          <w:sz w:val="24"/>
          <w:szCs w:val="24"/>
        </w:rPr>
        <w:t>altos rendimientos hídricos, el</w:t>
      </w:r>
      <w:r w:rsidR="00BD7974" w:rsidRPr="005D1CA8">
        <w:rPr>
          <w:rFonts w:ascii="Times New Roman" w:hAnsi="Times New Roman" w:cs="Times New Roman"/>
          <w:sz w:val="24"/>
          <w:szCs w:val="24"/>
        </w:rPr>
        <w:t xml:space="preserve"> </w:t>
      </w:r>
      <w:r w:rsidRPr="005D1CA8">
        <w:rPr>
          <w:rFonts w:ascii="Times New Roman" w:hAnsi="Times New Roman" w:cs="Times New Roman"/>
          <w:sz w:val="24"/>
          <w:szCs w:val="24"/>
        </w:rPr>
        <w:t>m</w:t>
      </w:r>
      <w:r w:rsidR="00BD7974" w:rsidRPr="005D1CA8">
        <w:rPr>
          <w:rFonts w:ascii="Times New Roman" w:hAnsi="Times New Roman" w:cs="Times New Roman"/>
          <w:sz w:val="24"/>
          <w:szCs w:val="24"/>
        </w:rPr>
        <w:t>anten</w:t>
      </w:r>
      <w:r w:rsidR="00FF720A" w:rsidRPr="005D1CA8">
        <w:rPr>
          <w:rFonts w:ascii="Times New Roman" w:hAnsi="Times New Roman" w:cs="Times New Roman"/>
          <w:sz w:val="24"/>
          <w:szCs w:val="24"/>
        </w:rPr>
        <w:t>imiento de la calidad del</w:t>
      </w:r>
      <w:r w:rsidRPr="005D1CA8">
        <w:rPr>
          <w:rFonts w:ascii="Times New Roman" w:hAnsi="Times New Roman" w:cs="Times New Roman"/>
          <w:sz w:val="24"/>
          <w:szCs w:val="24"/>
        </w:rPr>
        <w:t xml:space="preserve"> agua</w:t>
      </w:r>
      <w:r w:rsidR="00FF720A" w:rsidRPr="005D1CA8">
        <w:rPr>
          <w:rFonts w:ascii="Times New Roman" w:hAnsi="Times New Roman" w:cs="Times New Roman"/>
          <w:sz w:val="24"/>
          <w:szCs w:val="24"/>
        </w:rPr>
        <w:t xml:space="preserve"> </w:t>
      </w:r>
      <w:r w:rsidRPr="005D1CA8">
        <w:rPr>
          <w:rFonts w:ascii="Times New Roman" w:hAnsi="Times New Roman" w:cs="Times New Roman"/>
          <w:sz w:val="24"/>
          <w:szCs w:val="24"/>
        </w:rPr>
        <w:t xml:space="preserve">y la </w:t>
      </w:r>
      <w:r w:rsidR="002B1803" w:rsidRPr="005D1CA8">
        <w:rPr>
          <w:rFonts w:ascii="Times New Roman" w:hAnsi="Times New Roman" w:cs="Times New Roman"/>
          <w:sz w:val="24"/>
          <w:szCs w:val="24"/>
        </w:rPr>
        <w:t xml:space="preserve"> r</w:t>
      </w:r>
      <w:r w:rsidR="00BD7974" w:rsidRPr="005D1CA8">
        <w:rPr>
          <w:rFonts w:ascii="Times New Roman" w:hAnsi="Times New Roman" w:cs="Times New Roman"/>
          <w:sz w:val="24"/>
          <w:szCs w:val="24"/>
        </w:rPr>
        <w:t>ecarga de acuíferos</w:t>
      </w:r>
      <w:r w:rsidR="00FF720A" w:rsidRPr="005D1CA8">
        <w:rPr>
          <w:rFonts w:ascii="Times New Roman" w:hAnsi="Times New Roman" w:cs="Times New Roman"/>
          <w:sz w:val="24"/>
          <w:szCs w:val="24"/>
        </w:rPr>
        <w:t xml:space="preserve"> </w:t>
      </w:r>
      <w:r w:rsidR="00FF720A" w:rsidRPr="005D1CA8">
        <w:rPr>
          <w:rFonts w:ascii="Times New Roman" w:hAnsi="Times New Roman" w:cs="Times New Roman"/>
          <w:sz w:val="24"/>
          <w:szCs w:val="24"/>
        </w:rPr>
        <w:fldChar w:fldCharType="begin" w:fldLock="1"/>
      </w:r>
      <w:r w:rsidR="000F2FF9" w:rsidRPr="005D1CA8">
        <w:rPr>
          <w:rFonts w:ascii="Times New Roman" w:hAnsi="Times New Roman" w:cs="Times New Roman"/>
          <w:sz w:val="24"/>
          <w:szCs w:val="24"/>
        </w:rPr>
        <w:instrText>ADDIN CSL_CITATION { "citationItems" : [ { "id" : "ITEM-1", "itemData" : { "ISBN" : "9789972512773", "abstract" : "Servicios ambientales Andes Ecosystem services Water estado de la acci\u00f3n Financing Paying", "author" : [ { "dropping-particle" : "", "family" : "Quintero", "given" : "Marcela Ed.", "non-dropping-particle" : "", "parse-names" : false, "suffix" : "" } ], "container-title" : "Servicios Ambientales Hidrol\u00f3gicos en la Regi\u00f3nAndina", "edition" : "Primera", "editor" : [ { "dropping-particle" : "", "family" : "CONDNSAN", "given" : "", "non-dropping-particle" : "", "parse-names" : false, "suffix" : "" } ], "id" : "ITEM-1", "issued" : { "date-parts" : [ [ "2010" ] ] }, "number-of-pages" : "47-89", "publisher-place" : "Per\u00fa", "title" : "Estado de la acci\u00f3n acerca de los mecanismos de financiamiento de la protecci\u00f3n o recuperaci\u00f3n de servicios ambientales hidrol\u00f3gicos generados en los Andesitle", "type" : "book" }, "uris" : [ "http://www.mendeley.com/documents/?uuid=05b0b800-3b1e-490a-be69-5e598d5797d3" ] } ], "mendeley" : { "formattedCitation" : "(Quintero, 2010)", "plainTextFormattedCitation" : "(Quintero, 2010)", "previouslyFormattedCitation" : "(Quintero, 2010)" }, "properties" : { "noteIndex" : 0 }, "schema" : "https://github.com/citation-style-language/schema/raw/master/csl-citation.json" }</w:instrText>
      </w:r>
      <w:r w:rsidR="00FF720A" w:rsidRPr="005D1CA8">
        <w:rPr>
          <w:rFonts w:ascii="Times New Roman" w:hAnsi="Times New Roman" w:cs="Times New Roman"/>
          <w:sz w:val="24"/>
          <w:szCs w:val="24"/>
        </w:rPr>
        <w:fldChar w:fldCharType="separate"/>
      </w:r>
      <w:r w:rsidR="00FF720A" w:rsidRPr="005D1CA8">
        <w:rPr>
          <w:rFonts w:ascii="Times New Roman" w:hAnsi="Times New Roman" w:cs="Times New Roman"/>
          <w:noProof/>
          <w:sz w:val="24"/>
          <w:szCs w:val="24"/>
        </w:rPr>
        <w:t>(Quintero, 2010)</w:t>
      </w:r>
      <w:r w:rsidR="00FF720A" w:rsidRPr="005D1CA8">
        <w:rPr>
          <w:rFonts w:ascii="Times New Roman" w:hAnsi="Times New Roman" w:cs="Times New Roman"/>
          <w:sz w:val="24"/>
          <w:szCs w:val="24"/>
        </w:rPr>
        <w:fldChar w:fldCharType="end"/>
      </w:r>
      <w:r w:rsidR="00FF720A" w:rsidRPr="005D1CA8">
        <w:rPr>
          <w:rFonts w:ascii="Times New Roman" w:hAnsi="Times New Roman" w:cs="Times New Roman"/>
          <w:sz w:val="24"/>
          <w:szCs w:val="24"/>
        </w:rPr>
        <w:t>.</w:t>
      </w:r>
    </w:p>
    <w:p w:rsidR="00C25A78" w:rsidRPr="005D1CA8" w:rsidRDefault="00894D8C"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Por ende</w:t>
      </w:r>
      <w:r w:rsidR="00BD7974" w:rsidRPr="005D1CA8">
        <w:rPr>
          <w:rFonts w:ascii="Times New Roman" w:hAnsi="Times New Roman" w:cs="Times New Roman"/>
          <w:sz w:val="24"/>
          <w:szCs w:val="24"/>
        </w:rPr>
        <w:t>,</w:t>
      </w:r>
      <w:r w:rsidR="002B1803" w:rsidRPr="005D1CA8">
        <w:rPr>
          <w:rFonts w:ascii="Times New Roman" w:hAnsi="Times New Roman" w:cs="Times New Roman"/>
          <w:sz w:val="24"/>
          <w:szCs w:val="24"/>
        </w:rPr>
        <w:t xml:space="preserve"> si no se toman</w:t>
      </w:r>
      <w:r w:rsidR="00C25A78" w:rsidRPr="005D1CA8">
        <w:rPr>
          <w:rFonts w:ascii="Times New Roman" w:hAnsi="Times New Roman" w:cs="Times New Roman"/>
          <w:sz w:val="24"/>
          <w:szCs w:val="24"/>
        </w:rPr>
        <w:t xml:space="preserve"> medidas de mitigación, los beneficios económicos del desarrollo de esta región de alta montaña serán superados por los costos ambientales causados por la degradación de los bienes y servicios ambientales, la regulación de la cuenca, y la pérdida de suministro de agua y su correspondiente potencial de energía hidroeléctrica. Para evitar esto, y para tener en cuenta los posibles efectos del cambio climático, </w:t>
      </w:r>
      <w:r w:rsidR="002B1803" w:rsidRPr="005D1CA8">
        <w:rPr>
          <w:rFonts w:ascii="Times New Roman" w:hAnsi="Times New Roman" w:cs="Times New Roman"/>
          <w:sz w:val="24"/>
          <w:szCs w:val="24"/>
        </w:rPr>
        <w:t>el desarrollo</w:t>
      </w:r>
      <w:r w:rsidR="00C25A78" w:rsidRPr="005D1CA8">
        <w:rPr>
          <w:rFonts w:ascii="Times New Roman" w:hAnsi="Times New Roman" w:cs="Times New Roman"/>
          <w:sz w:val="24"/>
          <w:szCs w:val="24"/>
        </w:rPr>
        <w:t xml:space="preserve"> debe ir de la mano con la aplic</w:t>
      </w:r>
      <w:r w:rsidR="002B1803" w:rsidRPr="005D1CA8">
        <w:rPr>
          <w:rFonts w:ascii="Times New Roman" w:hAnsi="Times New Roman" w:cs="Times New Roman"/>
          <w:sz w:val="24"/>
          <w:szCs w:val="24"/>
        </w:rPr>
        <w:t>ación de medidas y mecanismos para</w:t>
      </w:r>
      <w:r w:rsidR="00C25A78" w:rsidRPr="005D1CA8">
        <w:rPr>
          <w:rFonts w:ascii="Times New Roman" w:hAnsi="Times New Roman" w:cs="Times New Roman"/>
          <w:sz w:val="24"/>
          <w:szCs w:val="24"/>
        </w:rPr>
        <w:t xml:space="preserve"> conservar y</w:t>
      </w:r>
      <w:r w:rsidR="00BD7974" w:rsidRPr="005D1CA8">
        <w:rPr>
          <w:rFonts w:ascii="Times New Roman" w:hAnsi="Times New Roman" w:cs="Times New Roman"/>
          <w:sz w:val="24"/>
          <w:szCs w:val="24"/>
        </w:rPr>
        <w:t xml:space="preserve"> proteger el ecosistema natural </w:t>
      </w:r>
      <w:r w:rsidR="00C25A78" w:rsidRPr="005D1CA8">
        <w:rPr>
          <w:rFonts w:ascii="Times New Roman" w:hAnsi="Times New Roman" w:cs="Times New Roman"/>
          <w:sz w:val="24"/>
          <w:szCs w:val="24"/>
        </w:rPr>
        <w:fldChar w:fldCharType="begin" w:fldLock="1"/>
      </w:r>
      <w:r w:rsidR="00C12D06" w:rsidRPr="005D1CA8">
        <w:rPr>
          <w:rFonts w:ascii="Times New Roman" w:hAnsi="Times New Roman" w:cs="Times New Roman"/>
          <w:sz w:val="24"/>
          <w:szCs w:val="24"/>
        </w:rPr>
        <w:instrText>ADDIN CSL_CITATION { "citationItems" : [ { "id" : "ITEM-1", "itemData" : { "DOI" : "http://dx.doi.org/10.1659/mrd.00007", "author" : [ { "dropping-particle" : "", "family" : "Celleri", "given" : "Rolando", "non-dropping-particle" : "", "parse-names" : false, "suffix" : "" }, { "dropping-particle" : "", "family" : "Feyen", "given" : "Jan", "non-dropping-particle" : "", "parse-names" : false, "suffix" : "" } ], "container-title" : "International Mountain Society", "id" : "ITEM-1", "issue" : "4", "issued" : { "date-parts" : [ [ "2009" ] ] }, "page" : "350-355.", "publisher-place" : "Cuenca", "title" : "The Hydrology of Tropical Andean Ecosystems: Importance, Knowledge Status, and Perspectives", "type" : "article-journal", "volume" : "29" }, "uris" : [ "http://www.mendeley.com/documents/?uuid=037f4dd3-400f-47ba-881e-c0713804d02b" ] } ], "mendeley" : { "formattedCitation" : "(Celleri &amp; Feyen, 2009)", "manualFormatting" : "(Celleri y Feyen, 2009)", "plainTextFormattedCitation" : "(Celleri &amp; Feyen, 2009)", "previouslyFormattedCitation" : "(Celleri &amp; Feyen, 2009)" }, "properties" : { "noteIndex" : 0 }, "schema" : "https://github.com/citation-style-language/schema/raw/master/csl-citation.json" }</w:instrText>
      </w:r>
      <w:r w:rsidR="00C25A78" w:rsidRPr="005D1CA8">
        <w:rPr>
          <w:rFonts w:ascii="Times New Roman" w:hAnsi="Times New Roman" w:cs="Times New Roman"/>
          <w:sz w:val="24"/>
          <w:szCs w:val="24"/>
        </w:rPr>
        <w:fldChar w:fldCharType="separate"/>
      </w:r>
      <w:r w:rsidR="00C12D06" w:rsidRPr="005D1CA8">
        <w:rPr>
          <w:rFonts w:ascii="Times New Roman" w:hAnsi="Times New Roman" w:cs="Times New Roman"/>
          <w:noProof/>
          <w:sz w:val="24"/>
          <w:szCs w:val="24"/>
        </w:rPr>
        <w:t>(Celleri y</w:t>
      </w:r>
      <w:r w:rsidR="00C25A78" w:rsidRPr="005D1CA8">
        <w:rPr>
          <w:rFonts w:ascii="Times New Roman" w:hAnsi="Times New Roman" w:cs="Times New Roman"/>
          <w:noProof/>
          <w:sz w:val="24"/>
          <w:szCs w:val="24"/>
        </w:rPr>
        <w:t xml:space="preserve"> Feyen, 2009)</w:t>
      </w:r>
      <w:r w:rsidR="00C25A78" w:rsidRPr="005D1CA8">
        <w:rPr>
          <w:rFonts w:ascii="Times New Roman" w:hAnsi="Times New Roman" w:cs="Times New Roman"/>
          <w:sz w:val="24"/>
          <w:szCs w:val="24"/>
        </w:rPr>
        <w:fldChar w:fldCharType="end"/>
      </w:r>
      <w:r w:rsidR="00BD7974" w:rsidRPr="005D1CA8">
        <w:rPr>
          <w:rFonts w:ascii="Times New Roman" w:hAnsi="Times New Roman" w:cs="Times New Roman"/>
          <w:sz w:val="24"/>
          <w:szCs w:val="24"/>
        </w:rPr>
        <w:t>.</w:t>
      </w:r>
    </w:p>
    <w:p w:rsidR="00487DFB" w:rsidRPr="005D1CA8" w:rsidRDefault="004C5949" w:rsidP="008A0A5B">
      <w:pPr>
        <w:pStyle w:val="Ttulo2"/>
        <w:numPr>
          <w:ilvl w:val="1"/>
          <w:numId w:val="2"/>
        </w:numPr>
        <w:spacing w:before="240" w:after="240" w:line="360" w:lineRule="auto"/>
        <w:jc w:val="both"/>
        <w:rPr>
          <w:rFonts w:ascii="Times New Roman" w:hAnsi="Times New Roman" w:cs="Times New Roman"/>
          <w:b/>
          <w:color w:val="auto"/>
          <w:sz w:val="24"/>
          <w:szCs w:val="24"/>
          <w:lang w:val="es-EC"/>
        </w:rPr>
      </w:pPr>
      <w:bookmarkStart w:id="9" w:name="_Toc484514744"/>
      <w:r w:rsidRPr="005D1CA8">
        <w:rPr>
          <w:rFonts w:ascii="Times New Roman" w:hAnsi="Times New Roman" w:cs="Times New Roman"/>
          <w:b/>
          <w:color w:val="auto"/>
          <w:sz w:val="24"/>
          <w:szCs w:val="24"/>
          <w:lang w:val="es-EC"/>
        </w:rPr>
        <w:t>MACROINVERTEBRADOS ACUÁTICOS</w:t>
      </w:r>
      <w:bookmarkEnd w:id="9"/>
      <w:r w:rsidRPr="005D1CA8">
        <w:rPr>
          <w:rFonts w:ascii="Times New Roman" w:hAnsi="Times New Roman" w:cs="Times New Roman"/>
          <w:b/>
          <w:color w:val="auto"/>
          <w:sz w:val="24"/>
          <w:szCs w:val="24"/>
          <w:lang w:val="es-EC"/>
        </w:rPr>
        <w:t xml:space="preserve"> </w:t>
      </w:r>
    </w:p>
    <w:p w:rsidR="00487DFB" w:rsidRPr="005D1CA8" w:rsidRDefault="00855C31" w:rsidP="008A0A5B">
      <w:pPr>
        <w:pStyle w:val="Ttulo3"/>
        <w:numPr>
          <w:ilvl w:val="2"/>
          <w:numId w:val="2"/>
        </w:numPr>
        <w:tabs>
          <w:tab w:val="left" w:pos="284"/>
          <w:tab w:val="left" w:pos="426"/>
        </w:tabs>
        <w:spacing w:before="240" w:after="240" w:line="360" w:lineRule="auto"/>
        <w:ind w:left="851" w:hanging="567"/>
        <w:jc w:val="both"/>
        <w:rPr>
          <w:rFonts w:ascii="Times New Roman" w:hAnsi="Times New Roman" w:cs="Times New Roman"/>
          <w:b/>
          <w:color w:val="auto"/>
          <w:lang w:val="es-EC"/>
        </w:rPr>
      </w:pPr>
      <w:bookmarkStart w:id="10" w:name="_Toc484514745"/>
      <w:proofErr w:type="spellStart"/>
      <w:r w:rsidRPr="005D1CA8">
        <w:rPr>
          <w:rFonts w:ascii="Times New Roman" w:hAnsi="Times New Roman" w:cs="Times New Roman"/>
          <w:b/>
          <w:color w:val="auto"/>
          <w:lang w:val="es-EC"/>
        </w:rPr>
        <w:t>Macroinvertebrados</w:t>
      </w:r>
      <w:proofErr w:type="spellEnd"/>
      <w:r w:rsidR="00487DFB" w:rsidRPr="005D1CA8">
        <w:rPr>
          <w:rFonts w:ascii="Times New Roman" w:hAnsi="Times New Roman" w:cs="Times New Roman"/>
          <w:b/>
          <w:color w:val="auto"/>
          <w:lang w:val="es-EC"/>
        </w:rPr>
        <w:t xml:space="preserve"> acuáticos </w:t>
      </w:r>
      <w:r w:rsidRPr="005D1CA8">
        <w:rPr>
          <w:rFonts w:ascii="Times New Roman" w:hAnsi="Times New Roman" w:cs="Times New Roman"/>
          <w:b/>
          <w:color w:val="auto"/>
          <w:lang w:val="es-EC"/>
        </w:rPr>
        <w:t xml:space="preserve">y su rol en </w:t>
      </w:r>
      <w:r w:rsidR="00487DFB" w:rsidRPr="005D1CA8">
        <w:rPr>
          <w:rFonts w:ascii="Times New Roman" w:hAnsi="Times New Roman" w:cs="Times New Roman"/>
          <w:b/>
          <w:color w:val="auto"/>
          <w:lang w:val="es-EC"/>
        </w:rPr>
        <w:t>los ecosistemas</w:t>
      </w:r>
      <w:bookmarkEnd w:id="10"/>
      <w:r w:rsidR="00487DFB" w:rsidRPr="005D1CA8">
        <w:rPr>
          <w:rFonts w:ascii="Times New Roman" w:hAnsi="Times New Roman" w:cs="Times New Roman"/>
          <w:b/>
          <w:color w:val="auto"/>
          <w:lang w:val="es-EC"/>
        </w:rPr>
        <w:t xml:space="preserve"> </w:t>
      </w:r>
    </w:p>
    <w:p w:rsidR="009F3A74" w:rsidRPr="005D1CA8" w:rsidRDefault="003025B4"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fldChar w:fldCharType="begin" w:fldLock="1"/>
      </w:r>
      <w:r w:rsidRPr="005D1CA8">
        <w:rPr>
          <w:rFonts w:ascii="Times New Roman" w:hAnsi="Times New Roman" w:cs="Times New Roman"/>
          <w:sz w:val="24"/>
          <w:szCs w:val="24"/>
        </w:rPr>
        <w:instrText>ADDIN CSL_CITATION { "citationItems" : [ { "id" : "ITEM-1", "itemData" : { "ISBN" : "4492296700", "ISSN" : "00347744", "author" : [ { "dropping-particle" : "", "family" : "Hanson", "given" : "Paul", "non-dropping-particle" : "", "parse-names" : false, "suffix" : "" }, { "dropping-particle" : "", "family" : "Springer", "given" : "Monika", "non-dropping-particle" : "", "parse-names" : false, "suffix" : "" }, { "dropping-particle" : "", "family" : "Ramirez", "given" : "Alonso", "non-dropping-particle" : "", "parse-names" : false, "suffix" : "" } ], "container-title" : "Revista de Biolog\u00eda Tropical", "id" : "ITEM-1", "issue" : "4", "issued" : { "date-parts" : [ [ "2010" ] ] }, "page" : "3-37", "title" : "Introducci\u00f3n a los grupos de macroinvertebrados acu\u00e1ticos", "type" : "article-journal", "volume" : "58" }, "uris" : [ "http://www.mendeley.com/documents/?uuid=e503d0fe-7692-4a90-bd20-20ab6c04ce0b" ] } ], "mendeley" : { "formattedCitation" : "(Hanson, Springer, &amp; Ramirez, 2010)", "manualFormatting" : "Hanson et\u00a0al. (2010)", "plainTextFormattedCitation" : "(Hanson, Springer, &amp; Ramirez, 2010)", "previouslyFormattedCitation" : "(Hanson, Springer, &amp; Ramirez, 2010)"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Hanson et al. (2010)</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w:t>
      </w:r>
      <w:r w:rsidR="000F424F" w:rsidRPr="005D1CA8">
        <w:rPr>
          <w:rFonts w:ascii="Times New Roman" w:hAnsi="Times New Roman" w:cs="Times New Roman"/>
          <w:sz w:val="24"/>
          <w:szCs w:val="24"/>
        </w:rPr>
        <w:t>define a lo</w:t>
      </w:r>
      <w:r w:rsidR="009F3A74" w:rsidRPr="005D1CA8">
        <w:rPr>
          <w:rFonts w:ascii="Times New Roman" w:hAnsi="Times New Roman" w:cs="Times New Roman"/>
          <w:sz w:val="24"/>
          <w:szCs w:val="24"/>
        </w:rPr>
        <w:t xml:space="preserve">s </w:t>
      </w:r>
      <w:proofErr w:type="spellStart"/>
      <w:r w:rsidR="009F3A74" w:rsidRPr="005D1CA8">
        <w:rPr>
          <w:rFonts w:ascii="Times New Roman" w:hAnsi="Times New Roman" w:cs="Times New Roman"/>
          <w:sz w:val="24"/>
          <w:szCs w:val="24"/>
        </w:rPr>
        <w:t>macroinvertebrados</w:t>
      </w:r>
      <w:proofErr w:type="spellEnd"/>
      <w:r w:rsidR="009F3A74" w:rsidRPr="005D1CA8">
        <w:rPr>
          <w:rFonts w:ascii="Times New Roman" w:hAnsi="Times New Roman" w:cs="Times New Roman"/>
          <w:sz w:val="24"/>
          <w:szCs w:val="24"/>
        </w:rPr>
        <w:t xml:space="preserve"> como aquellos invertebrados que se pueden ver a simple vista o bien que son retenidos por una red de malla de aproximadamente 125µm. </w:t>
      </w:r>
      <w:r w:rsidR="000F424F" w:rsidRPr="005D1CA8">
        <w:rPr>
          <w:rFonts w:ascii="Times New Roman" w:hAnsi="Times New Roman" w:cs="Times New Roman"/>
          <w:sz w:val="24"/>
          <w:szCs w:val="24"/>
        </w:rPr>
        <w:t xml:space="preserve"> </w:t>
      </w:r>
    </w:p>
    <w:p w:rsidR="00AD7C9D" w:rsidRPr="005D1CA8" w:rsidRDefault="00AD7C9D"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 xml:space="preserve">Según </w:t>
      </w:r>
      <w:r w:rsidRPr="005D1CA8">
        <w:rPr>
          <w:rFonts w:ascii="Times New Roman" w:hAnsi="Times New Roman" w:cs="Times New Roman"/>
          <w:sz w:val="24"/>
          <w:szCs w:val="24"/>
        </w:rPr>
        <w:fldChar w:fldCharType="begin" w:fldLock="1"/>
      </w:r>
      <w:r w:rsidR="000F2FF9" w:rsidRPr="005D1CA8">
        <w:rPr>
          <w:rFonts w:ascii="Times New Roman" w:hAnsi="Times New Roman" w:cs="Times New Roman"/>
          <w:sz w:val="24"/>
          <w:szCs w:val="24"/>
        </w:rPr>
        <w:instrText>ADDIN CSL_CITATION { "citationItems" : [ { "id" : "ITEM-1", "itemData" : { "author" : [ { "dropping-particle" : "", "family" : "Eyes", "given" : "Melisa", "non-dropping-particle" : "", "parse-names" : false, "suffix" : "" }, { "dropping-particle" : "", "family" : "Rodr\u00edguez", "given" : "Javier", "non-dropping-particle" : "", "parse-names" : false, "suffix" : "" }, { "dropping-particle" : "", "family" : "Guti\u00e9rrez", "given" : "Luis", "non-dropping-particle" : "", "parse-names" : false, "suffix" : "" } ], "container-title" : "Acta Biol\u00f3gica Colombia", "id" : "ITEM-1", "issue" : "1", "issued" : { "date-parts" : [ [ "2012" ] ] }, "page" : "77-91", "title" : "Descomposici\u00f3n de la hojarasca y su relaci\u00f3n con los macroinvertebrados acu\u00e1ticos del r\u00edo Gaira (Santa Marta - Colombia)", "type" : "article-journal", "volume" : "17" }, "uris" : [ "http://www.mendeley.com/documents/?uuid=9b4fc3d1-d5e4-4daf-aa03-e6bf1d7200fa" ] }, { "id" : "ITEM-2", "itemData" : { "author" : [ { "dropping-particle" : "", "family" : "Ladrera", "given" : "Rub\u00e9n", "non-dropping-particle" : "", "parse-names" : false, "suffix" : "" } ], "container-title" : "P\u00e1ginas de Informaci\u00f3n Ambiental", "id" : "ITEM-2", "issued" : { "date-parts" : [ [ "2012" ] ] }, "page" : "24-29", "title" : "Los macroinvertebrados acu\u00e1ticos como indicadores del estado ecol\u00f3gico de los r\u00edos", "type" : "article-journal" }, "uris" : [ "http://www.mendeley.com/documents/?uuid=cb53b5e1-91d1-4e6d-bb35-4e0fa77d0fe7" ] } ], "mendeley" : { "formattedCitation" : "(Eyes, Rodr\u00edguez, &amp; Guti\u00e9rrez, 2012; Ladrera, 2012)", "manualFormatting" : "Eyes et al. (2012) y Ladrera (2012)", "plainTextFormattedCitation" : "(Eyes, Rodr\u00edguez, &amp; Guti\u00e9rrez, 2012; Ladrera, 2012)", "previouslyFormattedCitation" : "(Eyes, Rodr\u00edguez, &amp; Guti\u00e9rrez, 2012; Ladrera, 2012)"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Eyes et al. (2012) y Ladrera (2012)</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los </w:t>
      </w:r>
      <w:proofErr w:type="spellStart"/>
      <w:r w:rsidRPr="005D1CA8">
        <w:rPr>
          <w:rFonts w:ascii="Times New Roman" w:hAnsi="Times New Roman" w:cs="Times New Roman"/>
          <w:sz w:val="24"/>
          <w:szCs w:val="24"/>
        </w:rPr>
        <w:t>macroinvertebrados</w:t>
      </w:r>
      <w:proofErr w:type="spellEnd"/>
      <w:r w:rsidRPr="005D1CA8">
        <w:rPr>
          <w:rFonts w:ascii="Times New Roman" w:hAnsi="Times New Roman" w:cs="Times New Roman"/>
          <w:sz w:val="24"/>
          <w:szCs w:val="24"/>
        </w:rPr>
        <w:t xml:space="preserve"> juegan un papel fundamental en los ecosistemas, transfieren energía desde los recursos basales hacia los consumidores superiores de las redes tróficas; esta fauna acelera lo</w:t>
      </w:r>
      <w:r w:rsidR="009F3A74" w:rsidRPr="005D1CA8">
        <w:rPr>
          <w:rFonts w:ascii="Times New Roman" w:hAnsi="Times New Roman" w:cs="Times New Roman"/>
          <w:sz w:val="24"/>
          <w:szCs w:val="24"/>
        </w:rPr>
        <w:t>s</w:t>
      </w:r>
      <w:r w:rsidRPr="005D1CA8">
        <w:rPr>
          <w:rFonts w:ascii="Times New Roman" w:hAnsi="Times New Roman" w:cs="Times New Roman"/>
          <w:sz w:val="24"/>
          <w:szCs w:val="24"/>
        </w:rPr>
        <w:t xml:space="preserve"> procesos de fragmentación de la materia orgánica, facilitando la disolución de los compuestos </w:t>
      </w:r>
      <w:r w:rsidRPr="005D1CA8">
        <w:rPr>
          <w:rFonts w:ascii="Times New Roman" w:hAnsi="Times New Roman" w:cs="Times New Roman"/>
          <w:sz w:val="24"/>
          <w:szCs w:val="24"/>
        </w:rPr>
        <w:lastRenderedPageBreak/>
        <w:t xml:space="preserve">químicos de las hojas y la colonización de otros microorganismos. Es decir, estos </w:t>
      </w:r>
      <w:proofErr w:type="spellStart"/>
      <w:r w:rsidRPr="005D1CA8">
        <w:rPr>
          <w:rFonts w:ascii="Times New Roman" w:hAnsi="Times New Roman" w:cs="Times New Roman"/>
          <w:sz w:val="24"/>
          <w:szCs w:val="24"/>
        </w:rPr>
        <w:t>macroinvertebrados</w:t>
      </w:r>
      <w:proofErr w:type="spellEnd"/>
      <w:r w:rsidRPr="005D1CA8">
        <w:rPr>
          <w:rFonts w:ascii="Times New Roman" w:hAnsi="Times New Roman" w:cs="Times New Roman"/>
          <w:sz w:val="24"/>
          <w:szCs w:val="24"/>
        </w:rPr>
        <w:t xml:space="preserve"> acuáticos descomponen y consumen la materia orgánica fabricada en el río por los organismos fotosintéticos, y la materia orgánica procedente del ecosistema terrestre (hojarascas, ramas, etc.), principalmente de los bosques de ribera, y la van a transferir a los grandes vertebrados del ecosistema, representando la principal fuente de alimento de éstos, lo que permite el funcionamiento de otros niveles tróficos y de los tramos fluviales inferiores </w:t>
      </w:r>
      <w:r w:rsidRPr="005D1CA8">
        <w:rPr>
          <w:rFonts w:ascii="Times New Roman" w:hAnsi="Times New Roman" w:cs="Times New Roman"/>
          <w:sz w:val="24"/>
          <w:szCs w:val="24"/>
        </w:rPr>
        <w:fldChar w:fldCharType="begin" w:fldLock="1"/>
      </w:r>
      <w:r w:rsidR="000F2FF9" w:rsidRPr="005D1CA8">
        <w:rPr>
          <w:rFonts w:ascii="Times New Roman" w:hAnsi="Times New Roman" w:cs="Times New Roman"/>
          <w:sz w:val="24"/>
          <w:szCs w:val="24"/>
        </w:rPr>
        <w:instrText>ADDIN CSL_CITATION { "citationItems" : [ { "id" : "ITEM-1", "itemData" : { "author" : [ { "dropping-particle" : "", "family" : "Montere", "given" : "Juan", "non-dropping-particle" : "", "parse-names" : false, "suffix" : "" } ], "container-title" : "Congreso Nacional del Medio Ambiente", "id" : "ITEM-1", "issue" : "1", "issued" : { "date-parts" : [ [ "2014" ] ] }, "page" : "24", "title" : "Estado ecol\u00f3gico de los r\u00edos Alberche y Ti\u00e9tar en el Parque Regional de la Sierra de Gredos (\u00c1vila). Comunidades de macroinvertebrados acu\u00e1ticos.", "type" : "article-journal", "volume" : "1" }, "uris" : [ "http://www.mendeley.com/documents/?uuid=e1fde6a4-5864-4f19-9825-450836a47d8b" ] } ], "mendeley" : { "formattedCitation" : "(Montere, 2014)", "plainTextFormattedCitation" : "(Montere, 2014)", "previouslyFormattedCitation" : "(Montere, 2014)"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(Montere, 2014)</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w:t>
      </w:r>
    </w:p>
    <w:p w:rsidR="00AD7C9D" w:rsidRPr="005D1CA8" w:rsidRDefault="00AD7C9D"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 xml:space="preserve">Parte de la materia orgánica de estos ríos es utilizada por los consumidores y transformada a </w:t>
      </w:r>
      <w:bookmarkStart w:id="11" w:name="_Hlk481136791"/>
      <w:r w:rsidRPr="005D1CA8">
        <w:rPr>
          <w:rFonts w:ascii="Times New Roman" w:hAnsi="Times New Roman" w:cs="Times New Roman"/>
          <w:sz w:val="24"/>
          <w:szCs w:val="24"/>
        </w:rPr>
        <w:t xml:space="preserve">CO2, </w:t>
      </w:r>
      <w:bookmarkEnd w:id="11"/>
      <w:r w:rsidRPr="005D1CA8">
        <w:rPr>
          <w:rFonts w:ascii="Times New Roman" w:hAnsi="Times New Roman" w:cs="Times New Roman"/>
          <w:sz w:val="24"/>
          <w:szCs w:val="24"/>
        </w:rPr>
        <w:t xml:space="preserve">materia orgánica disuelta, materia orgánica </w:t>
      </w:r>
      <w:proofErr w:type="spellStart"/>
      <w:r w:rsidRPr="005D1CA8">
        <w:rPr>
          <w:rFonts w:ascii="Times New Roman" w:hAnsi="Times New Roman" w:cs="Times New Roman"/>
          <w:sz w:val="24"/>
          <w:szCs w:val="24"/>
        </w:rPr>
        <w:t>particulada</w:t>
      </w:r>
      <w:proofErr w:type="spellEnd"/>
      <w:r w:rsidRPr="005D1CA8">
        <w:rPr>
          <w:rFonts w:ascii="Times New Roman" w:hAnsi="Times New Roman" w:cs="Times New Roman"/>
          <w:sz w:val="24"/>
          <w:szCs w:val="24"/>
        </w:rPr>
        <w:t xml:space="preserve"> fina, y biomasa viva, mientras que el resto, es exportado río abajo por la corriente del río </w:t>
      </w:r>
      <w:r w:rsidRPr="005D1CA8">
        <w:rPr>
          <w:rFonts w:ascii="Times New Roman" w:hAnsi="Times New Roman" w:cs="Times New Roman"/>
          <w:sz w:val="24"/>
          <w:szCs w:val="24"/>
        </w:rPr>
        <w:fldChar w:fldCharType="begin" w:fldLock="1"/>
      </w:r>
      <w:r w:rsidR="000A01C7" w:rsidRPr="005D1CA8">
        <w:rPr>
          <w:rFonts w:ascii="Times New Roman" w:hAnsi="Times New Roman" w:cs="Times New Roman"/>
          <w:sz w:val="24"/>
          <w:szCs w:val="24"/>
        </w:rPr>
        <w:instrText>ADDIN CSL_CITATION { "citationItems" : [ { "id" : "ITEM-1", "itemData" : { "author" : [ { "dropping-particle" : "", "family" : "Pont\u00f3n", "given" : "Jos\u00e9 Fernando", "non-dropping-particle" : "", "parse-names" : false, "suffix" : "" } ], "id" : "ITEM-1", "issued" : { "date-parts" : [ [ "2012" ] ] }, "number-of-pages" : "72", "publisher" : "Universidad San Francisco de Quito", "title" : "El rol de los macroinvertebrados acu\u00e1ticos en la descomposici\u00f3n de hojarasca en r\u00edos altoandinos tropicales", "type" : "thesis" }, "uris" : [ "http://www.mendeley.com/documents/?uuid=20566e0a-8b48-498d-b430-b04a7b0bec98" ] } ], "mendeley" : { "formattedCitation" : "(Pont\u00f3n, 2012)", "plainTextFormattedCitation" : "(Pont\u00f3n, 2012)", "previouslyFormattedCitation" : "(Pont\u00f3n, 2012)"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(Pontón, 2012)</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w:t>
      </w:r>
    </w:p>
    <w:p w:rsidR="00DE5D0C" w:rsidRPr="005D1CA8" w:rsidRDefault="00DE5D0C" w:rsidP="008A0A5B">
      <w:pPr>
        <w:pStyle w:val="Ttulo3"/>
        <w:numPr>
          <w:ilvl w:val="2"/>
          <w:numId w:val="2"/>
        </w:numPr>
        <w:tabs>
          <w:tab w:val="left" w:pos="284"/>
          <w:tab w:val="left" w:pos="426"/>
        </w:tabs>
        <w:spacing w:before="240" w:after="240" w:line="360" w:lineRule="auto"/>
        <w:ind w:left="851" w:hanging="567"/>
        <w:jc w:val="both"/>
        <w:rPr>
          <w:rFonts w:ascii="Times New Roman" w:hAnsi="Times New Roman" w:cs="Times New Roman"/>
          <w:b/>
          <w:color w:val="auto"/>
          <w:lang w:val="es-EC"/>
        </w:rPr>
      </w:pPr>
      <w:bookmarkStart w:id="12" w:name="_Toc484514746"/>
      <w:r w:rsidRPr="005D1CA8">
        <w:rPr>
          <w:rFonts w:ascii="Times New Roman" w:hAnsi="Times New Roman" w:cs="Times New Roman"/>
          <w:b/>
          <w:color w:val="auto"/>
          <w:lang w:val="es-EC"/>
        </w:rPr>
        <w:t xml:space="preserve">Grupos Funcionales de los </w:t>
      </w:r>
      <w:proofErr w:type="spellStart"/>
      <w:r w:rsidRPr="005D1CA8">
        <w:rPr>
          <w:rFonts w:ascii="Times New Roman" w:hAnsi="Times New Roman" w:cs="Times New Roman"/>
          <w:b/>
          <w:color w:val="auto"/>
          <w:lang w:val="es-EC"/>
        </w:rPr>
        <w:t>macroinvertebrados</w:t>
      </w:r>
      <w:bookmarkEnd w:id="12"/>
      <w:proofErr w:type="spellEnd"/>
      <w:r w:rsidRPr="005D1CA8">
        <w:rPr>
          <w:rFonts w:ascii="Times New Roman" w:hAnsi="Times New Roman" w:cs="Times New Roman"/>
          <w:b/>
          <w:color w:val="auto"/>
          <w:lang w:val="es-EC"/>
        </w:rPr>
        <w:t xml:space="preserve"> </w:t>
      </w:r>
    </w:p>
    <w:p w:rsidR="0027136C" w:rsidRPr="005D1CA8" w:rsidRDefault="00E141A4"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fldChar w:fldCharType="begin" w:fldLock="1"/>
      </w:r>
      <w:r w:rsidRPr="005D1CA8">
        <w:rPr>
          <w:rFonts w:ascii="Times New Roman" w:hAnsi="Times New Roman" w:cs="Times New Roman"/>
          <w:sz w:val="24"/>
          <w:szCs w:val="24"/>
        </w:rPr>
        <w:instrText>ADDIN CSL_CITATION { "citationItems" : [ { "id" : "ITEM-1", "itemData" : { "author" : [ { "dropping-particle" : "", "family" : "Vargas", "given" : "Orlando", "non-dropping-particle" : "", "parse-names" : false, "suffix" : "" } ], "container-title" : "Perez-Arbelaezia", "id" : "ITEM-1", "issue" : "March", "issued" : { "date-parts" : [ [ "2002" ] ] }, "page" : "73-89", "title" : "Disturbios, patrones sucesionales y grupos funcionales de especies en la interpretaci\u00f3n de matrices de paisaje en los p\u00e1ramos", "type" : "article-journal", "volume" : "13" }, "uris" : [ "http://www.mendeley.com/documents/?uuid=c7f7262a-2189-4ef9-9dc0-7678ed099be8" ] } ], "mendeley" : { "formattedCitation" : "(Vargas, 2002)", "manualFormatting" : "Vargas (2002)", "plainTextFormattedCitation" : "(Vargas, 2002)", "previouslyFormattedCitation" : "(Vargas, 2002)"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Vargas (2002)</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define a los grupos funcionales</w:t>
      </w:r>
      <w:r w:rsidR="00870EDC" w:rsidRPr="005D1CA8">
        <w:rPr>
          <w:rFonts w:ascii="Times New Roman" w:hAnsi="Times New Roman" w:cs="Times New Roman"/>
          <w:sz w:val="24"/>
          <w:szCs w:val="24"/>
        </w:rPr>
        <w:t xml:space="preserve"> como el conjunto de especies que tiene caracterís</w:t>
      </w:r>
      <w:r w:rsidR="00747B53" w:rsidRPr="005D1CA8">
        <w:rPr>
          <w:rFonts w:ascii="Times New Roman" w:hAnsi="Times New Roman" w:cs="Times New Roman"/>
          <w:sz w:val="24"/>
          <w:szCs w:val="24"/>
        </w:rPr>
        <w:t>ticas fisiológicas, reproductiva</w:t>
      </w:r>
      <w:r w:rsidR="00870EDC" w:rsidRPr="005D1CA8">
        <w:rPr>
          <w:rFonts w:ascii="Times New Roman" w:hAnsi="Times New Roman" w:cs="Times New Roman"/>
          <w:sz w:val="24"/>
          <w:szCs w:val="24"/>
        </w:rPr>
        <w:t>s y de historia de vida comunes y en los cuales la variación, en ca</w:t>
      </w:r>
      <w:r w:rsidRPr="005D1CA8">
        <w:rPr>
          <w:rFonts w:ascii="Times New Roman" w:hAnsi="Times New Roman" w:cs="Times New Roman"/>
          <w:sz w:val="24"/>
          <w:szCs w:val="24"/>
        </w:rPr>
        <w:t>d</w:t>
      </w:r>
      <w:r w:rsidR="00870EDC" w:rsidRPr="005D1CA8">
        <w:rPr>
          <w:rFonts w:ascii="Times New Roman" w:hAnsi="Times New Roman" w:cs="Times New Roman"/>
          <w:sz w:val="24"/>
          <w:szCs w:val="24"/>
        </w:rPr>
        <w:t>a característica específica, tiene un valor ecológicamente predictivo</w:t>
      </w:r>
      <w:r w:rsidRPr="005D1CA8">
        <w:rPr>
          <w:rFonts w:ascii="Times New Roman" w:hAnsi="Times New Roman" w:cs="Times New Roman"/>
          <w:sz w:val="24"/>
          <w:szCs w:val="24"/>
        </w:rPr>
        <w:t xml:space="preserve">. </w:t>
      </w:r>
    </w:p>
    <w:p w:rsidR="008C4D32" w:rsidRPr="005D1CA8" w:rsidRDefault="0027136C"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En cuanto a su funcionalidad</w:t>
      </w:r>
      <w:r w:rsidR="00747B53" w:rsidRPr="005D1CA8">
        <w:rPr>
          <w:rFonts w:ascii="Times New Roman" w:hAnsi="Times New Roman" w:cs="Times New Roman"/>
          <w:sz w:val="24"/>
          <w:szCs w:val="24"/>
        </w:rPr>
        <w:t>,</w:t>
      </w:r>
      <w:r w:rsidRPr="005D1CA8">
        <w:rPr>
          <w:rFonts w:ascii="Times New Roman" w:hAnsi="Times New Roman" w:cs="Times New Roman"/>
          <w:sz w:val="24"/>
          <w:szCs w:val="24"/>
        </w:rPr>
        <w:t xml:space="preserve"> lo</w:t>
      </w:r>
      <w:r w:rsidR="00E141A4" w:rsidRPr="005D1CA8">
        <w:rPr>
          <w:rFonts w:ascii="Times New Roman" w:hAnsi="Times New Roman" w:cs="Times New Roman"/>
          <w:sz w:val="24"/>
          <w:szCs w:val="24"/>
        </w:rPr>
        <w:t xml:space="preserve">s </w:t>
      </w:r>
      <w:proofErr w:type="spellStart"/>
      <w:r w:rsidR="00E141A4" w:rsidRPr="005D1CA8">
        <w:rPr>
          <w:rFonts w:ascii="Times New Roman" w:hAnsi="Times New Roman" w:cs="Times New Roman"/>
          <w:sz w:val="24"/>
          <w:szCs w:val="24"/>
        </w:rPr>
        <w:t>macroinvertebra</w:t>
      </w:r>
      <w:r w:rsidRPr="005D1CA8">
        <w:rPr>
          <w:rFonts w:ascii="Times New Roman" w:hAnsi="Times New Roman" w:cs="Times New Roman"/>
          <w:sz w:val="24"/>
          <w:szCs w:val="24"/>
        </w:rPr>
        <w:t>dos</w:t>
      </w:r>
      <w:proofErr w:type="spellEnd"/>
      <w:r w:rsidR="008C4D32" w:rsidRPr="005D1CA8">
        <w:rPr>
          <w:rFonts w:ascii="Times New Roman" w:hAnsi="Times New Roman" w:cs="Times New Roman"/>
          <w:sz w:val="24"/>
          <w:szCs w:val="24"/>
        </w:rPr>
        <w:t xml:space="preserve"> juegan</w:t>
      </w:r>
      <w:r w:rsidR="0061662D" w:rsidRPr="005D1CA8">
        <w:rPr>
          <w:rFonts w:ascii="Times New Roman" w:hAnsi="Times New Roman" w:cs="Times New Roman"/>
          <w:sz w:val="24"/>
          <w:szCs w:val="24"/>
        </w:rPr>
        <w:t xml:space="preserve"> un papel fundamental en los ecosistemas acuáticos, siendo consumidores a niveles tróficos intermedios </w:t>
      </w:r>
      <w:r w:rsidR="00FA48AE" w:rsidRPr="005D1CA8">
        <w:rPr>
          <w:rFonts w:ascii="Times New Roman" w:hAnsi="Times New Roman" w:cs="Times New Roman"/>
          <w:sz w:val="24"/>
          <w:szCs w:val="24"/>
        </w:rPr>
        <w:fldChar w:fldCharType="begin" w:fldLock="1"/>
      </w:r>
      <w:r w:rsidR="00FA48AE" w:rsidRPr="005D1CA8">
        <w:rPr>
          <w:rFonts w:ascii="Times New Roman" w:hAnsi="Times New Roman" w:cs="Times New Roman"/>
          <w:sz w:val="24"/>
          <w:szCs w:val="24"/>
        </w:rPr>
        <w:instrText>ADDIN CSL_CITATION { "citationItems" : [ { "id" : "ITEM-1", "itemData" : { "ISBN" : "2347059497190", "ISSN" : "1554-0200", "abstract" : "The composition and abundance of functional feeding groups of the benthic macroinvertebrate communities\\nwere investigated along the stretch of Epe lagoon in south-west Nigeria, between September, 2004 and August, 2006.\\nThe hypothesis being tested was that functional feeding groups of benthic macroinvertebrates can be used as surrogate\\nfor biological assessment. Quantitative benthic samples were collected monthly at 8 sites. Total dissolved solids of the\\noverlying water, total organic, sand and mud contents of sediment were assessed. The amount of dissolved solids\\nrecorded in this study ranged between 18 and 15,200mg/L. There was significant difference (P&lt;0.05) in total dissolved\\nsolids at the study stations. The total dissolved solids at stations 1 to 3 were similar and significantly lower (P&lt;0.05)\\nthan those at stations 4 to 8.The study area was predominantly sandy (range = 54.4 to 93.6%) intermixed with varying\\nproportions of mud (range = 1.01 to 44.6%). A comparatively higher proportion of mud in sediment was recorded in\\nstation 3. Total organic content ranged between 1.01 and 10.45%. In terms of relative abundance, collector-filterers and\\nshredders were the predominant groups at most sites. They contributed 77 and 15% respectively to the total benthic\\nmacroinvertebrate population. Predators had low abundance in all the study sites and were absent in sites 6 and 8.\\nCorrelation between Total organic content and density of collector filterers at the study sites was significant (P &lt; 0.01).\\nAlthough there was a marked variation in the density of the observed functional feeding groups in the stations used for\\nthis study and sequential downstream changes in species composition, most functional feeding groups (apart from\\npredators) were represented down the whole length of the study stretch. The implications of the observed pattern of\\nvariation in the density of functional feeding groups, for water quality assessment and ecosystem functions are\\ndiscussed.", "author" : [ { "dropping-particle" : "", "family" : "Uwadiae", "given" : "Roland Efe", "non-dropping-particle" : "", "parse-names" : false, "suffix" : "" } ], "container-title" : "New York Science Journal", "id" : "ITEM-1", "issue" : "8", "issued" : { "date-parts" : [ [ "2010" ] ] }, "page" : "6-15", "title" : "Macroinvertebrates functional feeding groups as indices of biological assessment in a tropical aquatic ecosystem : implications for ecosystem functions", "type" : "article-journal", "volume" : "3" }, "uris" : [ "http://www.mendeley.com/documents/?uuid=4f5395b9-ed99-484f-9a57-6be1ed9f6cfe" ] } ], "mendeley" : { "formattedCitation" : "(Uwadiae, 2010)", "plainTextFormattedCitation" : "(Uwadiae, 2010)", "previouslyFormattedCitation" : "(Uwadiae, 2010)" }, "properties" : { "noteIndex" : 0 }, "schema" : "https://github.com/citation-style-language/schema/raw/master/csl-citation.json" }</w:instrText>
      </w:r>
      <w:r w:rsidR="00FA48AE" w:rsidRPr="005D1CA8">
        <w:rPr>
          <w:rFonts w:ascii="Times New Roman" w:hAnsi="Times New Roman" w:cs="Times New Roman"/>
          <w:sz w:val="24"/>
          <w:szCs w:val="24"/>
        </w:rPr>
        <w:fldChar w:fldCharType="separate"/>
      </w:r>
      <w:r w:rsidR="00FA48AE" w:rsidRPr="005D1CA8">
        <w:rPr>
          <w:rFonts w:ascii="Times New Roman" w:hAnsi="Times New Roman" w:cs="Times New Roman"/>
          <w:noProof/>
          <w:sz w:val="24"/>
          <w:szCs w:val="24"/>
        </w:rPr>
        <w:t>(Uwadiae, 2010)</w:t>
      </w:r>
      <w:r w:rsidR="00FA48AE" w:rsidRPr="005D1CA8">
        <w:rPr>
          <w:rFonts w:ascii="Times New Roman" w:hAnsi="Times New Roman" w:cs="Times New Roman"/>
          <w:sz w:val="24"/>
          <w:szCs w:val="24"/>
        </w:rPr>
        <w:fldChar w:fldCharType="end"/>
      </w:r>
      <w:r w:rsidR="00747B53" w:rsidRPr="005D1CA8">
        <w:rPr>
          <w:rFonts w:ascii="Times New Roman" w:hAnsi="Times New Roman" w:cs="Times New Roman"/>
          <w:sz w:val="24"/>
          <w:szCs w:val="24"/>
        </w:rPr>
        <w:t>;</w:t>
      </w:r>
      <w:r w:rsidR="00FA48AE" w:rsidRPr="005D1CA8">
        <w:rPr>
          <w:rFonts w:ascii="Times New Roman" w:hAnsi="Times New Roman" w:cs="Times New Roman"/>
          <w:sz w:val="24"/>
          <w:szCs w:val="24"/>
        </w:rPr>
        <w:t xml:space="preserve"> </w:t>
      </w:r>
      <w:r w:rsidR="00747B53" w:rsidRPr="005D1CA8">
        <w:rPr>
          <w:rFonts w:ascii="Times New Roman" w:hAnsi="Times New Roman" w:cs="Times New Roman"/>
          <w:sz w:val="24"/>
          <w:szCs w:val="24"/>
        </w:rPr>
        <w:t xml:space="preserve">además, su </w:t>
      </w:r>
      <w:r w:rsidR="001C60D6" w:rsidRPr="005D1CA8">
        <w:rPr>
          <w:rFonts w:ascii="Times New Roman" w:hAnsi="Times New Roman" w:cs="Times New Roman"/>
          <w:sz w:val="24"/>
          <w:szCs w:val="24"/>
        </w:rPr>
        <w:t>clasificación</w:t>
      </w:r>
      <w:r w:rsidR="00747B53" w:rsidRPr="005D1CA8">
        <w:rPr>
          <w:rFonts w:ascii="Times New Roman" w:hAnsi="Times New Roman" w:cs="Times New Roman"/>
          <w:sz w:val="24"/>
          <w:szCs w:val="24"/>
        </w:rPr>
        <w:t xml:space="preserve"> en grupos funcionales</w:t>
      </w:r>
      <w:r w:rsidR="001C60D6" w:rsidRPr="005D1CA8">
        <w:rPr>
          <w:rFonts w:ascii="Times New Roman" w:hAnsi="Times New Roman" w:cs="Times New Roman"/>
          <w:sz w:val="24"/>
          <w:szCs w:val="24"/>
        </w:rPr>
        <w:t xml:space="preserve"> </w:t>
      </w:r>
      <w:r w:rsidR="00747B53" w:rsidRPr="005D1CA8">
        <w:rPr>
          <w:rFonts w:ascii="Times New Roman" w:hAnsi="Times New Roman" w:cs="Times New Roman"/>
          <w:sz w:val="24"/>
          <w:szCs w:val="24"/>
        </w:rPr>
        <w:t xml:space="preserve">es un enfoque de clasificación </w:t>
      </w:r>
      <w:r w:rsidR="001C60D6" w:rsidRPr="005D1CA8">
        <w:rPr>
          <w:rFonts w:ascii="Times New Roman" w:hAnsi="Times New Roman" w:cs="Times New Roman"/>
          <w:sz w:val="24"/>
          <w:szCs w:val="24"/>
        </w:rPr>
        <w:t>basado en mecanismos morfo-conductuales de adquisición de alimento</w:t>
      </w:r>
      <w:r w:rsidR="004166EF" w:rsidRPr="005D1CA8">
        <w:rPr>
          <w:rFonts w:ascii="Times New Roman" w:hAnsi="Times New Roman" w:cs="Times New Roman"/>
          <w:sz w:val="24"/>
          <w:szCs w:val="24"/>
        </w:rPr>
        <w:t xml:space="preserve">s en lugar de grupo taxonómico </w:t>
      </w:r>
      <w:r w:rsidR="00FA48AE" w:rsidRPr="005D1CA8">
        <w:rPr>
          <w:rFonts w:ascii="Times New Roman" w:hAnsi="Times New Roman" w:cs="Times New Roman"/>
          <w:sz w:val="24"/>
          <w:szCs w:val="24"/>
        </w:rPr>
        <w:fldChar w:fldCharType="begin" w:fldLock="1"/>
      </w:r>
      <w:r w:rsidR="003025B4" w:rsidRPr="005D1CA8">
        <w:rPr>
          <w:rFonts w:ascii="Times New Roman" w:hAnsi="Times New Roman" w:cs="Times New Roman"/>
          <w:sz w:val="24"/>
          <w:szCs w:val="24"/>
        </w:rPr>
        <w:instrText>ADDIN CSL_CITATION { "citationItems" : [ { "id" : "ITEM-1", "itemData" : { "author" : [ { "dropping-particle" : "", "family" : "Carmel River Watershed", "given" : "", "non-dropping-particle" : "", "parse-names" : false, "suffix" : "" } ], "container-title" : "Macroinvertebrate", "id" : "ITEM-1", "issued" : { "date-parts" : [ [ "2004" ] ] }, "page" : "1-3", "title" : "Analysis of Macroinvertebrate Functional Groups", "type" : "chapter" }, "uris" : [ "http://www.mendeley.com/documents/?uuid=794b16df-2fd1-4358-9889-58e6877922dd" ] } ], "mendeley" : { "formattedCitation" : "(Carmel River Watershed, 2004)", "plainTextFormattedCitation" : "(Carmel River Watershed, 2004)", "previouslyFormattedCitation" : "(Carmel River Watershed, 2004)" }, "properties" : { "noteIndex" : 0 }, "schema" : "https://github.com/citation-style-language/schema/raw/master/csl-citation.json" }</w:instrText>
      </w:r>
      <w:r w:rsidR="00FA48AE" w:rsidRPr="005D1CA8">
        <w:rPr>
          <w:rFonts w:ascii="Times New Roman" w:hAnsi="Times New Roman" w:cs="Times New Roman"/>
          <w:sz w:val="24"/>
          <w:szCs w:val="24"/>
        </w:rPr>
        <w:fldChar w:fldCharType="separate"/>
      </w:r>
      <w:r w:rsidR="00FA48AE" w:rsidRPr="005D1CA8">
        <w:rPr>
          <w:rFonts w:ascii="Times New Roman" w:hAnsi="Times New Roman" w:cs="Times New Roman"/>
          <w:noProof/>
          <w:sz w:val="24"/>
          <w:szCs w:val="24"/>
        </w:rPr>
        <w:t>(Carmel River Watershed, 2004)</w:t>
      </w:r>
      <w:r w:rsidR="00FA48AE" w:rsidRPr="005D1CA8">
        <w:rPr>
          <w:rFonts w:ascii="Times New Roman" w:hAnsi="Times New Roman" w:cs="Times New Roman"/>
          <w:sz w:val="24"/>
          <w:szCs w:val="24"/>
        </w:rPr>
        <w:fldChar w:fldCharType="end"/>
      </w:r>
      <w:r w:rsidR="004166EF" w:rsidRPr="005D1CA8">
        <w:rPr>
          <w:rFonts w:ascii="Times New Roman" w:hAnsi="Times New Roman" w:cs="Times New Roman"/>
          <w:sz w:val="24"/>
          <w:szCs w:val="24"/>
        </w:rPr>
        <w:t>.</w:t>
      </w:r>
    </w:p>
    <w:p w:rsidR="00FA48AE" w:rsidRPr="005D1CA8" w:rsidRDefault="00A442DB"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 xml:space="preserve">La función de los organismos </w:t>
      </w:r>
      <w:r w:rsidR="0027136C" w:rsidRPr="005D1CA8">
        <w:rPr>
          <w:rFonts w:ascii="Times New Roman" w:hAnsi="Times New Roman" w:cs="Times New Roman"/>
          <w:sz w:val="24"/>
          <w:szCs w:val="24"/>
        </w:rPr>
        <w:t xml:space="preserve">acuáticos </w:t>
      </w:r>
      <w:r w:rsidRPr="005D1CA8">
        <w:rPr>
          <w:rFonts w:ascii="Times New Roman" w:hAnsi="Times New Roman" w:cs="Times New Roman"/>
          <w:sz w:val="24"/>
          <w:szCs w:val="24"/>
        </w:rPr>
        <w:t xml:space="preserve">no se relaciona estrictamente con sus hábitos alimentarios, pues a través de procesos como ingestión, masticación, digestión y excreción, se generan efectos sobre las fuentes de alimento, lo que conlleva </w:t>
      </w:r>
      <w:r w:rsidR="004670EF" w:rsidRPr="005D1CA8">
        <w:rPr>
          <w:rFonts w:ascii="Times New Roman" w:hAnsi="Times New Roman" w:cs="Times New Roman"/>
          <w:sz w:val="24"/>
          <w:szCs w:val="24"/>
        </w:rPr>
        <w:t xml:space="preserve">a </w:t>
      </w:r>
      <w:r w:rsidRPr="005D1CA8">
        <w:rPr>
          <w:rFonts w:ascii="Times New Roman" w:hAnsi="Times New Roman" w:cs="Times New Roman"/>
          <w:sz w:val="24"/>
          <w:szCs w:val="24"/>
        </w:rPr>
        <w:t>adaptaciones morfológicas y de comportamiento que evidencian las co</w:t>
      </w:r>
      <w:r w:rsidR="007A6CE5" w:rsidRPr="005D1CA8">
        <w:rPr>
          <w:rFonts w:ascii="Times New Roman" w:hAnsi="Times New Roman" w:cs="Times New Roman"/>
          <w:sz w:val="24"/>
          <w:szCs w:val="24"/>
        </w:rPr>
        <w:t xml:space="preserve">ndiciones ecológicas del medio </w:t>
      </w:r>
      <w:r w:rsidR="00195147" w:rsidRPr="005D1CA8">
        <w:rPr>
          <w:rFonts w:ascii="Times New Roman" w:hAnsi="Times New Roman" w:cs="Times New Roman"/>
          <w:sz w:val="24"/>
          <w:szCs w:val="24"/>
        </w:rPr>
        <w:fldChar w:fldCharType="begin" w:fldLock="1"/>
      </w:r>
      <w:r w:rsidR="00C12D06" w:rsidRPr="005D1CA8">
        <w:rPr>
          <w:rFonts w:ascii="Times New Roman" w:hAnsi="Times New Roman" w:cs="Times New Roman"/>
          <w:sz w:val="24"/>
          <w:szCs w:val="24"/>
        </w:rPr>
        <w:instrText>ADDIN CSL_CITATION { "citationItems" : [ { "id" : "ITEM-1", "itemData" : { "author" : [ { "dropping-particle" : "", "family" : "Gonz\u00e1lez", "given" : "Marcela", "non-dropping-particle" : "", "parse-names" : false, "suffix" : "" }, { "dropping-particle" : "", "family" : "Fajardo", "given" : "Luis Carlos", "non-dropping-particle" : "", "parse-names" : false, "suffix" : "" } ], "container-title" : "El Astrolabio", "id" : "ITEM-1", "issue" : "1", "issued" : { "date-parts" : [ [ "2013" ] ] }, "page" : "7-22", "title" : "Asociaci\u00f3n de Grupos Funcionales de Macroinvertebrados Acu\u00e1ticos a Juncus effusus - Typha latifolia y Eichornia crassipes- Limnobium laevigatum, en el Tercio Alto del Humedal Juan Amarillo, Bogot\u00e1 - Colombia.", "type" : "article-journal", "volume" : "1" }, "uris" : [ "http://www.mendeley.com/documents/?uuid=96d00acd-0ab0-4874-81b2-d7f9fe3231e0" ] } ], "mendeley" : { "formattedCitation" : "(Gonz\u00e1lez &amp; Fajardo, 2013)", "manualFormatting" : "(Gonz\u00e1lez y Fajardo, 2013)", "plainTextFormattedCitation" : "(Gonz\u00e1lez &amp; Fajardo, 2013)", "previouslyFormattedCitation" : "(Gonz\u00e1lez &amp; Fajardo, 2013)" }, "properties" : { "noteIndex" : 0 }, "schema" : "https://github.com/citation-style-language/schema/raw/master/csl-citation.json" }</w:instrText>
      </w:r>
      <w:r w:rsidR="00195147" w:rsidRPr="005D1CA8">
        <w:rPr>
          <w:rFonts w:ascii="Times New Roman" w:hAnsi="Times New Roman" w:cs="Times New Roman"/>
          <w:sz w:val="24"/>
          <w:szCs w:val="24"/>
        </w:rPr>
        <w:fldChar w:fldCharType="separate"/>
      </w:r>
      <w:r w:rsidR="00C12D06" w:rsidRPr="005D1CA8">
        <w:rPr>
          <w:rFonts w:ascii="Times New Roman" w:hAnsi="Times New Roman" w:cs="Times New Roman"/>
          <w:noProof/>
          <w:sz w:val="24"/>
          <w:szCs w:val="24"/>
        </w:rPr>
        <w:t>(González y</w:t>
      </w:r>
      <w:r w:rsidR="00195147" w:rsidRPr="005D1CA8">
        <w:rPr>
          <w:rFonts w:ascii="Times New Roman" w:hAnsi="Times New Roman" w:cs="Times New Roman"/>
          <w:noProof/>
          <w:sz w:val="24"/>
          <w:szCs w:val="24"/>
        </w:rPr>
        <w:t xml:space="preserve"> Fajardo, 2013)</w:t>
      </w:r>
      <w:r w:rsidR="00195147" w:rsidRPr="005D1CA8">
        <w:rPr>
          <w:rFonts w:ascii="Times New Roman" w:hAnsi="Times New Roman" w:cs="Times New Roman"/>
          <w:sz w:val="24"/>
          <w:szCs w:val="24"/>
        </w:rPr>
        <w:fldChar w:fldCharType="end"/>
      </w:r>
      <w:r w:rsidR="00FA48AE" w:rsidRPr="005D1CA8">
        <w:rPr>
          <w:rFonts w:ascii="Times New Roman" w:hAnsi="Times New Roman" w:cs="Times New Roman"/>
          <w:sz w:val="24"/>
          <w:szCs w:val="24"/>
        </w:rPr>
        <w:t xml:space="preserve">. </w:t>
      </w:r>
      <w:r w:rsidR="007A6CE5" w:rsidRPr="005D1CA8">
        <w:rPr>
          <w:rFonts w:ascii="Times New Roman" w:hAnsi="Times New Roman" w:cs="Times New Roman"/>
          <w:sz w:val="24"/>
          <w:szCs w:val="24"/>
        </w:rPr>
        <w:t xml:space="preserve">Estos procesos, en conjunto, permiten conocer la dinámica </w:t>
      </w:r>
      <w:proofErr w:type="spellStart"/>
      <w:r w:rsidR="007A6CE5" w:rsidRPr="005D1CA8">
        <w:rPr>
          <w:rFonts w:ascii="Times New Roman" w:hAnsi="Times New Roman" w:cs="Times New Roman"/>
          <w:sz w:val="24"/>
          <w:szCs w:val="24"/>
        </w:rPr>
        <w:t>ecosistémica</w:t>
      </w:r>
      <w:proofErr w:type="spellEnd"/>
      <w:r w:rsidR="007A6CE5" w:rsidRPr="005D1CA8">
        <w:rPr>
          <w:rFonts w:ascii="Times New Roman" w:hAnsi="Times New Roman" w:cs="Times New Roman"/>
          <w:sz w:val="24"/>
          <w:szCs w:val="24"/>
        </w:rPr>
        <w:t xml:space="preserve"> desde distintas perspectivas.</w:t>
      </w:r>
    </w:p>
    <w:p w:rsidR="004670EF" w:rsidRPr="005D1CA8" w:rsidRDefault="004670EF"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El alimento de los individuos de agua dulce se pueden originar dentro del ecosistema acuático (autóctono) o venir del terrestre (</w:t>
      </w:r>
      <w:proofErr w:type="spellStart"/>
      <w:r w:rsidRPr="005D1CA8">
        <w:rPr>
          <w:rFonts w:ascii="Times New Roman" w:hAnsi="Times New Roman" w:cs="Times New Roman"/>
          <w:sz w:val="24"/>
          <w:szCs w:val="24"/>
        </w:rPr>
        <w:t>alóctono</w:t>
      </w:r>
      <w:proofErr w:type="spellEnd"/>
      <w:r w:rsidRPr="005D1CA8">
        <w:rPr>
          <w:rFonts w:ascii="Times New Roman" w:hAnsi="Times New Roman" w:cs="Times New Roman"/>
          <w:sz w:val="24"/>
          <w:szCs w:val="24"/>
        </w:rPr>
        <w:t xml:space="preserve">) </w:t>
      </w:r>
      <w:r w:rsidRPr="005D1CA8">
        <w:rPr>
          <w:rFonts w:ascii="Times New Roman" w:hAnsi="Times New Roman" w:cs="Times New Roman"/>
          <w:sz w:val="24"/>
          <w:szCs w:val="24"/>
        </w:rPr>
        <w:fldChar w:fldCharType="begin" w:fldLock="1"/>
      </w:r>
      <w:r w:rsidRPr="005D1CA8">
        <w:rPr>
          <w:rFonts w:ascii="Times New Roman" w:hAnsi="Times New Roman" w:cs="Times New Roman"/>
          <w:sz w:val="24"/>
          <w:szCs w:val="24"/>
        </w:rPr>
        <w:instrText>ADDIN CSL_CITATION { "citationItems" : [ { "id" : "ITEM-1", "itemData" : { "ISSN" : "08640394", "abstract" : "The study assessed the effect of the intensity of different land uses (secondary forests, pasturelands, fields with varied crop cultivation dedicated to potato production and sugarcane plantations) on the richness and abundance of soil macro fauna communities. The research was conducted in October, at the end of the rainy season, 2009, in the Artemisa and Mayabeque provinces where the different land use systems are located. The soil macro fauna was collected using the methodology proposed by the TSBF program. The taxonomic richness, density and biomass of soil macro fauna were evaluated and the data processing included nonparametric tests. The highest values of richness, density and biomass were obtained in the secondary forests and the lowest values in the pasturelands, varied crop cultivation and sugarcane plantations. Haplotaxida, Formicidae, Isoptera, Coleoptera and Diplopoda were the prevailing taxonomic units of the macro fauna regarding density and biomass in most of the land uses. The results about taxonomic richness, density and biomass of the edaphic macro fauna indicated the degree of soil degradation due to land use intensity. (English) [ABSTRACT FROM AUTHOR]", "author" : [ { "dropping-particle" : "", "family" : "Cabrera", "given" : "Grisel", "non-dropping-particle" : "", "parse-names" : false, "suffix" : "" }, { "dropping-particle" : "", "family" : "Robaina", "given" : "Nayla", "non-dropping-particle" : "", "parse-names" : false, "suffix" : "" }, { "dropping-particle" : "", "family" : "Le\u00f3n", "given" : "D Ponce", "non-dropping-particle" : "de", "parse-names" : false, "suffix" : "" } ], "container-title" : "Richness and abundance of soil macrofauna in four land uses of the Artemisa and Mayabeque provinces, Cuba.", "id" : "ITEM-1", "issue" : "3", "issued" : { "date-parts" : [ [ "2011" ] ] }, "page" : "313-330", "title" : "Riqueza y abundancia de la macrofauna ed\u00e1fica en cuatro usos de la tierra en las provincias de Artemisa y Mayabeque, Cuba.", "type" : "article-journal", "volume" : "34" }, "uris" : [ "http://www.mendeley.com/documents/?uuid=e3c1384d-37e4-4d9f-944c-79c253a77c8c" ] } ], "mendeley" : { "formattedCitation" : "(Cabrera, Robaina, &amp; de Le\u00f3n, 2011)", "manualFormatting" : "(Cabrera et al., 2011)", "plainTextFormattedCitation" : "(Cabrera, Robaina, &amp; de Le\u00f3n, 2011)", "previouslyFormattedCitation" : "(Cabrera, Robaina, &amp; de Le\u00f3n, 2011)"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(Cabrera et al., 2011)</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Según</w:t>
      </w:r>
      <w:r w:rsidR="003025B4" w:rsidRPr="005D1CA8">
        <w:rPr>
          <w:rFonts w:ascii="Times New Roman" w:hAnsi="Times New Roman" w:cs="Times New Roman"/>
          <w:sz w:val="24"/>
          <w:szCs w:val="24"/>
        </w:rPr>
        <w:t xml:space="preserve"> </w:t>
      </w:r>
      <w:r w:rsidR="003025B4" w:rsidRPr="005D1CA8">
        <w:rPr>
          <w:rFonts w:ascii="Times New Roman" w:hAnsi="Times New Roman" w:cs="Times New Roman"/>
          <w:sz w:val="24"/>
          <w:szCs w:val="24"/>
        </w:rPr>
        <w:fldChar w:fldCharType="begin" w:fldLock="1"/>
      </w:r>
      <w:r w:rsidR="003025B4" w:rsidRPr="005D1CA8">
        <w:rPr>
          <w:rFonts w:ascii="Times New Roman" w:hAnsi="Times New Roman" w:cs="Times New Roman"/>
          <w:sz w:val="24"/>
          <w:szCs w:val="24"/>
        </w:rPr>
        <w:instrText>ADDIN CSL_CITATION { "citationItems" : [ { "id" : "ITEM-1", "itemData" : { "ISBN" : "4492296700", "ISSN" : "00347744", "author" : [ { "dropping-particle" : "", "family" : "Hanson", "given" : "Paul", "non-dropping-particle" : "", "parse-names" : false, "suffix" : "" }, { "dropping-particle" : "", "family" : "Springer", "given" : "Monika", "non-dropping-particle" : "", "parse-names" : false, "suffix" : "" }, { "dropping-particle" : "", "family" : "Ramirez", "given" : "Alonso", "non-dropping-particle" : "", "parse-names" : false, "suffix" : "" } ], "container-title" : "Revista de Biolog\u00eda Tropical", "id" : "ITEM-1", "issue" : "4", "issued" : { "date-parts" : [ [ "2010" ] ] }, "page" : "3-37", "title" : "Introducci\u00f3n a los grupos de macroinvertebrados acu\u00e1ticos", "type" : "article-journal", "volume" : "58" }, "uris" : [ "http://www.mendeley.com/documents/?uuid=e503d0fe-7692-4a90-bd20-20ab6c04ce0b" ] } ], "mendeley" : { "formattedCitation" : "(Hanson et\u00a0al., 2010)", "manualFormatting" : "Hanson et\u00a0al. (2010)", "plainTextFormattedCitation" : "(Hanson et\u00a0al., 2010)", "previouslyFormattedCitation" : "(Hanson et\u00a0al., 2010)" }, "properties" : { "noteIndex" : 0 }, "schema" : "https://github.com/citation-style-language/schema/raw/master/csl-citation.json" }</w:instrText>
      </w:r>
      <w:r w:rsidR="003025B4" w:rsidRPr="005D1CA8">
        <w:rPr>
          <w:rFonts w:ascii="Times New Roman" w:hAnsi="Times New Roman" w:cs="Times New Roman"/>
          <w:sz w:val="24"/>
          <w:szCs w:val="24"/>
        </w:rPr>
        <w:fldChar w:fldCharType="separate"/>
      </w:r>
      <w:r w:rsidR="003025B4" w:rsidRPr="005D1CA8">
        <w:rPr>
          <w:rFonts w:ascii="Times New Roman" w:hAnsi="Times New Roman" w:cs="Times New Roman"/>
          <w:noProof/>
          <w:sz w:val="24"/>
          <w:szCs w:val="24"/>
        </w:rPr>
        <w:t>Hanson et al. (2010)</w:t>
      </w:r>
      <w:r w:rsidR="003025B4"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w:t>
      </w:r>
      <w:r w:rsidR="00701804" w:rsidRPr="005D1CA8">
        <w:rPr>
          <w:rFonts w:ascii="Times New Roman" w:hAnsi="Times New Roman" w:cs="Times New Roman"/>
          <w:sz w:val="24"/>
          <w:szCs w:val="24"/>
        </w:rPr>
        <w:t xml:space="preserve">las comunidades de </w:t>
      </w:r>
      <w:proofErr w:type="spellStart"/>
      <w:r w:rsidR="00701804" w:rsidRPr="005D1CA8">
        <w:rPr>
          <w:rFonts w:ascii="Times New Roman" w:hAnsi="Times New Roman" w:cs="Times New Roman"/>
          <w:sz w:val="24"/>
          <w:szCs w:val="24"/>
        </w:rPr>
        <w:t>macroinvertebrados</w:t>
      </w:r>
      <w:proofErr w:type="spellEnd"/>
      <w:r w:rsidR="00701804" w:rsidRPr="005D1CA8">
        <w:rPr>
          <w:rFonts w:ascii="Times New Roman" w:hAnsi="Times New Roman" w:cs="Times New Roman"/>
          <w:sz w:val="24"/>
          <w:szCs w:val="24"/>
        </w:rPr>
        <w:t xml:space="preserve"> de acuerdo a su </w:t>
      </w:r>
      <w:r w:rsidR="00701804" w:rsidRPr="005D1CA8">
        <w:rPr>
          <w:rFonts w:ascii="Times New Roman" w:hAnsi="Times New Roman" w:cs="Times New Roman"/>
          <w:sz w:val="24"/>
          <w:szCs w:val="24"/>
        </w:rPr>
        <w:lastRenderedPageBreak/>
        <w:t xml:space="preserve">alimentación </w:t>
      </w:r>
      <w:r w:rsidRPr="005D1CA8">
        <w:rPr>
          <w:rFonts w:ascii="Times New Roman" w:hAnsi="Times New Roman" w:cs="Times New Roman"/>
          <w:sz w:val="24"/>
          <w:szCs w:val="24"/>
        </w:rPr>
        <w:t>se clasifican en herbívoros, carnívoros y detritívoros</w:t>
      </w:r>
      <w:r w:rsidR="00FC0D01" w:rsidRPr="005D1CA8">
        <w:rPr>
          <w:rFonts w:ascii="Times New Roman" w:hAnsi="Times New Roman" w:cs="Times New Roman"/>
          <w:sz w:val="24"/>
          <w:szCs w:val="24"/>
        </w:rPr>
        <w:t>;</w:t>
      </w:r>
      <w:r w:rsidRPr="005D1CA8">
        <w:rPr>
          <w:rFonts w:ascii="Times New Roman" w:hAnsi="Times New Roman" w:cs="Times New Roman"/>
          <w:sz w:val="24"/>
          <w:szCs w:val="24"/>
        </w:rPr>
        <w:t xml:space="preserve"> los herbívoros y carnívoros se alimentan de organismos vivos, mientras que los detritívoros se alimentan de materia orgánica en descomposición (detritus). Dentro de cada una de estas categorías se puede distinguir varios grupos funcionales, basados en su comportamiento alimenticio. Es importante anotar que el comportamiento alimenticio puede cambiar a través del ciclo de vida del animal y que algunos animales ingieren diversos tipos de alimento.</w:t>
      </w:r>
    </w:p>
    <w:p w:rsidR="002146E6" w:rsidRPr="005D1CA8" w:rsidRDefault="002146E6" w:rsidP="00994EF9">
      <w:pPr>
        <w:pStyle w:val="Prrafodelista"/>
        <w:numPr>
          <w:ilvl w:val="0"/>
          <w:numId w:val="17"/>
        </w:numPr>
        <w:spacing w:before="240" w:after="240" w:line="360" w:lineRule="auto"/>
        <w:ind w:left="851"/>
        <w:contextualSpacing w:val="0"/>
        <w:jc w:val="both"/>
        <w:rPr>
          <w:rFonts w:ascii="Times New Roman" w:hAnsi="Times New Roman" w:cs="Times New Roman"/>
          <w:color w:val="000000"/>
          <w:sz w:val="24"/>
          <w:szCs w:val="24"/>
          <w:lang w:val="es-EC"/>
        </w:rPr>
      </w:pPr>
      <w:r w:rsidRPr="005D1CA8">
        <w:rPr>
          <w:rFonts w:ascii="Times New Roman" w:hAnsi="Times New Roman" w:cs="Times New Roman"/>
          <w:sz w:val="24"/>
          <w:szCs w:val="24"/>
        </w:rPr>
        <w:t xml:space="preserve">Depredadores </w:t>
      </w:r>
      <w:r w:rsidR="00BE31BC" w:rsidRPr="005D1CA8">
        <w:rPr>
          <w:rFonts w:ascii="Times New Roman" w:hAnsi="Times New Roman" w:cs="Times New Roman"/>
          <w:sz w:val="24"/>
          <w:szCs w:val="24"/>
        </w:rPr>
        <w:t>son</w:t>
      </w:r>
      <w:r w:rsidR="00994EF9" w:rsidRPr="00994EF9">
        <w:rPr>
          <w:rFonts w:ascii="Times New Roman" w:hAnsi="Times New Roman" w:cs="Times New Roman"/>
          <w:sz w:val="24"/>
          <w:szCs w:val="24"/>
        </w:rPr>
        <w:t xml:space="preserve"> animales carnívoros</w:t>
      </w:r>
      <w:r w:rsidR="00DC52E5">
        <w:rPr>
          <w:rFonts w:ascii="Times New Roman" w:hAnsi="Times New Roman" w:cs="Times New Roman"/>
          <w:color w:val="111111"/>
          <w:sz w:val="24"/>
          <w:szCs w:val="24"/>
          <w:shd w:val="clear" w:color="auto" w:fill="FBFBF3"/>
        </w:rPr>
        <w:t xml:space="preserve"> </w:t>
      </w:r>
      <w:r w:rsidR="00BE31BC" w:rsidRPr="005D1CA8">
        <w:rPr>
          <w:rFonts w:ascii="Times New Roman" w:hAnsi="Times New Roman" w:cs="Times New Roman"/>
          <w:sz w:val="24"/>
          <w:szCs w:val="24"/>
        </w:rPr>
        <w:fldChar w:fldCharType="begin" w:fldLock="1"/>
      </w:r>
      <w:r w:rsidR="00BE31BC" w:rsidRPr="005D1CA8">
        <w:rPr>
          <w:rFonts w:ascii="Times New Roman" w:hAnsi="Times New Roman" w:cs="Times New Roman"/>
          <w:sz w:val="24"/>
          <w:szCs w:val="24"/>
        </w:rPr>
        <w:instrText>ADDIN CSL_CITATION { "citationItems" : [ { "id" : "ITEM-1", "itemData" : { "author" : [ { "dropping-particle" : "", "family" : "Monz\u00f3n, A. Casado, C. Montes, C. Garc\u00eda de Jal\u00f3n", "given" : "C.", "non-dropping-particle" : "", "parse-names" : false, "suffix" : "" } ], "container-title" : "Limnetica", "id" : "ITEM-1", "issued" : { "date-parts" : [ [ "1991" ] ] }, "note" : "NULL", "page" : "97-112", "title" : "Otganizaci\u00f3n funcional de las comunidades de macroinvertebrados acu\u00e1ticos de un sistema fluvial de monta\u00f1a (Sistema Central, r\u00edo Manzanares, Espa\u00f1a)", "type" : "article-journal", "volume" : "7" }, "uris" : [ "http://www.mendeley.com/documents/?uuid=18f8386f-be25-4bcc-92b1-f9e4200b79b9" ] } ], "mendeley" : { "formattedCitation" : "(Monz\u00f3n, A. Casado, C. Montes, C. Garc\u00eda de Jal\u00f3n, 1991)", "manualFormatting" : "(Monz\u00f3n et al., 1991)", "plainTextFormattedCitation" : "(Monz\u00f3n, A. Casado, C. Montes, C. Garc\u00eda de Jal\u00f3n, 1991)", "previouslyFormattedCitation" : "(Monz\u00f3n, A. Casado, C. Montes, C. Garc\u00eda de Jal\u00f3n, 1991)" }, "properties" : { "noteIndex" : 0 }, "schema" : "https://github.com/citation-style-language/schema/raw/master/csl-citation.json" }</w:instrText>
      </w:r>
      <w:r w:rsidR="00BE31BC" w:rsidRPr="005D1CA8">
        <w:rPr>
          <w:rFonts w:ascii="Times New Roman" w:hAnsi="Times New Roman" w:cs="Times New Roman"/>
          <w:sz w:val="24"/>
          <w:szCs w:val="24"/>
        </w:rPr>
        <w:fldChar w:fldCharType="separate"/>
      </w:r>
      <w:r w:rsidR="00BE31BC" w:rsidRPr="005D1CA8">
        <w:rPr>
          <w:rFonts w:ascii="Times New Roman" w:hAnsi="Times New Roman" w:cs="Times New Roman"/>
          <w:noProof/>
          <w:sz w:val="24"/>
          <w:szCs w:val="24"/>
        </w:rPr>
        <w:t>(Monzón et al., 1991)</w:t>
      </w:r>
      <w:r w:rsidR="00BE31BC" w:rsidRPr="005D1CA8">
        <w:rPr>
          <w:rFonts w:ascii="Times New Roman" w:hAnsi="Times New Roman" w:cs="Times New Roman"/>
          <w:sz w:val="24"/>
          <w:szCs w:val="24"/>
        </w:rPr>
        <w:fldChar w:fldCharType="end"/>
      </w:r>
      <w:r w:rsidR="00BE31BC" w:rsidRPr="005D1CA8">
        <w:rPr>
          <w:rFonts w:ascii="Times New Roman" w:hAnsi="Times New Roman" w:cs="Times New Roman"/>
          <w:sz w:val="24"/>
          <w:szCs w:val="24"/>
        </w:rPr>
        <w:t xml:space="preserve"> que </w:t>
      </w:r>
      <w:r w:rsidRPr="005D1CA8">
        <w:rPr>
          <w:rFonts w:ascii="Times New Roman" w:hAnsi="Times New Roman" w:cs="Times New Roman"/>
          <w:color w:val="000000"/>
          <w:sz w:val="24"/>
          <w:szCs w:val="24"/>
          <w:shd w:val="clear" w:color="auto" w:fill="FFFFFF"/>
          <w:lang w:val="es-EC"/>
        </w:rPr>
        <w:t xml:space="preserve">poseen adaptaciones morfológicas para capturar la presa, </w:t>
      </w:r>
      <w:r w:rsidR="00BE31BC" w:rsidRPr="005D1CA8">
        <w:rPr>
          <w:rFonts w:ascii="Times New Roman" w:hAnsi="Times New Roman" w:cs="Times New Roman"/>
          <w:color w:val="000000"/>
          <w:sz w:val="24"/>
          <w:szCs w:val="24"/>
          <w:shd w:val="clear" w:color="auto" w:fill="FFFFFF"/>
          <w:lang w:val="es-EC"/>
        </w:rPr>
        <w:t>por ejemplo, las patas raptoras</w:t>
      </w:r>
      <w:r w:rsidRPr="005D1CA8">
        <w:rPr>
          <w:rFonts w:ascii="Times New Roman" w:hAnsi="Times New Roman" w:cs="Times New Roman"/>
          <w:color w:val="000000"/>
          <w:sz w:val="24"/>
          <w:szCs w:val="24"/>
          <w:shd w:val="clear" w:color="auto" w:fill="FFFFFF"/>
          <w:lang w:val="es-EC"/>
        </w:rPr>
        <w:t xml:space="preserve"> en chinches y el labio extensible en </w:t>
      </w:r>
      <w:proofErr w:type="spellStart"/>
      <w:r w:rsidRPr="005D1CA8">
        <w:rPr>
          <w:rFonts w:ascii="Times New Roman" w:hAnsi="Times New Roman" w:cs="Times New Roman"/>
          <w:color w:val="000000"/>
          <w:sz w:val="24"/>
          <w:szCs w:val="24"/>
          <w:shd w:val="clear" w:color="auto" w:fill="FFFFFF"/>
          <w:lang w:val="es-EC"/>
        </w:rPr>
        <w:t>Odonata</w:t>
      </w:r>
      <w:proofErr w:type="spellEnd"/>
      <w:r w:rsidR="003025B4" w:rsidRPr="005D1CA8">
        <w:rPr>
          <w:rFonts w:ascii="Times New Roman" w:hAnsi="Times New Roman" w:cs="Times New Roman"/>
          <w:color w:val="000000"/>
          <w:sz w:val="24"/>
          <w:szCs w:val="24"/>
          <w:shd w:val="clear" w:color="auto" w:fill="FFFFFF"/>
          <w:lang w:val="es-EC"/>
        </w:rPr>
        <w:t xml:space="preserve"> </w:t>
      </w:r>
      <w:r w:rsidR="003025B4" w:rsidRPr="005D1CA8">
        <w:rPr>
          <w:rFonts w:ascii="Times New Roman" w:hAnsi="Times New Roman" w:cs="Times New Roman"/>
          <w:color w:val="000000"/>
          <w:sz w:val="24"/>
          <w:szCs w:val="24"/>
          <w:shd w:val="clear" w:color="auto" w:fill="FFFFFF"/>
          <w:lang w:val="es-EC"/>
        </w:rPr>
        <w:fldChar w:fldCharType="begin" w:fldLock="1"/>
      </w:r>
      <w:r w:rsidR="003025B4" w:rsidRPr="005D1CA8">
        <w:rPr>
          <w:rFonts w:ascii="Times New Roman" w:hAnsi="Times New Roman" w:cs="Times New Roman"/>
          <w:color w:val="000000"/>
          <w:sz w:val="24"/>
          <w:szCs w:val="24"/>
          <w:shd w:val="clear" w:color="auto" w:fill="FFFFFF"/>
          <w:lang w:val="es-EC"/>
        </w:rPr>
        <w:instrText>ADDIN CSL_CITATION { "citationItems" : [ { "id" : "ITEM-1", "itemData" : { "ISBN" : "4492296700", "ISSN" : "00347744", "author" : [ { "dropping-particle" : "", "family" : "Hanson", "given" : "Paul", "non-dropping-particle" : "", "parse-names" : false, "suffix" : "" }, { "dropping-particle" : "", "family" : "Springer", "given" : "Monika", "non-dropping-particle" : "", "parse-names" : false, "suffix" : "" }, { "dropping-particle" : "", "family" : "Ramirez", "given" : "Alonso", "non-dropping-particle" : "", "parse-names" : false, "suffix" : "" } ], "container-title" : "Revista de Biolog\u00eda Tropical", "id" : "ITEM-1", "issue" : "4", "issued" : { "date-parts" : [ [ "2010" ] ] }, "page" : "3-37", "title" : "Introducci\u00f3n a los grupos de macroinvertebrados acu\u00e1ticos", "type" : "article-journal", "volume" : "58" }, "uris" : [ "http://www.mendeley.com/documents/?uuid=e503d0fe-7692-4a90-bd20-20ab6c04ce0b" ] } ], "mendeley" : { "formattedCitation" : "(Hanson et\u00a0al., 2010)", "plainTextFormattedCitation" : "(Hanson et\u00a0al., 2010)", "previouslyFormattedCitation" : "(Hanson et\u00a0al., 2010)" }, "properties" : { "noteIndex" : 0 }, "schema" : "https://github.com/citation-style-language/schema/raw/master/csl-citation.json" }</w:instrText>
      </w:r>
      <w:r w:rsidR="003025B4" w:rsidRPr="005D1CA8">
        <w:rPr>
          <w:rFonts w:ascii="Times New Roman" w:hAnsi="Times New Roman" w:cs="Times New Roman"/>
          <w:color w:val="000000"/>
          <w:sz w:val="24"/>
          <w:szCs w:val="24"/>
          <w:shd w:val="clear" w:color="auto" w:fill="FFFFFF"/>
          <w:lang w:val="es-EC"/>
        </w:rPr>
        <w:fldChar w:fldCharType="separate"/>
      </w:r>
      <w:r w:rsidR="003025B4" w:rsidRPr="005D1CA8">
        <w:rPr>
          <w:rFonts w:ascii="Times New Roman" w:hAnsi="Times New Roman" w:cs="Times New Roman"/>
          <w:noProof/>
          <w:color w:val="000000"/>
          <w:sz w:val="24"/>
          <w:szCs w:val="24"/>
          <w:shd w:val="clear" w:color="auto" w:fill="FFFFFF"/>
          <w:lang w:val="es-EC"/>
        </w:rPr>
        <w:t>(Hanson et al., 2010)</w:t>
      </w:r>
      <w:r w:rsidR="003025B4" w:rsidRPr="005D1CA8">
        <w:rPr>
          <w:rFonts w:ascii="Times New Roman" w:hAnsi="Times New Roman" w:cs="Times New Roman"/>
          <w:color w:val="000000"/>
          <w:sz w:val="24"/>
          <w:szCs w:val="24"/>
          <w:shd w:val="clear" w:color="auto" w:fill="FFFFFF"/>
          <w:lang w:val="es-EC"/>
        </w:rPr>
        <w:fldChar w:fldCharType="end"/>
      </w:r>
      <w:r w:rsidR="00BE31BC" w:rsidRPr="005D1CA8">
        <w:rPr>
          <w:rFonts w:ascii="Times New Roman" w:hAnsi="Times New Roman" w:cs="Times New Roman"/>
          <w:sz w:val="24"/>
          <w:szCs w:val="24"/>
        </w:rPr>
        <w:t>. Algunos</w:t>
      </w:r>
      <w:r w:rsidR="00BE31BC" w:rsidRPr="005D1CA8">
        <w:rPr>
          <w:rFonts w:ascii="Times New Roman" w:hAnsi="Times New Roman" w:cs="Times New Roman"/>
          <w:color w:val="000000"/>
          <w:sz w:val="24"/>
          <w:szCs w:val="24"/>
          <w:shd w:val="clear" w:color="auto" w:fill="FFFFFF"/>
          <w:lang w:val="es-EC"/>
        </w:rPr>
        <w:t xml:space="preserve"> de ellos mastican la presa y otros le inyectan enzimas y succionan su contenido </w:t>
      </w:r>
      <w:r w:rsidR="00BE31BC" w:rsidRPr="005D1CA8">
        <w:rPr>
          <w:rFonts w:ascii="Times New Roman" w:hAnsi="Times New Roman" w:cs="Times New Roman"/>
          <w:sz w:val="24"/>
          <w:szCs w:val="24"/>
        </w:rPr>
        <w:fldChar w:fldCharType="begin" w:fldLock="1"/>
      </w:r>
      <w:r w:rsidR="00BE31BC" w:rsidRPr="005D1CA8">
        <w:rPr>
          <w:rFonts w:ascii="Times New Roman" w:hAnsi="Times New Roman" w:cs="Times New Roman"/>
          <w:sz w:val="24"/>
          <w:szCs w:val="24"/>
        </w:rPr>
        <w:instrText>ADDIN CSL_CITATION { "citationItems" : [ { "id" : "ITEM-1", "itemData" : { "author" : [ { "dropping-particle" : "", "family" : "Monz\u00f3n, A. Casado, C. Montes, C. Garc\u00eda de Jal\u00f3n", "given" : "C.", "non-dropping-particle" : "", "parse-names" : false, "suffix" : "" } ], "container-title" : "Limnetica", "id" : "ITEM-1", "issued" : { "date-parts" : [ [ "1991" ] ] }, "note" : "NULL", "page" : "97-112", "title" : "Otganizaci\u00f3n funcional de las comunidades de macroinvertebrados acu\u00e1ticos de un sistema fluvial de monta\u00f1a (Sistema Central, r\u00edo Manzanares, Espa\u00f1a)", "type" : "article-journal", "volume" : "7" }, "uris" : [ "http://www.mendeley.com/documents/?uuid=18f8386f-be25-4bcc-92b1-f9e4200b79b9" ] } ], "mendeley" : { "formattedCitation" : "(Monz\u00f3n, A. Casado, C. Montes, C. Garc\u00eda de Jal\u00f3n, 1991)", "manualFormatting" : "(Monz\u00f3n et al., 1991)", "plainTextFormattedCitation" : "(Monz\u00f3n, A. Casado, C. Montes, C. Garc\u00eda de Jal\u00f3n, 1991)", "previouslyFormattedCitation" : "(Monz\u00f3n, A. Casado, C. Montes, C. Garc\u00eda de Jal\u00f3n, 1991)" }, "properties" : { "noteIndex" : 0 }, "schema" : "https://github.com/citation-style-language/schema/raw/master/csl-citation.json" }</w:instrText>
      </w:r>
      <w:r w:rsidR="00BE31BC" w:rsidRPr="005D1CA8">
        <w:rPr>
          <w:rFonts w:ascii="Times New Roman" w:hAnsi="Times New Roman" w:cs="Times New Roman"/>
          <w:sz w:val="24"/>
          <w:szCs w:val="24"/>
        </w:rPr>
        <w:fldChar w:fldCharType="separate"/>
      </w:r>
      <w:r w:rsidR="00BE31BC" w:rsidRPr="005D1CA8">
        <w:rPr>
          <w:rFonts w:ascii="Times New Roman" w:hAnsi="Times New Roman" w:cs="Times New Roman"/>
          <w:noProof/>
          <w:sz w:val="24"/>
          <w:szCs w:val="24"/>
        </w:rPr>
        <w:t>(Monzón et al., 1991)</w:t>
      </w:r>
      <w:r w:rsidR="00BE31BC" w:rsidRPr="005D1CA8">
        <w:rPr>
          <w:rFonts w:ascii="Times New Roman" w:hAnsi="Times New Roman" w:cs="Times New Roman"/>
          <w:sz w:val="24"/>
          <w:szCs w:val="24"/>
        </w:rPr>
        <w:fldChar w:fldCharType="end"/>
      </w:r>
      <w:r w:rsidR="00BE31BC" w:rsidRPr="005D1CA8">
        <w:rPr>
          <w:rFonts w:ascii="Times New Roman" w:hAnsi="Times New Roman" w:cs="Times New Roman"/>
          <w:sz w:val="24"/>
          <w:szCs w:val="24"/>
        </w:rPr>
        <w:t>.</w:t>
      </w:r>
    </w:p>
    <w:p w:rsidR="002146E6" w:rsidRPr="005D1CA8" w:rsidRDefault="002146E6" w:rsidP="00DD6783">
      <w:pPr>
        <w:pStyle w:val="Prrafodelista"/>
        <w:numPr>
          <w:ilvl w:val="0"/>
          <w:numId w:val="17"/>
        </w:numPr>
        <w:spacing w:before="240" w:after="240" w:line="360" w:lineRule="auto"/>
        <w:ind w:left="851"/>
        <w:contextualSpacing w:val="0"/>
        <w:jc w:val="both"/>
        <w:rPr>
          <w:rFonts w:ascii="Times New Roman" w:hAnsi="Times New Roman" w:cs="Times New Roman"/>
          <w:sz w:val="24"/>
          <w:szCs w:val="24"/>
        </w:rPr>
      </w:pPr>
      <w:r w:rsidRPr="005D1CA8">
        <w:rPr>
          <w:rFonts w:ascii="Times New Roman" w:hAnsi="Times New Roman" w:cs="Times New Roman"/>
          <w:sz w:val="24"/>
          <w:szCs w:val="24"/>
        </w:rPr>
        <w:t xml:space="preserve">Trituradores </w:t>
      </w:r>
      <w:r w:rsidR="00BE31BC" w:rsidRPr="005D1CA8">
        <w:rPr>
          <w:rFonts w:ascii="Times New Roman" w:hAnsi="Times New Roman" w:cs="Times New Roman"/>
          <w:color w:val="000000"/>
          <w:sz w:val="24"/>
          <w:szCs w:val="24"/>
          <w:shd w:val="clear" w:color="auto" w:fill="FFFFFF"/>
          <w:lang w:val="es-EC"/>
        </w:rPr>
        <w:t>s</w:t>
      </w:r>
      <w:r w:rsidRPr="005D1CA8">
        <w:rPr>
          <w:rFonts w:ascii="Times New Roman" w:hAnsi="Times New Roman" w:cs="Times New Roman"/>
          <w:color w:val="000000"/>
          <w:sz w:val="24"/>
          <w:szCs w:val="24"/>
          <w:shd w:val="clear" w:color="auto" w:fill="FFFFFF"/>
          <w:lang w:val="es-EC"/>
        </w:rPr>
        <w:t>e alimentan de pedazos (&gt;1mm) de hojas en descomposición o fragmentos de madera, convirtiéndolos dichos fragmentos en partículas más finas de materia orgánica</w:t>
      </w:r>
      <w:r w:rsidR="00BE31BC" w:rsidRPr="005D1CA8">
        <w:rPr>
          <w:rFonts w:ascii="Times New Roman" w:hAnsi="Times New Roman" w:cs="Times New Roman"/>
          <w:color w:val="000000"/>
          <w:sz w:val="24"/>
          <w:szCs w:val="24"/>
          <w:shd w:val="clear" w:color="auto" w:fill="FFFFFF"/>
          <w:lang w:val="es-EC"/>
        </w:rPr>
        <w:t>, como en el caso de minadores de tallos u hojas, o de organismos que se alimentan de raíces enterradas en los sedimentos (</w:t>
      </w:r>
      <w:proofErr w:type="spellStart"/>
      <w:r w:rsidR="00BE31BC" w:rsidRPr="005D1CA8">
        <w:rPr>
          <w:rFonts w:ascii="Times New Roman" w:hAnsi="Times New Roman" w:cs="Times New Roman"/>
          <w:color w:val="000000"/>
          <w:sz w:val="24"/>
          <w:szCs w:val="24"/>
          <w:shd w:val="clear" w:color="auto" w:fill="FFFFFF"/>
          <w:lang w:val="es-EC"/>
        </w:rPr>
        <w:t>Coleoptera</w:t>
      </w:r>
      <w:proofErr w:type="spellEnd"/>
      <w:r w:rsidR="00BE31BC" w:rsidRPr="005D1CA8">
        <w:rPr>
          <w:rFonts w:ascii="Times New Roman" w:hAnsi="Times New Roman" w:cs="Times New Roman"/>
          <w:color w:val="000000"/>
          <w:sz w:val="24"/>
          <w:szCs w:val="24"/>
          <w:shd w:val="clear" w:color="auto" w:fill="FFFFFF"/>
          <w:lang w:val="es-EC"/>
        </w:rPr>
        <w:t>)</w:t>
      </w:r>
      <w:r w:rsidR="003025B4" w:rsidRPr="005D1CA8">
        <w:rPr>
          <w:rFonts w:ascii="Times New Roman" w:hAnsi="Times New Roman" w:cs="Times New Roman"/>
          <w:color w:val="000000"/>
          <w:sz w:val="24"/>
          <w:szCs w:val="24"/>
          <w:shd w:val="clear" w:color="auto" w:fill="FFFFFF"/>
          <w:lang w:val="es-EC"/>
        </w:rPr>
        <w:t xml:space="preserve"> </w:t>
      </w:r>
      <w:r w:rsidR="003025B4" w:rsidRPr="005D1CA8">
        <w:rPr>
          <w:rFonts w:ascii="Times New Roman" w:hAnsi="Times New Roman" w:cs="Times New Roman"/>
          <w:color w:val="000000"/>
          <w:sz w:val="24"/>
          <w:szCs w:val="24"/>
          <w:shd w:val="clear" w:color="auto" w:fill="FFFFFF"/>
          <w:lang w:val="es-EC"/>
        </w:rPr>
        <w:fldChar w:fldCharType="begin" w:fldLock="1"/>
      </w:r>
      <w:r w:rsidR="003025B4" w:rsidRPr="005D1CA8">
        <w:rPr>
          <w:rFonts w:ascii="Times New Roman" w:hAnsi="Times New Roman" w:cs="Times New Roman"/>
          <w:color w:val="000000"/>
          <w:sz w:val="24"/>
          <w:szCs w:val="24"/>
          <w:shd w:val="clear" w:color="auto" w:fill="FFFFFF"/>
          <w:lang w:val="es-EC"/>
        </w:rPr>
        <w:instrText>ADDIN CSL_CITATION { "citationItems" : [ { "id" : "ITEM-1", "itemData" : { "ISBN" : "4492296700", "ISSN" : "00347744", "author" : [ { "dropping-particle" : "", "family" : "Hanson", "given" : "Paul", "non-dropping-particle" : "", "parse-names" : false, "suffix" : "" }, { "dropping-particle" : "", "family" : "Springer", "given" : "Monika", "non-dropping-particle" : "", "parse-names" : false, "suffix" : "" }, { "dropping-particle" : "", "family" : "Ramirez", "given" : "Alonso", "non-dropping-particle" : "", "parse-names" : false, "suffix" : "" } ], "container-title" : "Revista de Biolog\u00eda Tropical", "id" : "ITEM-1", "issue" : "4", "issued" : { "date-parts" : [ [ "2010" ] ] }, "page" : "3-37", "title" : "Introducci\u00f3n a los grupos de macroinvertebrados acu\u00e1ticos", "type" : "article-journal", "volume" : "58" }, "uris" : [ "http://www.mendeley.com/documents/?uuid=e503d0fe-7692-4a90-bd20-20ab6c04ce0b" ] } ], "mendeley" : { "formattedCitation" : "(Hanson et\u00a0al., 2010)", "plainTextFormattedCitation" : "(Hanson et\u00a0al., 2010)", "previouslyFormattedCitation" : "(Hanson et\u00a0al., 2010)" }, "properties" : { "noteIndex" : 0 }, "schema" : "https://github.com/citation-style-language/schema/raw/master/csl-citation.json" }</w:instrText>
      </w:r>
      <w:r w:rsidR="003025B4" w:rsidRPr="005D1CA8">
        <w:rPr>
          <w:rFonts w:ascii="Times New Roman" w:hAnsi="Times New Roman" w:cs="Times New Roman"/>
          <w:color w:val="000000"/>
          <w:sz w:val="24"/>
          <w:szCs w:val="24"/>
          <w:shd w:val="clear" w:color="auto" w:fill="FFFFFF"/>
          <w:lang w:val="es-EC"/>
        </w:rPr>
        <w:fldChar w:fldCharType="separate"/>
      </w:r>
      <w:r w:rsidR="003025B4" w:rsidRPr="005D1CA8">
        <w:rPr>
          <w:rFonts w:ascii="Times New Roman" w:hAnsi="Times New Roman" w:cs="Times New Roman"/>
          <w:noProof/>
          <w:color w:val="000000"/>
          <w:sz w:val="24"/>
          <w:szCs w:val="24"/>
          <w:shd w:val="clear" w:color="auto" w:fill="FFFFFF"/>
          <w:lang w:val="es-EC"/>
        </w:rPr>
        <w:t>(Hanson et al., 2010)</w:t>
      </w:r>
      <w:r w:rsidR="003025B4" w:rsidRPr="005D1CA8">
        <w:rPr>
          <w:rFonts w:ascii="Times New Roman" w:hAnsi="Times New Roman" w:cs="Times New Roman"/>
          <w:color w:val="000000"/>
          <w:sz w:val="24"/>
          <w:szCs w:val="24"/>
          <w:shd w:val="clear" w:color="auto" w:fill="FFFFFF"/>
          <w:lang w:val="es-EC"/>
        </w:rPr>
        <w:fldChar w:fldCharType="end"/>
      </w:r>
      <w:r w:rsidRPr="005D1CA8">
        <w:rPr>
          <w:rFonts w:ascii="Times New Roman" w:hAnsi="Times New Roman" w:cs="Times New Roman"/>
          <w:color w:val="000000"/>
          <w:sz w:val="24"/>
          <w:szCs w:val="24"/>
          <w:shd w:val="clear" w:color="auto" w:fill="FFFFFF"/>
          <w:lang w:val="es-EC"/>
        </w:rPr>
        <w:t xml:space="preserve">; </w:t>
      </w:r>
      <w:r w:rsidR="00BE31BC" w:rsidRPr="005D1CA8">
        <w:rPr>
          <w:rFonts w:ascii="Times New Roman" w:hAnsi="Times New Roman" w:cs="Times New Roman"/>
          <w:color w:val="000000"/>
          <w:sz w:val="24"/>
          <w:szCs w:val="24"/>
          <w:shd w:val="clear" w:color="auto" w:fill="FFFFFF"/>
          <w:lang w:val="es-EC"/>
        </w:rPr>
        <w:t xml:space="preserve">su </w:t>
      </w:r>
      <w:r w:rsidRPr="005D1CA8">
        <w:rPr>
          <w:rFonts w:ascii="Times New Roman" w:hAnsi="Times New Roman" w:cs="Times New Roman"/>
          <w:color w:val="000000"/>
          <w:sz w:val="24"/>
          <w:szCs w:val="24"/>
          <w:shd w:val="clear" w:color="auto" w:fill="FFFFFF"/>
          <w:lang w:val="es-EC"/>
        </w:rPr>
        <w:t xml:space="preserve">dieta incluye muchos microorganismos (bacterias y hongos), lo cual aumenta el valor nutricional </w:t>
      </w:r>
      <w:r w:rsidR="003025B4" w:rsidRPr="005D1CA8">
        <w:rPr>
          <w:rFonts w:ascii="Times New Roman" w:hAnsi="Times New Roman" w:cs="Times New Roman"/>
          <w:color w:val="000000"/>
          <w:sz w:val="24"/>
          <w:szCs w:val="24"/>
          <w:shd w:val="clear" w:color="auto" w:fill="FFFFFF"/>
          <w:lang w:val="es-EC"/>
        </w:rPr>
        <w:fldChar w:fldCharType="begin" w:fldLock="1"/>
      </w:r>
      <w:r w:rsidR="003025B4" w:rsidRPr="005D1CA8">
        <w:rPr>
          <w:rFonts w:ascii="Times New Roman" w:hAnsi="Times New Roman" w:cs="Times New Roman"/>
          <w:color w:val="000000"/>
          <w:sz w:val="24"/>
          <w:szCs w:val="24"/>
          <w:shd w:val="clear" w:color="auto" w:fill="FFFFFF"/>
          <w:lang w:val="es-EC"/>
        </w:rPr>
        <w:instrText>ADDIN CSL_CITATION { "citationItems" : [ { "id" : "ITEM-1", "itemData" : { "ISBN" : "4492296700", "ISSN" : "00347744", "author" : [ { "dropping-particle" : "", "family" : "Hanson", "given" : "Paul", "non-dropping-particle" : "", "parse-names" : false, "suffix" : "" }, { "dropping-particle" : "", "family" : "Springer", "given" : "Monika", "non-dropping-particle" : "", "parse-names" : false, "suffix" : "" }, { "dropping-particle" : "", "family" : "Ramirez", "given" : "Alonso", "non-dropping-particle" : "", "parse-names" : false, "suffix" : "" } ], "container-title" : "Revista de Biolog\u00eda Tropical", "id" : "ITEM-1", "issue" : "4", "issued" : { "date-parts" : [ [ "2010" ] ] }, "page" : "3-37", "title" : "Introducci\u00f3n a los grupos de macroinvertebrados acu\u00e1ticos", "type" : "article-journal", "volume" : "58" }, "uris" : [ "http://www.mendeley.com/documents/?uuid=e503d0fe-7692-4a90-bd20-20ab6c04ce0b" ] } ], "mendeley" : { "formattedCitation" : "(Hanson et\u00a0al., 2010)", "plainTextFormattedCitation" : "(Hanson et\u00a0al., 2010)", "previouslyFormattedCitation" : "(Hanson et\u00a0al., 2010)" }, "properties" : { "noteIndex" : 0 }, "schema" : "https://github.com/citation-style-language/schema/raw/master/csl-citation.json" }</w:instrText>
      </w:r>
      <w:r w:rsidR="003025B4" w:rsidRPr="005D1CA8">
        <w:rPr>
          <w:rFonts w:ascii="Times New Roman" w:hAnsi="Times New Roman" w:cs="Times New Roman"/>
          <w:color w:val="000000"/>
          <w:sz w:val="24"/>
          <w:szCs w:val="24"/>
          <w:shd w:val="clear" w:color="auto" w:fill="FFFFFF"/>
          <w:lang w:val="es-EC"/>
        </w:rPr>
        <w:fldChar w:fldCharType="separate"/>
      </w:r>
      <w:r w:rsidR="003025B4" w:rsidRPr="005D1CA8">
        <w:rPr>
          <w:rFonts w:ascii="Times New Roman" w:hAnsi="Times New Roman" w:cs="Times New Roman"/>
          <w:noProof/>
          <w:color w:val="000000"/>
          <w:sz w:val="24"/>
          <w:szCs w:val="24"/>
          <w:shd w:val="clear" w:color="auto" w:fill="FFFFFF"/>
          <w:lang w:val="es-EC"/>
        </w:rPr>
        <w:t>(Hanson et al., 2010)</w:t>
      </w:r>
      <w:r w:rsidR="003025B4" w:rsidRPr="005D1CA8">
        <w:rPr>
          <w:rFonts w:ascii="Times New Roman" w:hAnsi="Times New Roman" w:cs="Times New Roman"/>
          <w:color w:val="000000"/>
          <w:sz w:val="24"/>
          <w:szCs w:val="24"/>
          <w:shd w:val="clear" w:color="auto" w:fill="FFFFFF"/>
          <w:lang w:val="es-EC"/>
        </w:rPr>
        <w:fldChar w:fldCharType="end"/>
      </w:r>
      <w:r w:rsidR="003025B4" w:rsidRPr="005D1CA8">
        <w:rPr>
          <w:rFonts w:ascii="Times New Roman" w:hAnsi="Times New Roman" w:cs="Times New Roman"/>
          <w:color w:val="000000"/>
          <w:sz w:val="24"/>
          <w:szCs w:val="24"/>
          <w:shd w:val="clear" w:color="auto" w:fill="FFFFFF"/>
          <w:lang w:val="es-EC"/>
        </w:rPr>
        <w:t>.</w:t>
      </w:r>
    </w:p>
    <w:p w:rsidR="00994EF9" w:rsidRDefault="002146E6" w:rsidP="00994EF9">
      <w:pPr>
        <w:pStyle w:val="Prrafodelista"/>
        <w:numPr>
          <w:ilvl w:val="0"/>
          <w:numId w:val="17"/>
        </w:numPr>
        <w:spacing w:before="240" w:after="240" w:line="360" w:lineRule="auto"/>
        <w:ind w:left="851"/>
        <w:contextualSpacing w:val="0"/>
        <w:jc w:val="both"/>
        <w:rPr>
          <w:rFonts w:ascii="Times New Roman" w:hAnsi="Times New Roman" w:cs="Times New Roman"/>
          <w:sz w:val="24"/>
          <w:szCs w:val="24"/>
        </w:rPr>
      </w:pPr>
      <w:r w:rsidRPr="005D1CA8">
        <w:rPr>
          <w:rFonts w:ascii="Times New Roman" w:hAnsi="Times New Roman" w:cs="Times New Roman"/>
          <w:sz w:val="24"/>
          <w:szCs w:val="24"/>
        </w:rPr>
        <w:t xml:space="preserve">Filtradores </w:t>
      </w:r>
      <w:r w:rsidRPr="005D1CA8">
        <w:rPr>
          <w:rFonts w:ascii="Times New Roman" w:hAnsi="Times New Roman" w:cs="Times New Roman"/>
          <w:color w:val="000000"/>
          <w:sz w:val="24"/>
          <w:szCs w:val="24"/>
          <w:shd w:val="clear" w:color="auto" w:fill="FFFFFF"/>
          <w:lang w:val="es-EC"/>
        </w:rPr>
        <w:t>incluyen organismos que utilizan estructuras especializadas del cuerpo</w:t>
      </w:r>
      <w:r w:rsidR="007D46BB" w:rsidRPr="005D1CA8">
        <w:rPr>
          <w:rFonts w:ascii="Times New Roman" w:hAnsi="Times New Roman" w:cs="Times New Roman"/>
          <w:color w:val="000000"/>
          <w:sz w:val="24"/>
          <w:szCs w:val="24"/>
          <w:shd w:val="clear" w:color="auto" w:fill="FFFFFF"/>
          <w:lang w:val="es-EC"/>
        </w:rPr>
        <w:t xml:space="preserve"> </w:t>
      </w:r>
      <w:r w:rsidR="007D46BB" w:rsidRPr="005D1CA8">
        <w:rPr>
          <w:rFonts w:ascii="Times New Roman" w:hAnsi="Times New Roman" w:cs="Times New Roman"/>
          <w:color w:val="000000"/>
          <w:sz w:val="24"/>
          <w:szCs w:val="24"/>
          <w:shd w:val="clear" w:color="auto" w:fill="FFFFFF"/>
        </w:rPr>
        <w:t xml:space="preserve">(cepillos bucales como en </w:t>
      </w:r>
      <w:proofErr w:type="spellStart"/>
      <w:r w:rsidR="007D46BB" w:rsidRPr="005D1CA8">
        <w:rPr>
          <w:rFonts w:ascii="Times New Roman" w:hAnsi="Times New Roman" w:cs="Times New Roman"/>
          <w:color w:val="000000"/>
          <w:sz w:val="24"/>
          <w:szCs w:val="24"/>
          <w:shd w:val="clear" w:color="auto" w:fill="FFFFFF"/>
        </w:rPr>
        <w:t>Simuliidae</w:t>
      </w:r>
      <w:proofErr w:type="spellEnd"/>
      <w:r w:rsidR="007D46BB" w:rsidRPr="005D1CA8">
        <w:rPr>
          <w:rFonts w:ascii="Times New Roman" w:hAnsi="Times New Roman" w:cs="Times New Roman"/>
          <w:color w:val="000000"/>
          <w:sz w:val="24"/>
          <w:szCs w:val="24"/>
          <w:shd w:val="clear" w:color="auto" w:fill="FFFFFF"/>
        </w:rPr>
        <w:t xml:space="preserve">, patas con brochas de setas en algunas </w:t>
      </w:r>
      <w:proofErr w:type="spellStart"/>
      <w:r w:rsidR="007D46BB" w:rsidRPr="005D1CA8">
        <w:rPr>
          <w:rFonts w:ascii="Times New Roman" w:hAnsi="Times New Roman" w:cs="Times New Roman"/>
          <w:color w:val="000000"/>
          <w:sz w:val="24"/>
          <w:szCs w:val="24"/>
          <w:shd w:val="clear" w:color="auto" w:fill="FFFFFF"/>
        </w:rPr>
        <w:t>Ephemeroptera</w:t>
      </w:r>
      <w:proofErr w:type="spellEnd"/>
      <w:r w:rsidR="007D46BB" w:rsidRPr="005D1CA8">
        <w:rPr>
          <w:rFonts w:ascii="Times New Roman" w:hAnsi="Times New Roman" w:cs="Times New Roman"/>
          <w:color w:val="000000"/>
          <w:sz w:val="24"/>
          <w:szCs w:val="24"/>
          <w:shd w:val="clear" w:color="auto" w:fill="FFFFFF"/>
        </w:rPr>
        <w:t xml:space="preserve"> y </w:t>
      </w:r>
      <w:proofErr w:type="spellStart"/>
      <w:r w:rsidR="007D46BB" w:rsidRPr="005D1CA8">
        <w:rPr>
          <w:rFonts w:ascii="Times New Roman" w:hAnsi="Times New Roman" w:cs="Times New Roman"/>
          <w:color w:val="000000"/>
          <w:sz w:val="24"/>
          <w:szCs w:val="24"/>
          <w:shd w:val="clear" w:color="auto" w:fill="FFFFFF"/>
        </w:rPr>
        <w:t>Trichoptera</w:t>
      </w:r>
      <w:proofErr w:type="spellEnd"/>
      <w:r w:rsidR="007D46BB" w:rsidRPr="005D1CA8">
        <w:rPr>
          <w:rFonts w:ascii="Times New Roman" w:hAnsi="Times New Roman" w:cs="Times New Roman"/>
          <w:color w:val="000000"/>
          <w:sz w:val="24"/>
          <w:szCs w:val="24"/>
          <w:shd w:val="clear" w:color="auto" w:fill="FFFFFF"/>
        </w:rPr>
        <w:t>, branquias ciliadas en almejas, etc.)</w:t>
      </w:r>
      <w:r w:rsidRPr="005D1CA8">
        <w:rPr>
          <w:rFonts w:ascii="Times New Roman" w:hAnsi="Times New Roman" w:cs="Times New Roman"/>
          <w:color w:val="000000"/>
          <w:sz w:val="24"/>
          <w:szCs w:val="24"/>
          <w:shd w:val="clear" w:color="auto" w:fill="FFFFFF"/>
          <w:lang w:val="es-EC"/>
        </w:rPr>
        <w:t xml:space="preserve"> o redes de seda</w:t>
      </w:r>
      <w:r w:rsidR="007D46BB" w:rsidRPr="005D1CA8">
        <w:rPr>
          <w:rFonts w:ascii="Times New Roman" w:hAnsi="Times New Roman" w:cs="Times New Roman"/>
          <w:color w:val="000000"/>
          <w:sz w:val="24"/>
          <w:szCs w:val="24"/>
          <w:shd w:val="clear" w:color="auto" w:fill="FFFFFF"/>
          <w:lang w:val="es-EC"/>
        </w:rPr>
        <w:t xml:space="preserve"> </w:t>
      </w:r>
      <w:r w:rsidR="007D46BB" w:rsidRPr="005D1CA8">
        <w:rPr>
          <w:rFonts w:ascii="Times New Roman" w:hAnsi="Times New Roman" w:cs="Times New Roman"/>
          <w:color w:val="000000"/>
          <w:sz w:val="24"/>
          <w:szCs w:val="24"/>
          <w:shd w:val="clear" w:color="auto" w:fill="FFFFFF"/>
        </w:rPr>
        <w:t xml:space="preserve">(algunos </w:t>
      </w:r>
      <w:proofErr w:type="spellStart"/>
      <w:r w:rsidR="007D46BB" w:rsidRPr="005D1CA8">
        <w:rPr>
          <w:rFonts w:ascii="Times New Roman" w:hAnsi="Times New Roman" w:cs="Times New Roman"/>
          <w:color w:val="000000"/>
          <w:sz w:val="24"/>
          <w:szCs w:val="24"/>
          <w:shd w:val="clear" w:color="auto" w:fill="FFFFFF"/>
        </w:rPr>
        <w:t>Trichoptera</w:t>
      </w:r>
      <w:proofErr w:type="spellEnd"/>
      <w:r w:rsidR="007D46BB" w:rsidRPr="005D1CA8">
        <w:rPr>
          <w:rFonts w:ascii="Times New Roman" w:hAnsi="Times New Roman" w:cs="Times New Roman"/>
          <w:color w:val="000000"/>
          <w:sz w:val="24"/>
          <w:szCs w:val="24"/>
          <w:shd w:val="clear" w:color="auto" w:fill="FFFFFF"/>
        </w:rPr>
        <w:t xml:space="preserve"> y </w:t>
      </w:r>
      <w:proofErr w:type="spellStart"/>
      <w:r w:rsidR="007D46BB" w:rsidRPr="005D1CA8">
        <w:rPr>
          <w:rFonts w:ascii="Times New Roman" w:hAnsi="Times New Roman" w:cs="Times New Roman"/>
          <w:color w:val="000000"/>
          <w:sz w:val="24"/>
          <w:szCs w:val="24"/>
          <w:shd w:val="clear" w:color="auto" w:fill="FFFFFF"/>
        </w:rPr>
        <w:t>Chironomidae</w:t>
      </w:r>
      <w:proofErr w:type="spellEnd"/>
      <w:r w:rsidR="007D46BB" w:rsidRPr="005D1CA8">
        <w:rPr>
          <w:rFonts w:ascii="Times New Roman" w:hAnsi="Times New Roman" w:cs="Times New Roman"/>
          <w:color w:val="000000"/>
          <w:sz w:val="24"/>
          <w:szCs w:val="24"/>
          <w:shd w:val="clear" w:color="auto" w:fill="FFFFFF"/>
        </w:rPr>
        <w:t xml:space="preserve">) </w:t>
      </w:r>
      <w:r w:rsidRPr="005D1CA8">
        <w:rPr>
          <w:rFonts w:ascii="Times New Roman" w:hAnsi="Times New Roman" w:cs="Times New Roman"/>
          <w:color w:val="000000"/>
          <w:sz w:val="24"/>
          <w:szCs w:val="24"/>
          <w:shd w:val="clear" w:color="auto" w:fill="FFFFFF"/>
          <w:lang w:val="es-EC"/>
        </w:rPr>
        <w:t xml:space="preserve">como filtro de la columna de agua y retención de la materia orgánica ultra fina y disuelta </w:t>
      </w:r>
      <w:r w:rsidRPr="005D1CA8">
        <w:rPr>
          <w:rFonts w:ascii="Times New Roman" w:hAnsi="Times New Roman" w:cs="Times New Roman"/>
          <w:color w:val="000000"/>
          <w:sz w:val="24"/>
          <w:szCs w:val="24"/>
          <w:shd w:val="clear" w:color="auto" w:fill="FFFFFF"/>
          <w:lang w:val="es-EC"/>
        </w:rPr>
        <w:fldChar w:fldCharType="begin" w:fldLock="1"/>
      </w:r>
      <w:r w:rsidRPr="005D1CA8">
        <w:rPr>
          <w:rFonts w:ascii="Times New Roman" w:hAnsi="Times New Roman" w:cs="Times New Roman"/>
          <w:color w:val="000000"/>
          <w:sz w:val="24"/>
          <w:szCs w:val="24"/>
          <w:shd w:val="clear" w:color="auto" w:fill="FFFFFF"/>
          <w:lang w:val="es-EC"/>
        </w:rPr>
        <w:instrText>ADDIN CSL_CITATION { "citationItems" : [ { "id" : "ITEM-1", "itemData" : { "author" : [ { "dropping-particle" : "", "family" : "Monz\u00f3n, A. Casado, C. Montes, C. Garc\u00eda de Jal\u00f3n", "given" : "C.", "non-dropping-particle" : "", "parse-names" : false, "suffix" : "" } ], "container-title" : "Limnetica", "id" : "ITEM-1", "issued" : { "date-parts" : [ [ "1991" ] ] }, "note" : "NULL", "page" : "97-112", "title" : "Otganizaci\u00f3n funcional de las comunidades de macroinvertebrados acu\u00e1ticos de un sistema fluvial de monta\u00f1a (Sistema Central, r\u00edo Manzanares, Espa\u00f1a)", "type" : "article-journal", "volume" : "7" }, "uris" : [ "http://www.mendeley.com/documents/?uuid=18f8386f-be25-4bcc-92b1-f9e4200b79b9" ] }, { "id" : "ITEM-2", "itemData" : { "ISSN" : "0120548X ST - Macroinvertebrate trophic groups in an Andean wetland of Colombia [Grupos tr\u00f3ficos de macroinvertebrados acu\u00e1ticos en un humedal urbano Andino de Colombia]", "abstract" : "In the wetland Jaboque (Bogot\ufffd, Colombia) the physical and chemical properties of the water and the food dietary guilds of the\ufffdaquatic macroinvertebrate community were analyzed from April 2009 to January 2010. The wetland waters had a slightly acid character with high values of nitrate, ammonia and orthophosphate, so this ecosystem is classified as eutrophic to hypereutrophic.In the aquatic macroinvertebrate community six food groups were recorded; they were conformed by 27 families, 26 confirmed\ufffdgenera and nine to be confirmed, with a total of 6,403 individuals collected in 28 samples of macrophytes. The highest abundances\ufffdcorresponded to detritivores (43.5 %), collector-scrapers (31.5 %), and collector-shredders (14.1 %), which were more abundantin the months of low rainfall. Stomach contents of some of the organisms showed that most of these individuals consumed more\ufffdthan one food type and high amounts of organic matter. Detrended correspondence analysis (DCA) showed a spatial (stations)\ufffdand temporal (climatic seasons) organization, in which trophic guilds are grouped according to their niche requirements,\ufffdenvironmental fluctuations or anthropogenic factors. Variations in dietary groups reflected changes in the macroinvertebrate\ufffdcommunity from a functional perspective and indicated that the wetland is very disturbed by urban activities.GRUPOS TR\ufffdFICOS DE MACROINVERTEBRADOS ACU\ufffdTICOS EN UN HUMEDAL URBANO ANDINO DE COLOMBIAEn el humedal Jaboque (Bogot\ufffd, Colombia) se analizaron las condiciones f\ufffdsicas y qu\ufffdmicas del agua y se estudi\ufffd la comunidad\ufffdde macroinvertebrados acu\ufffdticos por grupos dietarios entre abril de 2009 y enero de 2010. Las aguas del humedal presentaron\ufffdun car\ufffdcter ligeramente \ufffdcido con valores altos de nitratos, nitr\ufffdgeno amoniacal y f\ufffdsforo, por lo que este ecosistema se clasificacomo eutr\ufffdfico a hipereutr\ufffdfico. La comunidad de macroinvertebrados acu\ufffdticos registr\ufffd seis grupos alimenticios, los cuales\ufffdestuvieron formados por 27 familias, 26 g\ufffdneros confirmados y nueve g\ufffdneros a\ufffdn por confirmar, con un total de 6403 individuosrecolectados en 28 muestras de macr\ufffdfitas. La mayor abundancia correspondi\ufffd a detrit\ufffdvoros (43,5 %), colectores-raspadores(31,5 %) y colectores-fragmentadores (14,1 %), los cuales fueron m\ufffds abundantes en los meses de menor precipitaci\ufffdn. Los contenidos\ufffdestomacales de algunos de los organismos evidenciaron que la mayor\ufffda de estos individuos consumieron m\ufffds de un tipode alimento, adem\ufffds de altas cantidades de materia\u2026", "author" : [ { "dropping-particle" : "", "family" : "Usme", "given" : "Jader", "non-dropping-particle" : "", "parse-names" : false, "suffix" : "" }, { "dropping-particle" : "", "family" : "Pinilla", "given" : "Gabriel", "non-dropping-particle" : "", "parse-names" : false, "suffix" : "" }, { "dropping-particle" : "", "family" : "Pinz\u00f3n", "given" : "Luc\u00eda", "non-dropping-particle" : "", "parse-names" : false, "suffix" : "" } ], "container-title" : "Acta Biol\u00f3gica Colombiana", "id" : "ITEM-2", "issue" : "2", "issued" : { "date-parts" : [ [ "2013" ] ] }, "page" : "279-292", "title" : "Macroinvertebrate Trophic Groups in an Andean Wetland of Colombia", "type" : "article-journal", "volume" : "18" }, "uris" : [ "http://www.mendeley.com/documents/?uuid=91af38d6-3d7b-4346-977f-756ec8c8ffbd" ] } ], "mendeley" : { "formattedCitation" : "(Monz\u00f3n, A. Casado, C. Montes, C. Garc\u00eda de Jal\u00f3n, 1991; Usme, Pinilla, &amp; Pinz\u00f3n, 2013)", "manualFormatting" : "(Monz\u00f3n et al., 1991; Usme et al., 2013)", "plainTextFormattedCitation" : "(Monz\u00f3n, A. Casado, C. Montes, C. Garc\u00eda de Jal\u00f3n, 1991; Usme, Pinilla, &amp; Pinz\u00f3n, 2013)", "previouslyFormattedCitation" : "(Monz\u00f3n, A. Casado, C. Montes, C. Garc\u00eda de Jal\u00f3n, 1991; Usme, Pinilla, &amp; Pinz\u00f3n, 2013)" }, "properties" : { "noteIndex" : 0 }, "schema" : "https://github.com/citation-style-language/schema/raw/master/csl-citation.json" }</w:instrText>
      </w:r>
      <w:r w:rsidRPr="005D1CA8">
        <w:rPr>
          <w:rFonts w:ascii="Times New Roman" w:hAnsi="Times New Roman" w:cs="Times New Roman"/>
          <w:color w:val="000000"/>
          <w:sz w:val="24"/>
          <w:szCs w:val="24"/>
          <w:shd w:val="clear" w:color="auto" w:fill="FFFFFF"/>
          <w:lang w:val="es-EC"/>
        </w:rPr>
        <w:fldChar w:fldCharType="separate"/>
      </w:r>
      <w:r w:rsidRPr="005D1CA8">
        <w:rPr>
          <w:rFonts w:ascii="Times New Roman" w:hAnsi="Times New Roman" w:cs="Times New Roman"/>
          <w:noProof/>
          <w:color w:val="000000"/>
          <w:sz w:val="24"/>
          <w:szCs w:val="24"/>
          <w:shd w:val="clear" w:color="auto" w:fill="FFFFFF"/>
          <w:lang w:val="es-EC"/>
        </w:rPr>
        <w:t>(Monzón et al., 1991; Usme et al., 2013)</w:t>
      </w:r>
      <w:r w:rsidRPr="005D1CA8">
        <w:rPr>
          <w:rFonts w:ascii="Times New Roman" w:hAnsi="Times New Roman" w:cs="Times New Roman"/>
          <w:color w:val="000000"/>
          <w:sz w:val="24"/>
          <w:szCs w:val="24"/>
          <w:shd w:val="clear" w:color="auto" w:fill="FFFFFF"/>
          <w:lang w:val="es-EC"/>
        </w:rPr>
        <w:fldChar w:fldCharType="end"/>
      </w:r>
      <w:r w:rsidRPr="005D1CA8">
        <w:rPr>
          <w:rFonts w:ascii="Times New Roman" w:hAnsi="Times New Roman" w:cs="Times New Roman"/>
          <w:color w:val="000000"/>
          <w:sz w:val="24"/>
          <w:szCs w:val="24"/>
          <w:shd w:val="clear" w:color="auto" w:fill="FFFFFF"/>
          <w:lang w:val="es-EC"/>
        </w:rPr>
        <w:t>; comúnmente aprovechan sitios de corriente fuerte que llevan una mayor cantidad de alimento</w:t>
      </w:r>
      <w:r w:rsidRPr="005D1CA8">
        <w:rPr>
          <w:rFonts w:ascii="Times New Roman" w:hAnsi="Times New Roman" w:cs="Times New Roman"/>
          <w:sz w:val="24"/>
          <w:szCs w:val="24"/>
        </w:rPr>
        <w:t xml:space="preserve">. </w:t>
      </w:r>
      <w:r w:rsidR="009C60D7" w:rsidRPr="005D1CA8">
        <w:rPr>
          <w:rFonts w:ascii="Times New Roman" w:hAnsi="Times New Roman" w:cs="Times New Roman"/>
          <w:color w:val="000000"/>
          <w:sz w:val="24"/>
          <w:szCs w:val="24"/>
          <w:shd w:val="clear" w:color="auto" w:fill="FFFFFF"/>
        </w:rPr>
        <w:t>Muchos filtradores son más bien omnívoros porque se alimentan tanto de materia viva (fitoplancton y zooplancton) como de materia muerta.</w:t>
      </w:r>
      <w:r w:rsidR="009C60D7" w:rsidRPr="005D1CA8">
        <w:rPr>
          <w:rStyle w:val="apple-converted-space"/>
          <w:rFonts w:ascii="Times New Roman" w:hAnsi="Times New Roman" w:cs="Times New Roman"/>
          <w:color w:val="000000"/>
          <w:sz w:val="24"/>
          <w:szCs w:val="24"/>
          <w:shd w:val="clear" w:color="auto" w:fill="FFFFFF"/>
        </w:rPr>
        <w:t> </w:t>
      </w:r>
      <w:r w:rsidR="001B6473" w:rsidRPr="005D1CA8">
        <w:rPr>
          <w:rFonts w:ascii="Times New Roman" w:hAnsi="Times New Roman" w:cs="Times New Roman"/>
          <w:color w:val="000000"/>
          <w:sz w:val="24"/>
          <w:szCs w:val="24"/>
          <w:shd w:val="clear" w:color="auto" w:fill="FFFFFF"/>
        </w:rPr>
        <w:t>Algunos filtradores son depredadores cuando se alimentan de animales planctónicos (zooplancton)</w:t>
      </w:r>
      <w:r w:rsidR="009C60D7" w:rsidRPr="005D1CA8">
        <w:rPr>
          <w:rFonts w:ascii="Times New Roman" w:hAnsi="Times New Roman" w:cs="Times New Roman"/>
          <w:color w:val="000000"/>
          <w:sz w:val="24"/>
          <w:szCs w:val="24"/>
          <w:shd w:val="clear" w:color="auto" w:fill="FFFFFF"/>
        </w:rPr>
        <w:t xml:space="preserve"> </w:t>
      </w:r>
      <w:r w:rsidR="003025B4" w:rsidRPr="005D1CA8">
        <w:rPr>
          <w:rFonts w:ascii="Times New Roman" w:hAnsi="Times New Roman" w:cs="Times New Roman"/>
          <w:color w:val="000000"/>
          <w:sz w:val="24"/>
          <w:szCs w:val="24"/>
          <w:shd w:val="clear" w:color="auto" w:fill="FFFFFF"/>
          <w:lang w:val="es-EC"/>
        </w:rPr>
        <w:fldChar w:fldCharType="begin" w:fldLock="1"/>
      </w:r>
      <w:r w:rsidR="003025B4" w:rsidRPr="005D1CA8">
        <w:rPr>
          <w:rFonts w:ascii="Times New Roman" w:hAnsi="Times New Roman" w:cs="Times New Roman"/>
          <w:color w:val="000000"/>
          <w:sz w:val="24"/>
          <w:szCs w:val="24"/>
          <w:shd w:val="clear" w:color="auto" w:fill="FFFFFF"/>
          <w:lang w:val="es-EC"/>
        </w:rPr>
        <w:instrText>ADDIN CSL_CITATION { "citationItems" : [ { "id" : "ITEM-1", "itemData" : { "ISBN" : "4492296700", "ISSN" : "00347744", "author" : [ { "dropping-particle" : "", "family" : "Hanson", "given" : "Paul", "non-dropping-particle" : "", "parse-names" : false, "suffix" : "" }, { "dropping-particle" : "", "family" : "Springer", "given" : "Monika", "non-dropping-particle" : "", "parse-names" : false, "suffix" : "" }, { "dropping-particle" : "", "family" : "Ramirez", "given" : "Alonso", "non-dropping-particle" : "", "parse-names" : false, "suffix" : "" } ], "container-title" : "Revista de Biolog\u00eda Tropical", "id" : "ITEM-1", "issue" : "4", "issued" : { "date-parts" : [ [ "2010" ] ] }, "page" : "3-37", "title" : "Introducci\u00f3n a los grupos de macroinvertebrados acu\u00e1ticos", "type" : "article-journal", "volume" : "58" }, "uris" : [ "http://www.mendeley.com/documents/?uuid=e503d0fe-7692-4a90-bd20-20ab6c04ce0b" ] } ], "mendeley" : { "formattedCitation" : "(Hanson et\u00a0al., 2010)", "plainTextFormattedCitation" : "(Hanson et\u00a0al., 2010)", "previouslyFormattedCitation" : "(Hanson et\u00a0al., 2010)" }, "properties" : { "noteIndex" : 0 }, "schema" : "https://github.com/citation-style-language/schema/raw/master/csl-citation.json" }</w:instrText>
      </w:r>
      <w:r w:rsidR="003025B4" w:rsidRPr="005D1CA8">
        <w:rPr>
          <w:rFonts w:ascii="Times New Roman" w:hAnsi="Times New Roman" w:cs="Times New Roman"/>
          <w:color w:val="000000"/>
          <w:sz w:val="24"/>
          <w:szCs w:val="24"/>
          <w:shd w:val="clear" w:color="auto" w:fill="FFFFFF"/>
          <w:lang w:val="es-EC"/>
        </w:rPr>
        <w:fldChar w:fldCharType="separate"/>
      </w:r>
      <w:r w:rsidR="003025B4" w:rsidRPr="005D1CA8">
        <w:rPr>
          <w:rFonts w:ascii="Times New Roman" w:hAnsi="Times New Roman" w:cs="Times New Roman"/>
          <w:noProof/>
          <w:color w:val="000000"/>
          <w:sz w:val="24"/>
          <w:szCs w:val="24"/>
          <w:shd w:val="clear" w:color="auto" w:fill="FFFFFF"/>
          <w:lang w:val="es-EC"/>
        </w:rPr>
        <w:t>(Hanson et al., 2010)</w:t>
      </w:r>
      <w:r w:rsidR="003025B4" w:rsidRPr="005D1CA8">
        <w:rPr>
          <w:rFonts w:ascii="Times New Roman" w:hAnsi="Times New Roman" w:cs="Times New Roman"/>
          <w:color w:val="000000"/>
          <w:sz w:val="24"/>
          <w:szCs w:val="24"/>
          <w:shd w:val="clear" w:color="auto" w:fill="FFFFFF"/>
          <w:lang w:val="es-EC"/>
        </w:rPr>
        <w:fldChar w:fldCharType="end"/>
      </w:r>
      <w:r w:rsidR="009C60D7" w:rsidRPr="005D1CA8">
        <w:rPr>
          <w:rFonts w:ascii="Times New Roman" w:hAnsi="Times New Roman" w:cs="Times New Roman"/>
          <w:sz w:val="24"/>
          <w:szCs w:val="24"/>
        </w:rPr>
        <w:t>.</w:t>
      </w:r>
    </w:p>
    <w:p w:rsidR="00BE31BC" w:rsidRPr="00994EF9" w:rsidRDefault="00BE31BC" w:rsidP="00994EF9">
      <w:pPr>
        <w:pStyle w:val="Prrafodelista"/>
        <w:numPr>
          <w:ilvl w:val="0"/>
          <w:numId w:val="17"/>
        </w:numPr>
        <w:spacing w:before="240" w:after="240" w:line="360" w:lineRule="auto"/>
        <w:ind w:left="851"/>
        <w:contextualSpacing w:val="0"/>
        <w:jc w:val="both"/>
        <w:rPr>
          <w:rFonts w:ascii="Times New Roman" w:hAnsi="Times New Roman" w:cs="Times New Roman"/>
          <w:sz w:val="24"/>
          <w:szCs w:val="24"/>
        </w:rPr>
      </w:pPr>
      <w:r w:rsidRPr="00994EF9">
        <w:rPr>
          <w:rFonts w:ascii="Times New Roman" w:hAnsi="Times New Roman" w:cs="Times New Roman"/>
          <w:sz w:val="24"/>
          <w:szCs w:val="24"/>
        </w:rPr>
        <w:t>Colectores</w:t>
      </w:r>
      <w:r w:rsidR="00994EF9" w:rsidRPr="00994EF9">
        <w:rPr>
          <w:rFonts w:ascii="Times New Roman" w:hAnsi="Times New Roman" w:cs="Times New Roman"/>
          <w:sz w:val="24"/>
          <w:szCs w:val="24"/>
        </w:rPr>
        <w:t xml:space="preserve"> se alimentan de materia orgánica muerta, denominada detritus</w:t>
      </w:r>
      <w:r w:rsidRPr="00994EF9">
        <w:rPr>
          <w:rFonts w:ascii="Times New Roman" w:hAnsi="Times New Roman" w:cs="Times New Roman"/>
          <w:color w:val="111111"/>
          <w:sz w:val="24"/>
          <w:szCs w:val="24"/>
        </w:rPr>
        <w:t xml:space="preserve"> </w:t>
      </w:r>
      <w:r w:rsidRPr="00994EF9">
        <w:rPr>
          <w:rFonts w:ascii="Times New Roman" w:hAnsi="Times New Roman" w:cs="Times New Roman"/>
          <w:sz w:val="24"/>
          <w:szCs w:val="24"/>
        </w:rPr>
        <w:fldChar w:fldCharType="begin" w:fldLock="1"/>
      </w:r>
      <w:r w:rsidRPr="00994EF9">
        <w:rPr>
          <w:rFonts w:ascii="Times New Roman" w:hAnsi="Times New Roman" w:cs="Times New Roman"/>
          <w:sz w:val="24"/>
          <w:szCs w:val="24"/>
        </w:rPr>
        <w:instrText>ADDIN CSL_CITATION { "citationItems" : [ { "id" : "ITEM-1", "itemData" : { "author" : [ { "dropping-particle" : "", "family" : "Monz\u00f3n, A. Casado, C. Montes, C. Garc\u00eda de Jal\u00f3n", "given" : "C.", "non-dropping-particle" : "", "parse-names" : false, "suffix" : "" } ], "container-title" : "Limnetica", "id" : "ITEM-1", "issued" : { "date-parts" : [ [ "1991" ] ] }, "note" : "NULL", "page" : "97-112", "title" : "Otganizaci\u00f3n funcional de las comunidades de macroinvertebrados acu\u00e1ticos de un sistema fluvial de monta\u00f1a (Sistema Central, r\u00edo Manzanares, Espa\u00f1a)", "type" : "article-journal", "volume" : "7" }, "uris" : [ "http://www.mendeley.com/documents/?uuid=18f8386f-be25-4bcc-92b1-f9e4200b79b9" ] } ], "mendeley" : { "formattedCitation" : "(Monz\u00f3n, A. Casado, C. Montes, C. Garc\u00eda de Jal\u00f3n, 1991)", "manualFormatting" : "(Monz\u00f3n et al., 1991)", "plainTextFormattedCitation" : "(Monz\u00f3n, A. Casado, C. Montes, C. Garc\u00eda de Jal\u00f3n, 1991)", "previouslyFormattedCitation" : "(Monz\u00f3n, A. Casado, C. Montes, C. Garc\u00eda de Jal\u00f3n, 1991)" }, "properties" : { "noteIndex" : 0 }, "schema" : "https://github.com/citation-style-language/schema/raw/master/csl-citation.json" }</w:instrText>
      </w:r>
      <w:r w:rsidRPr="00994EF9">
        <w:rPr>
          <w:rFonts w:ascii="Times New Roman" w:hAnsi="Times New Roman" w:cs="Times New Roman"/>
          <w:sz w:val="24"/>
          <w:szCs w:val="24"/>
        </w:rPr>
        <w:fldChar w:fldCharType="separate"/>
      </w:r>
      <w:r w:rsidRPr="00994EF9">
        <w:rPr>
          <w:rFonts w:ascii="Times New Roman" w:hAnsi="Times New Roman" w:cs="Times New Roman"/>
          <w:noProof/>
          <w:sz w:val="24"/>
          <w:szCs w:val="24"/>
        </w:rPr>
        <w:t>(Monzón et al., 1991)</w:t>
      </w:r>
      <w:r w:rsidRPr="00994EF9">
        <w:rPr>
          <w:rFonts w:ascii="Times New Roman" w:hAnsi="Times New Roman" w:cs="Times New Roman"/>
          <w:sz w:val="24"/>
          <w:szCs w:val="24"/>
        </w:rPr>
        <w:fldChar w:fldCharType="end"/>
      </w:r>
      <w:r w:rsidRPr="00994EF9">
        <w:rPr>
          <w:rFonts w:ascii="Times New Roman" w:hAnsi="Times New Roman" w:cs="Times New Roman"/>
          <w:sz w:val="24"/>
          <w:szCs w:val="24"/>
        </w:rPr>
        <w:t>,</w:t>
      </w:r>
      <w:r w:rsidRPr="00994EF9">
        <w:rPr>
          <w:rFonts w:ascii="Times New Roman" w:hAnsi="Times New Roman" w:cs="Times New Roman"/>
          <w:color w:val="000000"/>
          <w:sz w:val="24"/>
          <w:szCs w:val="24"/>
          <w:lang w:val="es-EC"/>
        </w:rPr>
        <w:t xml:space="preserve"> recogen partículas finas (&lt;1mm) depositadas en el agua y </w:t>
      </w:r>
      <w:r w:rsidRPr="00994EF9">
        <w:rPr>
          <w:rFonts w:ascii="Times New Roman" w:hAnsi="Times New Roman" w:cs="Times New Roman"/>
          <w:sz w:val="24"/>
          <w:szCs w:val="24"/>
        </w:rPr>
        <w:t xml:space="preserve">suelen encontrar mayor oferta de recursos en el sustrato fino </w:t>
      </w:r>
      <w:r w:rsidRPr="00994EF9">
        <w:rPr>
          <w:rFonts w:ascii="Times New Roman" w:hAnsi="Times New Roman" w:cs="Times New Roman"/>
          <w:sz w:val="24"/>
          <w:szCs w:val="24"/>
        </w:rPr>
        <w:fldChar w:fldCharType="begin" w:fldLock="1"/>
      </w:r>
      <w:r w:rsidRPr="00994EF9">
        <w:rPr>
          <w:rFonts w:ascii="Times New Roman" w:hAnsi="Times New Roman" w:cs="Times New Roman"/>
          <w:sz w:val="24"/>
          <w:szCs w:val="24"/>
        </w:rPr>
        <w:instrText>ADDIN CSL_CITATION { "citationItems" : [ { "id" : "ITEM-1", "itemData" : { "ISSN" : "00347744", "abstract" : "Tropical rivers are frequently described on their biodiversity but few studies have considered the ecological value of this richness in their food webs. We determined the trophic structure of aquatic macroinvertebrate communities (expressed in the richness and abundance of taxa and biomass proportions of different functional feeding groups) at the level of the river, stretch and microhabitats (functional units - UFs). We evaluated the spatial and temporal variation of these descriptors during wet and dry events, and selected three sites associated with different altitudinal belts. We reported 109 taxa, with 11 167 individuals who contributed 107.11g of biomass. Density of macroinvertebrates was favored with increasing height, and biomass showed the opposite pattern (K-W=10.1, d.f.=1, p&lt;0.05), due to the addition of large crustaceans (Macrobrachium), and the taxa diversity was higher in the middle stretch of the river (H'=3.16). The Gaira stream runs through a mid-sized river basin, for this reason we found mainly bedrock (epilithon=50.5%), gravel and sand (43.7%). The functional unit with more habitat and food resources that contains a higher abundance of leaf litter macroinvertebrates was foliage followed by epilithon, fine sediment and gravel-sand (K-W=25.3, d.f.=3, p&lt;0.05). The biomass values of these organisms were higher in leaves followed by gravel-sands, epilithon and sediment (K-W=15.3, d.f.=3, p&lt;0.05). Autochthonous biomass input by different functional feeding groups can be considered very low, but they define the functionality of the stream, being represented almost exclusively by shredders (Macrobrachium, 73%), present only in the lower reaches, followed by shredder Leptonema with 15%, located mostly in the upper reaches and predatory stoneflies of the genus Anacroneuria to 6.56%, which dominated in the middle stretch of stream. Excluding Macrobrachium from the analysis, there was dominance of Anacroneuria in the lower reaches. Between rainfall and drought events, biomass of functional feeding groups was higher in rain (W=10.1, d.f.=1, p&lt;0.05), favoring the growth of decapods, but the abundance was much higher during drought events.", "author" : [ { "dropping-particle" : "", "family" : "Rodr\u00edguez-Barrios", "given" : "Javier", "non-dropping-particle" : "", "parse-names" : false, "suffix" : "" }, { "dropping-particle" : "", "family" : "Ospina-T\u00f3rres", "given" : "Rodulfo", "non-dropping-particle" : "", "parse-names" : false, "suffix" : "" }, { "dropping-particle" : "", "family" : "Turizo-Correa", "given" : "Rodrigo", "non-dropping-particle" : "", "parse-names" : false, "suffix" : "" } ], "container-title" : "Revista de Biologia Tropical", "id" : "ITEM-1", "issue" : "4", "issued" : { "date-parts" : [ [ "2011" ] ] }, "note" : "NULL", "page" : "1537-1552", "title" : "Grupos funcionales alimentarios de macroinvertebrados acu\u00e1ticos en el r\u00edo Gaira, Colombia", "type" : "article-journal", "volume" : "59" }, "uris" : [ "http://www.mendeley.com/documents/?uuid=858e2d28-492f-4a25-805c-ef107463bc18" ] } ], "mendeley" : { "formattedCitation" : "(Rodr\u00edguez-Barrios, Ospina-T\u00f3rres, &amp; Turizo-Correa, 2011)", "manualFormatting" : "(Rodr\u00edguez et al., 2011)", "plainTextFormattedCitation" : "(Rodr\u00edguez-Barrios, Ospina-T\u00f3rres, &amp; Turizo-Correa, 2011)", "previouslyFormattedCitation" : "(Rodr\u00edguez-Barrios, Ospina-T\u00f3rres, &amp; Turizo-Correa, 2011)" }, "properties" : { "noteIndex" : 0 }, "schema" : "https://github.com/citation-style-language/schema/raw/master/csl-citation.json" }</w:instrText>
      </w:r>
      <w:r w:rsidRPr="00994EF9">
        <w:rPr>
          <w:rFonts w:ascii="Times New Roman" w:hAnsi="Times New Roman" w:cs="Times New Roman"/>
          <w:sz w:val="24"/>
          <w:szCs w:val="24"/>
        </w:rPr>
        <w:fldChar w:fldCharType="separate"/>
      </w:r>
      <w:r w:rsidRPr="00994EF9">
        <w:rPr>
          <w:rFonts w:ascii="Times New Roman" w:hAnsi="Times New Roman" w:cs="Times New Roman"/>
          <w:noProof/>
          <w:sz w:val="24"/>
          <w:szCs w:val="24"/>
        </w:rPr>
        <w:t>(Rodríguez et al., 2011)</w:t>
      </w:r>
      <w:r w:rsidRPr="00994EF9">
        <w:rPr>
          <w:rFonts w:ascii="Times New Roman" w:hAnsi="Times New Roman" w:cs="Times New Roman"/>
          <w:sz w:val="24"/>
          <w:szCs w:val="24"/>
        </w:rPr>
        <w:fldChar w:fldCharType="end"/>
      </w:r>
      <w:r w:rsidRPr="00994EF9">
        <w:rPr>
          <w:rFonts w:ascii="Times New Roman" w:hAnsi="Times New Roman" w:cs="Times New Roman"/>
          <w:color w:val="000000"/>
          <w:sz w:val="24"/>
          <w:szCs w:val="24"/>
          <w:shd w:val="clear" w:color="auto" w:fill="FFFFFF"/>
          <w:lang w:val="es-EC"/>
        </w:rPr>
        <w:t>.</w:t>
      </w:r>
      <w:r w:rsidRPr="00994EF9">
        <w:rPr>
          <w:rFonts w:ascii="Times New Roman" w:hAnsi="Times New Roman" w:cs="Times New Roman"/>
          <w:sz w:val="24"/>
          <w:szCs w:val="24"/>
        </w:rPr>
        <w:t xml:space="preserve"> Los colectores se </w:t>
      </w:r>
      <w:r w:rsidRPr="00994EF9">
        <w:rPr>
          <w:rFonts w:ascii="Times New Roman" w:hAnsi="Times New Roman" w:cs="Times New Roman"/>
          <w:color w:val="000000"/>
          <w:sz w:val="24"/>
          <w:szCs w:val="24"/>
          <w:shd w:val="clear" w:color="auto" w:fill="FFFFFF"/>
        </w:rPr>
        <w:t xml:space="preserve">distinguen de los filtradores porque explotan materia orgánica </w:t>
      </w:r>
      <w:proofErr w:type="spellStart"/>
      <w:r w:rsidRPr="00994EF9">
        <w:rPr>
          <w:rFonts w:ascii="Times New Roman" w:hAnsi="Times New Roman" w:cs="Times New Roman"/>
          <w:color w:val="000000"/>
          <w:sz w:val="24"/>
          <w:szCs w:val="24"/>
          <w:shd w:val="clear" w:color="auto" w:fill="FFFFFF"/>
        </w:rPr>
        <w:lastRenderedPageBreak/>
        <w:t>particulada</w:t>
      </w:r>
      <w:proofErr w:type="spellEnd"/>
      <w:r w:rsidRPr="00994EF9">
        <w:rPr>
          <w:rFonts w:ascii="Times New Roman" w:hAnsi="Times New Roman" w:cs="Times New Roman"/>
          <w:color w:val="000000"/>
          <w:sz w:val="24"/>
          <w:szCs w:val="24"/>
          <w:shd w:val="clear" w:color="auto" w:fill="FFFFFF"/>
        </w:rPr>
        <w:t xml:space="preserve"> fina de depósito en lugar de materia en transporte </w:t>
      </w:r>
      <w:r w:rsidRPr="00994EF9">
        <w:rPr>
          <w:rFonts w:ascii="Times New Roman" w:hAnsi="Times New Roman" w:cs="Times New Roman"/>
          <w:color w:val="000000"/>
          <w:sz w:val="24"/>
          <w:szCs w:val="24"/>
          <w:shd w:val="clear" w:color="auto" w:fill="FFFFFF"/>
        </w:rPr>
        <w:fldChar w:fldCharType="begin" w:fldLock="1"/>
      </w:r>
      <w:r w:rsidR="00C12D06" w:rsidRPr="00994EF9">
        <w:rPr>
          <w:rFonts w:ascii="Times New Roman" w:hAnsi="Times New Roman" w:cs="Times New Roman"/>
          <w:color w:val="000000"/>
          <w:sz w:val="24"/>
          <w:szCs w:val="24"/>
          <w:shd w:val="clear" w:color="auto" w:fill="FFFFFF"/>
        </w:rPr>
        <w:instrText>ADDIN CSL_CITATION { "citationItems" : [ { "id" : "ITEM-1", "itemData" : { "ISSN" : "03275477", "abstract" : "El prop\u00f3sito de este trabajo fue examinar la composici\u00f3n, estructura y los grupos funcionales de macroinvertebrados en distintos tipos de h\u00e1bitat de r\u00edos de monta\u00f1a en Patagonia. Los r\u00edos estudiados fueron Blanco, Baguilt, Los Rifleros y Nant y Fall; en cada de uno de ellos se seleccion\u00f3 un sector representativo que se muestre\u00f3 en aguas altas y en aguas bajas. Se tomaron muestras de macroinvertebrados y de materia org\u00e1nica particulada gruesa y fina en siete tipos de h\u00e1bitat: bloque, guij\u00f3n, guijarro y grava (en \u00e1reas de r\u00e1pidos), y arena, paquetes de hojas y macr\u00f3fitas (en pozas). En cada h\u00e1bitat se colectaron tres muestras de macroinvertebrados, en cada r\u00edo y en cada fecha. Los h\u00e1bitats en r\u00e1pidos presentaron mayor densidad y biomasa de macroinvertebrados respecto a los h\u00e1bitats en pozas. El grupo funcional dominante fue el de colectores- recolectores, seguido por los colectores-filtradores. Los desmenuzadores presentaron mayor densidad en bloques y gravas durante todo el estudio. Los filtradores exhibieron mayor dominancia en macr\u00f3fitas y gravas, y su biomasa fue mayor en bloques, macr\u00f3fitas, guijones y guijarros. Los raspadores dominaron en bloques, guijarros y guijones, aunque su biomasa fue mayor en gravas. En los paquetes de hojas co-dominaron los desmenuzadores y los colectores-recolectores, mientras que en las arenas los colectores- recolectores fueron b\u00e1sicamente el \u00fanico grupo funcional representado. La materia org\u00e1nica particulada gruesa en r\u00e1pidos estuvo asociada principalmente a sustratos de tama\u00f1o medio, mientras que la materia org\u00e1nica particulada fina estuvo asociada a grava y paquetes de hojas en pozones. Los resultados sugieren que la estructura y la organizaci\u00f3n funcional de la comunidad de macroinvertebrados son distintivas a escala de h\u00e1bitat en r\u00edos de bajo orden en Patagonia y, en su mayor\u00eda, depender\u00edan de la calidad y disponibilidad de los recursos org\u00e1nicos al\u00f3ctonos. [Palabras", "author" : [ { "dropping-particle" : "", "family" : "Vel\u00e1squez", "given" : "Stella M.", "non-dropping-particle" : "", "parse-names" : false, "suffix" : "" }, { "dropping-particle" : "", "family" : "Miserendino", "given" : "M. Laura", "non-dropping-particle" : "", "parse-names" : false, "suffix" : "" } ], "container-title" : "Ecologia Austral", "id" : "ITEM-1", "issue" : "1", "issued" : { "date-parts" : [ [ "2003" ] ] }, "note" : "NULL", "page" : "67-82", "title" : "Analisis de la materia organica alocctona y organizacion funcional de macroinvertebrados en relacion con el tipo de habitat en rios de monta\u00f1a de Patagonia", "type" : "article-journal", "volume" : "13" }, "uris" : [ "http://www.mendeley.com/documents/?uuid=24e4f259-d96c-47e1-a613-26375a733f46" ] } ], "mendeley" : { "formattedCitation" : "(Vel\u00e1squez &amp; Miserendino, 2003)", "manualFormatting" : "(Vel\u00e1squez y Miserendino, 2003)", "plainTextFormattedCitation" : "(Vel\u00e1squez &amp; Miserendino, 2003)", "previouslyFormattedCitation" : "(Vel\u00e1squez &amp; Miserendino, 2003)" }, "properties" : { "noteIndex" : 0 }, "schema" : "https://github.com/citation-style-language/schema/raw/master/csl-citation.json" }</w:instrText>
      </w:r>
      <w:r w:rsidRPr="00994EF9">
        <w:rPr>
          <w:rFonts w:ascii="Times New Roman" w:hAnsi="Times New Roman" w:cs="Times New Roman"/>
          <w:color w:val="000000"/>
          <w:sz w:val="24"/>
          <w:szCs w:val="24"/>
          <w:shd w:val="clear" w:color="auto" w:fill="FFFFFF"/>
        </w:rPr>
        <w:fldChar w:fldCharType="separate"/>
      </w:r>
      <w:r w:rsidR="00C12D06" w:rsidRPr="00994EF9">
        <w:rPr>
          <w:rFonts w:ascii="Times New Roman" w:hAnsi="Times New Roman" w:cs="Times New Roman"/>
          <w:noProof/>
          <w:color w:val="000000"/>
          <w:sz w:val="24"/>
          <w:szCs w:val="24"/>
          <w:shd w:val="clear" w:color="auto" w:fill="FFFFFF"/>
        </w:rPr>
        <w:t>(Velásquez y</w:t>
      </w:r>
      <w:r w:rsidRPr="00994EF9">
        <w:rPr>
          <w:rFonts w:ascii="Times New Roman" w:hAnsi="Times New Roman" w:cs="Times New Roman"/>
          <w:noProof/>
          <w:color w:val="000000"/>
          <w:sz w:val="24"/>
          <w:szCs w:val="24"/>
          <w:shd w:val="clear" w:color="auto" w:fill="FFFFFF"/>
        </w:rPr>
        <w:t xml:space="preserve"> Miserendino, 2003)</w:t>
      </w:r>
      <w:r w:rsidRPr="00994EF9">
        <w:rPr>
          <w:rFonts w:ascii="Times New Roman" w:hAnsi="Times New Roman" w:cs="Times New Roman"/>
          <w:color w:val="000000"/>
          <w:sz w:val="24"/>
          <w:szCs w:val="24"/>
          <w:shd w:val="clear" w:color="auto" w:fill="FFFFFF"/>
        </w:rPr>
        <w:fldChar w:fldCharType="end"/>
      </w:r>
      <w:r w:rsidRPr="00994EF9">
        <w:rPr>
          <w:rFonts w:ascii="Times New Roman" w:hAnsi="Times New Roman" w:cs="Times New Roman"/>
          <w:color w:val="000000"/>
          <w:sz w:val="24"/>
          <w:szCs w:val="24"/>
          <w:shd w:val="clear" w:color="auto" w:fill="FFFFFF"/>
        </w:rPr>
        <w:t xml:space="preserve">. </w:t>
      </w:r>
    </w:p>
    <w:p w:rsidR="002146E6" w:rsidRPr="005D1CA8" w:rsidRDefault="002146E6" w:rsidP="00DD6783">
      <w:pPr>
        <w:pStyle w:val="Prrafodelista"/>
        <w:numPr>
          <w:ilvl w:val="0"/>
          <w:numId w:val="17"/>
        </w:numPr>
        <w:spacing w:before="240" w:after="240" w:line="360" w:lineRule="auto"/>
        <w:ind w:left="851"/>
        <w:contextualSpacing w:val="0"/>
        <w:jc w:val="both"/>
        <w:rPr>
          <w:rFonts w:ascii="Times New Roman" w:hAnsi="Times New Roman" w:cs="Times New Roman"/>
          <w:sz w:val="24"/>
          <w:szCs w:val="24"/>
        </w:rPr>
      </w:pPr>
      <w:r w:rsidRPr="005D1CA8">
        <w:rPr>
          <w:rFonts w:ascii="Times New Roman" w:hAnsi="Times New Roman" w:cs="Times New Roman"/>
          <w:sz w:val="24"/>
          <w:szCs w:val="24"/>
        </w:rPr>
        <w:t xml:space="preserve">Raspadores se alimentan de </w:t>
      </w:r>
      <w:proofErr w:type="spellStart"/>
      <w:r w:rsidRPr="005D1CA8">
        <w:rPr>
          <w:rFonts w:ascii="Times New Roman" w:hAnsi="Times New Roman" w:cs="Times New Roman"/>
          <w:sz w:val="24"/>
          <w:szCs w:val="24"/>
        </w:rPr>
        <w:t>perifiton</w:t>
      </w:r>
      <w:proofErr w:type="spellEnd"/>
      <w:r w:rsidRPr="005D1CA8">
        <w:rPr>
          <w:rFonts w:ascii="Times New Roman" w:hAnsi="Times New Roman" w:cs="Times New Roman"/>
          <w:sz w:val="24"/>
          <w:szCs w:val="24"/>
        </w:rPr>
        <w:t xml:space="preserve"> </w:t>
      </w:r>
      <w:r w:rsidRPr="005D1CA8">
        <w:rPr>
          <w:rFonts w:ascii="Times New Roman" w:hAnsi="Times New Roman" w:cs="Times New Roman"/>
          <w:sz w:val="24"/>
          <w:szCs w:val="24"/>
        </w:rPr>
        <w:fldChar w:fldCharType="begin" w:fldLock="1"/>
      </w:r>
      <w:r w:rsidRPr="005D1CA8">
        <w:rPr>
          <w:rFonts w:ascii="Times New Roman" w:hAnsi="Times New Roman" w:cs="Times New Roman"/>
          <w:sz w:val="24"/>
          <w:szCs w:val="24"/>
        </w:rPr>
        <w:instrText>ADDIN CSL_CITATION { "citationItems" : [ { "id" : "ITEM-1", "itemData" : { "author" : [ { "dropping-particle" : "", "family" : "Monz\u00f3n, A. Casado, C. Montes, C. Garc\u00eda de Jal\u00f3n", "given" : "C.", "non-dropping-particle" : "", "parse-names" : false, "suffix" : "" } ], "container-title" : "Limnetica", "id" : "ITEM-1", "issued" : { "date-parts" : [ [ "1991" ] ] }, "note" : "NULL", "page" : "97-112", "title" : "Otganizaci\u00f3n funcional de las comunidades de macroinvertebrados acu\u00e1ticos de un sistema fluvial de monta\u00f1a (Sistema Central, r\u00edo Manzanares, Espa\u00f1a)", "type" : "article-journal", "volume" : "7" }, "uris" : [ "http://www.mendeley.com/documents/?uuid=18f8386f-be25-4bcc-92b1-f9e4200b79b9" ] } ], "mendeley" : { "formattedCitation" : "(Monz\u00f3n, A. Casado, C. Montes, C. Garc\u00eda de Jal\u00f3n, 1991)", "manualFormatting" : "(Monz\u00f3n et al., 1991)", "plainTextFormattedCitation" : "(Monz\u00f3n, A. Casado, C. Montes, C. Garc\u00eda de Jal\u00f3n, 1991)", "previouslyFormattedCitation" : "(Monz\u00f3n, A. Casado, C. Montes, C. Garc\u00eda de Jal\u00f3n, 1991)"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(Monzón et al., 1991)</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y microbios adheridos a las rocas u otros sustratos, como </w:t>
      </w:r>
      <w:proofErr w:type="spellStart"/>
      <w:r w:rsidRPr="005D1CA8">
        <w:rPr>
          <w:rFonts w:ascii="Times New Roman" w:hAnsi="Times New Roman" w:cs="Times New Roman"/>
          <w:color w:val="000000"/>
          <w:sz w:val="24"/>
          <w:szCs w:val="24"/>
          <w:shd w:val="clear" w:color="auto" w:fill="FFFFFF"/>
          <w:lang w:val="es-EC"/>
        </w:rPr>
        <w:t>Heptageniidae</w:t>
      </w:r>
      <w:proofErr w:type="spellEnd"/>
      <w:r w:rsidRPr="005D1CA8">
        <w:rPr>
          <w:rFonts w:ascii="Times New Roman" w:hAnsi="Times New Roman" w:cs="Times New Roman"/>
          <w:color w:val="000000"/>
          <w:sz w:val="24"/>
          <w:szCs w:val="24"/>
          <w:shd w:val="clear" w:color="auto" w:fill="FFFFFF"/>
          <w:lang w:val="es-EC"/>
        </w:rPr>
        <w:t xml:space="preserve">, </w:t>
      </w:r>
      <w:proofErr w:type="spellStart"/>
      <w:r w:rsidRPr="005D1CA8">
        <w:rPr>
          <w:rFonts w:ascii="Times New Roman" w:hAnsi="Times New Roman" w:cs="Times New Roman"/>
          <w:color w:val="000000"/>
          <w:sz w:val="24"/>
          <w:szCs w:val="24"/>
          <w:shd w:val="clear" w:color="auto" w:fill="FFFFFF"/>
          <w:lang w:val="es-EC"/>
        </w:rPr>
        <w:t>Glossosomatidae</w:t>
      </w:r>
      <w:proofErr w:type="spellEnd"/>
      <w:r w:rsidRPr="005D1CA8">
        <w:rPr>
          <w:rFonts w:ascii="Times New Roman" w:hAnsi="Times New Roman" w:cs="Times New Roman"/>
          <w:color w:val="000000"/>
          <w:sz w:val="24"/>
          <w:szCs w:val="24"/>
          <w:shd w:val="clear" w:color="auto" w:fill="FFFFFF"/>
          <w:lang w:val="es-EC"/>
        </w:rPr>
        <w:t xml:space="preserve"> y caracoles</w:t>
      </w:r>
      <w:r w:rsidR="003025B4" w:rsidRPr="005D1CA8">
        <w:rPr>
          <w:rFonts w:ascii="Times New Roman" w:hAnsi="Times New Roman" w:cs="Times New Roman"/>
          <w:color w:val="000000"/>
          <w:sz w:val="24"/>
          <w:szCs w:val="24"/>
          <w:shd w:val="clear" w:color="auto" w:fill="FFFFFF"/>
          <w:lang w:val="es-EC"/>
        </w:rPr>
        <w:t xml:space="preserve"> </w:t>
      </w:r>
      <w:r w:rsidR="003025B4" w:rsidRPr="005D1CA8">
        <w:rPr>
          <w:rFonts w:ascii="Times New Roman" w:hAnsi="Times New Roman" w:cs="Times New Roman"/>
          <w:color w:val="000000"/>
          <w:sz w:val="24"/>
          <w:szCs w:val="24"/>
          <w:shd w:val="clear" w:color="auto" w:fill="FFFFFF"/>
          <w:lang w:val="es-EC"/>
        </w:rPr>
        <w:fldChar w:fldCharType="begin" w:fldLock="1"/>
      </w:r>
      <w:r w:rsidR="003025B4" w:rsidRPr="005D1CA8">
        <w:rPr>
          <w:rFonts w:ascii="Times New Roman" w:hAnsi="Times New Roman" w:cs="Times New Roman"/>
          <w:color w:val="000000"/>
          <w:sz w:val="24"/>
          <w:szCs w:val="24"/>
          <w:shd w:val="clear" w:color="auto" w:fill="FFFFFF"/>
          <w:lang w:val="es-EC"/>
        </w:rPr>
        <w:instrText>ADDIN CSL_CITATION { "citationItems" : [ { "id" : "ITEM-1", "itemData" : { "ISBN" : "4492296700", "ISSN" : "00347744", "author" : [ { "dropping-particle" : "", "family" : "Hanson", "given" : "Paul", "non-dropping-particle" : "", "parse-names" : false, "suffix" : "" }, { "dropping-particle" : "", "family" : "Springer", "given" : "Monika", "non-dropping-particle" : "", "parse-names" : false, "suffix" : "" }, { "dropping-particle" : "", "family" : "Ramirez", "given" : "Alonso", "non-dropping-particle" : "", "parse-names" : false, "suffix" : "" } ], "container-title" : "Revista de Biolog\u00eda Tropical", "id" : "ITEM-1", "issue" : "4", "issued" : { "date-parts" : [ [ "2010" ] ] }, "page" : "3-37", "title" : "Introducci\u00f3n a los grupos de macroinvertebrados acu\u00e1ticos", "type" : "article-journal", "volume" : "58" }, "uris" : [ "http://www.mendeley.com/documents/?uuid=e503d0fe-7692-4a90-bd20-20ab6c04ce0b" ] } ], "mendeley" : { "formattedCitation" : "(Hanson et\u00a0al., 2010)", "plainTextFormattedCitation" : "(Hanson et\u00a0al., 2010)", "previouslyFormattedCitation" : "(Hanson et\u00a0al., 2010)" }, "properties" : { "noteIndex" : 0 }, "schema" : "https://github.com/citation-style-language/schema/raw/master/csl-citation.json" }</w:instrText>
      </w:r>
      <w:r w:rsidR="003025B4" w:rsidRPr="005D1CA8">
        <w:rPr>
          <w:rFonts w:ascii="Times New Roman" w:hAnsi="Times New Roman" w:cs="Times New Roman"/>
          <w:color w:val="000000"/>
          <w:sz w:val="24"/>
          <w:szCs w:val="24"/>
          <w:shd w:val="clear" w:color="auto" w:fill="FFFFFF"/>
          <w:lang w:val="es-EC"/>
        </w:rPr>
        <w:fldChar w:fldCharType="separate"/>
      </w:r>
      <w:r w:rsidR="003025B4" w:rsidRPr="005D1CA8">
        <w:rPr>
          <w:rFonts w:ascii="Times New Roman" w:hAnsi="Times New Roman" w:cs="Times New Roman"/>
          <w:noProof/>
          <w:color w:val="000000"/>
          <w:sz w:val="24"/>
          <w:szCs w:val="24"/>
          <w:shd w:val="clear" w:color="auto" w:fill="FFFFFF"/>
          <w:lang w:val="es-EC"/>
        </w:rPr>
        <w:t>(Hanson et al., 2010)</w:t>
      </w:r>
      <w:r w:rsidR="003025B4" w:rsidRPr="005D1CA8">
        <w:rPr>
          <w:rFonts w:ascii="Times New Roman" w:hAnsi="Times New Roman" w:cs="Times New Roman"/>
          <w:color w:val="000000"/>
          <w:sz w:val="24"/>
          <w:szCs w:val="24"/>
          <w:shd w:val="clear" w:color="auto" w:fill="FFFFFF"/>
          <w:lang w:val="es-EC"/>
        </w:rPr>
        <w:fldChar w:fldCharType="end"/>
      </w:r>
      <w:r w:rsidRPr="005D1CA8">
        <w:rPr>
          <w:rFonts w:ascii="Times New Roman" w:hAnsi="Times New Roman" w:cs="Times New Roman"/>
          <w:color w:val="000000"/>
          <w:sz w:val="24"/>
          <w:szCs w:val="24"/>
          <w:shd w:val="clear" w:color="auto" w:fill="FFFFFF"/>
          <w:lang w:val="es-EC"/>
        </w:rPr>
        <w:t>.</w:t>
      </w:r>
    </w:p>
    <w:p w:rsidR="00855C31" w:rsidRPr="005D1CA8" w:rsidRDefault="00855C31" w:rsidP="008A0A5B">
      <w:pPr>
        <w:pStyle w:val="Ttulo3"/>
        <w:numPr>
          <w:ilvl w:val="2"/>
          <w:numId w:val="2"/>
        </w:numPr>
        <w:tabs>
          <w:tab w:val="left" w:pos="284"/>
          <w:tab w:val="left" w:pos="426"/>
        </w:tabs>
        <w:spacing w:before="240" w:after="240" w:line="360" w:lineRule="auto"/>
        <w:ind w:left="851" w:hanging="567"/>
        <w:jc w:val="both"/>
        <w:rPr>
          <w:rFonts w:ascii="Times New Roman" w:hAnsi="Times New Roman" w:cs="Times New Roman"/>
          <w:b/>
          <w:color w:val="auto"/>
          <w:lang w:val="es-EC"/>
        </w:rPr>
      </w:pPr>
      <w:bookmarkStart w:id="13" w:name="_Toc484514747"/>
      <w:proofErr w:type="spellStart"/>
      <w:r w:rsidRPr="005D1CA8">
        <w:rPr>
          <w:rFonts w:ascii="Times New Roman" w:hAnsi="Times New Roman" w:cs="Times New Roman"/>
          <w:b/>
          <w:color w:val="auto"/>
          <w:lang w:val="es-EC"/>
        </w:rPr>
        <w:t>Macroinvertebrados</w:t>
      </w:r>
      <w:proofErr w:type="spellEnd"/>
      <w:r w:rsidRPr="005D1CA8">
        <w:rPr>
          <w:rFonts w:ascii="Times New Roman" w:hAnsi="Times New Roman" w:cs="Times New Roman"/>
          <w:b/>
          <w:color w:val="auto"/>
          <w:lang w:val="es-EC"/>
        </w:rPr>
        <w:t xml:space="preserve"> acuáticos como determinadores de la calidad del agua</w:t>
      </w:r>
      <w:bookmarkEnd w:id="13"/>
    </w:p>
    <w:p w:rsidR="00AD7C9D" w:rsidRPr="005D1CA8" w:rsidRDefault="00AD7C9D"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 xml:space="preserve">La </w:t>
      </w:r>
      <w:proofErr w:type="spellStart"/>
      <w:r w:rsidRPr="005D1CA8">
        <w:rPr>
          <w:rFonts w:ascii="Times New Roman" w:hAnsi="Times New Roman" w:cs="Times New Roman"/>
          <w:sz w:val="24"/>
          <w:szCs w:val="24"/>
        </w:rPr>
        <w:t>bioevaluación</w:t>
      </w:r>
      <w:proofErr w:type="spellEnd"/>
      <w:r w:rsidRPr="005D1CA8">
        <w:rPr>
          <w:rFonts w:ascii="Times New Roman" w:hAnsi="Times New Roman" w:cs="Times New Roman"/>
          <w:sz w:val="24"/>
          <w:szCs w:val="24"/>
        </w:rPr>
        <w:t xml:space="preserve"> de los ríos se fundamenta en la capacidad natural que tiene su biota de responder a los efectos de perturbaciones eventuales o permanentes  </w:t>
      </w:r>
      <w:r w:rsidRPr="005D1CA8">
        <w:rPr>
          <w:rFonts w:ascii="Times New Roman" w:hAnsi="Times New Roman" w:cs="Times New Roman"/>
          <w:sz w:val="24"/>
          <w:szCs w:val="24"/>
        </w:rPr>
        <w:fldChar w:fldCharType="begin" w:fldLock="1"/>
      </w:r>
      <w:r w:rsidR="001E7396" w:rsidRPr="005D1CA8">
        <w:rPr>
          <w:rFonts w:ascii="Times New Roman" w:hAnsi="Times New Roman" w:cs="Times New Roman"/>
          <w:sz w:val="24"/>
          <w:szCs w:val="24"/>
        </w:rPr>
        <w:instrText>ADDIN CSL_CITATION { "citationItems" : [ { "id" : "ITEM-1", "itemData" : { "author" : [ { "dropping-particle" : "", "family" : "Segnini", "given" : "Samuel", "non-dropping-particle" : "", "parse-names" : false, "suffix" : "" } ], "container-title" : "ECOTROPICOS", "id" : "ITEM-1", "issue" : "2", "issued" : { "date-parts" : [ [ "2014" ] ] }, "page" : "45-63", "title" : "BENT\u00d3NICOS COMO INDICADORES DE LA CONDICI\u00d3N ECOL\u00d3GICA DE LOS CUERPOS DE AGUA CORRIENTE ( BENTHIC MACRONVERTEBRATES AS INDICATORS IN THE ECOLOGICAL A ...", "type" : "article-journal", "volume" : "16" }, "uris" : [ "http://www.mendeley.com/documents/?uuid=6a787348-70aa-485b-b2c8-3964a7d2b24b" ] } ], "mendeley" : { "formattedCitation" : "(Segnini, 2014)", "plainTextFormattedCitation" : "(Segnini, 2014)", "previouslyFormattedCitation" : "(Segnini, 2014)"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(Segnini, 2014)</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debido a que las comunidades biológicas proporcionan un reflejo más fiel de las condiciones ambientales, ya que están continuamente expuestos a ellas </w:t>
      </w:r>
      <w:r w:rsidRPr="005D1CA8">
        <w:rPr>
          <w:rFonts w:ascii="Times New Roman" w:hAnsi="Times New Roman" w:cs="Times New Roman"/>
          <w:sz w:val="24"/>
          <w:szCs w:val="24"/>
        </w:rPr>
        <w:fldChar w:fldCharType="begin" w:fldLock="1"/>
      </w:r>
      <w:r w:rsidR="005F1E66" w:rsidRPr="005D1CA8">
        <w:rPr>
          <w:rFonts w:ascii="Times New Roman" w:hAnsi="Times New Roman" w:cs="Times New Roman"/>
          <w:sz w:val="24"/>
          <w:szCs w:val="24"/>
        </w:rPr>
        <w:instrText>ADDIN CSL_CITATION { "citationItems" : [ { "id" : "ITEM-1", "itemData" : { "ISBN" : "1676-0611", "abstract" : "GON\u00c7ALVES, F.B. &amp; MENEZES, M.S. A comparative analysis of biotic indices that use macroinvertebrates to assess water quality in a coastal river of Paran\u00e1 state, southern Brazil. Biota Neotrop. 11(4): http://www. biotaneotropica.org.br/v11n4/en/abstract?article+bn00411042011. Abstract: Biotic indices to monitor water quality are helpful tools for evaluating the health of rivers and lakes. In Brazil water samples are mainly analyzed using physical and chemical attributes, because most biotic indices were developed in other countries and their effective application to Brazilian ecosystems requires significant research. This study compared four biotic indices commonly used to evaluate water quality via benthic macroinvertebrates in order to determine which index best reflects ecosystem health in a coastal river in Brazil's Paran\u00e1 state. We also analyzed functional feeding groups. The indices studied were: 1) EPT (percent of Ephemeroptera, Plecoptera and Trichoptera); 2) BMWP' (Biological Monitoring Work Party System); 3) BMWP'-ASPT (Average Score per Taxon); and 4) HFBI (Hilsenhoff Family Biotic Index). All indices were calculated from five samples collected from April 2005 to April 2006 at two stations on the coastal do Pinto River. The river's headwaters are inside a protected area but impacts increase downriver (e.g., towns, cattle grazing, tourism). The HFBI index did the poorest job of reflecting water quality. No one index performed better than the others, and all indices yielded water quality scores that did not accurately reflect macroinvertebrate community structure because all of them had differences between ordination scores and the structure of assemblage. The functional feeding groups protocol classified the lower stretch of the river as disturbed due to human impacts, suggesting that this method is a good one to evaluate health in environments. GON\u00c7ALVES, F.B. &amp; MENEZES, M.S. An\u00e1lise comparativa de \u00edndices bi\u00f3ticos de avalia\u00e7\u00e3o de qualidade de \u00e1gua, utilizando macroinvertebrados, em um rio litor\u00e2neo do estado do Paran\u00e1, sul do Brasil. Biota Neotrop. 11(4): http://www.biotaneotropica.org.br/v11n4/pt/abstract?article+bn00411042011. Resumo: A utiliza\u00e7\u00e3o de \u00edndices bi\u00f3ticos como ferramenta para o biomonitoramento da qualidade de recursos h\u00eddricos tem sido eficaz no diagn\u00f3stico de rios e lagos. As vari\u00e1veis utilizadas atualmente para o monitoramento da qualidade de \u00e1gua s\u00e3o de car\u00e1ter biol\u00f3gico, f\u00edsico e qu\u00edmico. Os \u00edndices bi\u00f3ticos aplicados no pa\u2026", "author" : [ { "dropping-particle" : "", "family" : "Gon\u00e7alves", "given" : "F\u00e1bio Bertolini", "non-dropping-particle" : "", "parse-names" : false, "suffix" : "" }, { "dropping-particle" : "De", "family" : "Menezes", "given" : "M\u00e1rcia Santos", "non-dropping-particle" : "", "parse-names" : false, "suffix" : "" } ], "container-title" : "Biota Neotropica", "id" : "ITEM-1", "issue" : "4", "issued" : { "date-parts" : [ [ "2011" ] ] }, "page" : "27-36", "title" : "A comparative analysis of biotic indices that use macroinvertebrates to assess water quality in a coastal river of Paran\u00e1 state , southern Brazil", "type" : "article-journal", "volume" : "11" }, "uris" : [ "http://www.mendeley.com/documents/?uuid=50840725-2bdf-40c7-a399-b916142f813c" ] } ], "mendeley" : { "formattedCitation" : "(Gon\u00e7alves &amp; Menezes, 2011)", "manualFormatting" : "(Gon\u00e7alves y Menezes, 2011)", "plainTextFormattedCitation" : "(Gon\u00e7alves &amp; Menezes, 2011)", "previouslyFormattedCitation" : "(Gon\u00e7alves &amp; Menezes, 2011)"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005F1E66" w:rsidRPr="005D1CA8">
        <w:rPr>
          <w:rFonts w:ascii="Times New Roman" w:hAnsi="Times New Roman" w:cs="Times New Roman"/>
          <w:noProof/>
          <w:sz w:val="24"/>
          <w:szCs w:val="24"/>
        </w:rPr>
        <w:t>(Gonçalves y</w:t>
      </w:r>
      <w:r w:rsidRPr="005D1CA8">
        <w:rPr>
          <w:rFonts w:ascii="Times New Roman" w:hAnsi="Times New Roman" w:cs="Times New Roman"/>
          <w:noProof/>
          <w:sz w:val="24"/>
          <w:szCs w:val="24"/>
        </w:rPr>
        <w:t xml:space="preserve"> Menezes, 2011)</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w:t>
      </w:r>
    </w:p>
    <w:p w:rsidR="00AD7C9D" w:rsidRPr="005D1CA8" w:rsidRDefault="00AD7C9D"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 xml:space="preserve">El uso de la fauna acuática como indicadores de la calidad de las aguas de los ecosistemas (ríos, lagos o humedales) está generalizándose en todo el mundo </w:t>
      </w:r>
      <w:r w:rsidRPr="005D1CA8">
        <w:rPr>
          <w:rFonts w:ascii="Times New Roman" w:hAnsi="Times New Roman" w:cs="Times New Roman"/>
          <w:sz w:val="24"/>
          <w:szCs w:val="24"/>
        </w:rPr>
        <w:fldChar w:fldCharType="begin" w:fldLock="1"/>
      </w:r>
      <w:r w:rsidR="000F2FF9" w:rsidRPr="005D1CA8">
        <w:rPr>
          <w:rFonts w:ascii="Times New Roman" w:hAnsi="Times New Roman" w:cs="Times New Roman"/>
          <w:sz w:val="24"/>
          <w:szCs w:val="24"/>
        </w:rPr>
        <w:instrText>ADDIN CSL_CITATION { "citationItems" : [ { "id" : "ITEM-1", "itemData" : { "ISBN" : "9789506680152", "abstract" : "El uso de los macroinvertebrados acu\u00e1ticos (y muy especialmente los insectos) como indicadores de la calidad de las aguas de los ecosistemas (r\u00edos, lagos o humedales) est\u00e1 generaliz\u00e1ndose en todo el mundo. Un resumen de esta tradici\u00f3n y de los m\u00e9todos actualmente usados, as\u00ed como una valoraci\u00f3n de sus ventajas e inconvenientes se puede encontrar en Bonada et al. (2006) donde se incluye una visi\u00f3n hist\u00f3rica del tema, y una extensa bibliograf\u00eda.", "author" : [ { "dropping-particle" : "", "family" : "Prat", "given" : "Narcis", "non-dropping-particle" : "", "parse-names" : false, "suffix" : "" }, { "dropping-particle" : "", "family" : "R\u00edos", "given" : "Blanca", "non-dropping-particle" : "", "parse-names" : false, "suffix" : "" }, { "dropping-particle" : "", "family" : "Acosta", "given" : "Ra\u00fal", "non-dropping-particle" : "", "parse-names" : false, "suffix" : "" }, { "dropping-particle" : "", "family" : "Rieradevall", "given" : "Mar\u00eda", "non-dropping-particle" : "", "parse-names" : false, "suffix" : "" } ], "container-title" : "Macroinvertebrados bentonicos Sudamericanos", "edition" : "Primera", "editor" : [ { "dropping-particle" : "", "family" : "Domingues", "given" : "F.", "non-dropping-particle" : "", "parse-names" : false, "suffix" : "" }, { "dropping-particle" : "", "family" : "Fern\u00e1ndez", "given" : "H.", "non-dropping-particle" : "", "parse-names" : false, "suffix" : "" } ], "id" : "ITEM-1", "issued" : { "date-parts" : [ [ "2009" ] ] }, "page" : "645", "publisher-place" : "San Miguel", "title" : "Los Macroinvertebrados Como Indicadores De Calidad De Las Aguas", "type" : "chapter" }, "uris" : [ "http://www.mendeley.com/documents/?uuid=7a383e92-f7e6-4a47-a03c-18c12b01ea63" ] } ], "mendeley" : { "formattedCitation" : "(Narcis Prat, R\u00edos, Acosta, &amp; Rieradevall, 2009)", "manualFormatting" : "(Prat et al., 2009)", "plainTextFormattedCitation" : "(Narcis Prat, R\u00edos, Acosta, &amp; Rieradevall, 2009)", "previouslyFormattedCitation" : "(Narcis Prat, R\u00edos, Acosta, &amp; Rieradevall, 2009)"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(Prat et al., 2009)</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En Europa, l</w:t>
      </w:r>
      <w:bookmarkStart w:id="14" w:name="_Hlk481136817"/>
      <w:r w:rsidRPr="005D1CA8">
        <w:rPr>
          <w:rFonts w:ascii="Times New Roman" w:hAnsi="Times New Roman" w:cs="Times New Roman"/>
          <w:sz w:val="24"/>
          <w:szCs w:val="24"/>
        </w:rPr>
        <w:t xml:space="preserve">a Directiva Europea Marco del Agua (DMA) </w:t>
      </w:r>
      <w:bookmarkEnd w:id="14"/>
      <w:r w:rsidRPr="005D1CA8">
        <w:rPr>
          <w:rFonts w:ascii="Times New Roman" w:hAnsi="Times New Roman" w:cs="Times New Roman"/>
          <w:sz w:val="24"/>
          <w:szCs w:val="24"/>
        </w:rPr>
        <w:t xml:space="preserve">para la evaluación ecológica de las aguas continentales y costeras, señala el uso de las comunidades biológicas como entes evaluadores de la calidad ecológica de las aguas superficiales </w:t>
      </w:r>
      <w:r w:rsidRPr="005D1CA8">
        <w:rPr>
          <w:rFonts w:ascii="Times New Roman" w:hAnsi="Times New Roman" w:cs="Times New Roman"/>
          <w:sz w:val="24"/>
          <w:szCs w:val="24"/>
        </w:rPr>
        <w:fldChar w:fldCharType="begin" w:fldLock="1"/>
      </w:r>
      <w:r w:rsidR="008833DA">
        <w:rPr>
          <w:rFonts w:ascii="Times New Roman" w:hAnsi="Times New Roman" w:cs="Times New Roman"/>
          <w:sz w:val="24"/>
          <w:szCs w:val="24"/>
        </w:rPr>
        <w:instrText>ADDIN CSL_CITATION { "citationItems" : [ { "id" : "ITEM-1", "itemData" : { "DOI" : "10.1016/j.scitotenv.2015.11.021", "ISSN" : "18791026", "PMID" : "26580734", "abstract" : "Legislation in Europe has been adopted to determine and improve the ecological integrity of inland and coastal waters. Assessment is based on four biotic groups, including benthic macroinvertebrate communities. For lakes, benthic invertebrates have been recognized as one of the most difficult organism groups to use in ecological assessment, and hitherto their use in ecological assessment has been limited. In this study, we review and intercalibrate 13 benthic invertebrate-based tools across Europe. These assessment tools address different human impacts: acidification (3 methods), eutrophication (3 methods), morphological alterations (2 methods), and a combination of the last two (5 methods). For intercalibration, the methods were grouped into four intercalibration groups, according to the habitat sampled and putative pressure. Boundaries of the 'good ecological status' were compared and harmonized using direct or indirect comparison approaches. To enable indirect comparison of the methods, three common pressure indices and two common biological multimetric indices were developed for larger geographical areas. Additionally, we identified the best-performing methods based on their responsiveness to different human impacts. Based on these experiences, we provide practical recommendations for the development and harmonization of benthic invertebrate assessment methods in lakes and similar habitats.", "author" : [ { "dropping-particle" : "", "family" : "Poikane", "given" : "Sandra", "non-dropping-particle" : "", "parse-names" : false, "suffix" : "" }, { "dropping-particle" : "", "family" : "Johnson", "given" : "Richard K.", "non-dropping-particle" : "", "parse-names" : false, "suffix" : "" }, { "dropping-particle" : "", "family" : "Sandin", "given" : "Leonard", "non-dropping-particle" : "", "parse-names" : false, "suffix" : "" }, { "dropping-particle" : "", "family" : "Schartau", "given" : "Ann Kristin", "non-dropping-particle" : "", "parse-names" : false, "suffix" : "" }, { "dropping-particle" : "", "family" : "Solimini", "given" : "Angelo G.", "non-dropping-particle" : "", "parse-names" : false, "suffix" : "" }, { "dropping-particle" : "", "family" : "Urbani\u010d", "given" : "Gorazd", "non-dropping-particle" : "", "parse-names" : false, "suffix" : "" }, { "dropping-particle" : "", "family" : "Arba\u010diauskas", "given" : "K. Stutis", "non-dropping-particle" : "", "parse-names" : false, "suffix" : "" }, { "dropping-particle" : "", "family" : "Aroviita", "given" : "Jukka", "non-dropping-particle" : "", "parse-names" : false, "suffix" : "" }, { "dropping-particle" : "", "family" : "Gabriels", "given" : "Wim", "non-dropping-particle" : "", "parse-names" : false, "suffix" : "" }, { "dropping-particle" : "", "family" : "Miler", "given" : "Oliver", "non-dropping-particle" : "", "parse-names" : false, "suffix" : "" }, { "dropping-particle" : "", "family" : "Pusch", "given" : "Martin T.", "non-dropping-particle" : "", "parse-names" : false, "suffix" : "" }, { "dropping-particle" : "", "family" : "Tim", "given" : "Henn", "non-dropping-particle" : "", "parse-names" : false, "suffix" : "" }, { "dropping-particle" : "", "family" : "B\u00f6hmer", "given" : "J\u00fcrgen", "non-dropping-particle" : "", "parse-names" : false, "suffix" : "" } ], "container-title" : "Science of the Total Environment", "id" : "ITEM-1", "issue" : "2015", "issued" : { "date-parts" : [ [ "2016" ] ] }, "page" : "123-134", "title" : "Benthic macroinvertebrates in lake ecological assessment: A review of methods, intercalibration and practical recommendations", "type" : "article-journal", "volume" : "543" }, "uris" : [ "http://www.mendeley.com/documents/?uuid=60fb040d-b296-490b-8d0b-d210f0233d0d" ] } ], "mendeley" : { "formattedCitation" : "(Poikane et\u00a0al., 2016)", "manualFormatting" : "(Ramos y Prenda, 2015; Poikane et\u00a0al., 2016)", "plainTextFormattedCitation" : "(Poikane et\u00a0al., 2016)", "previouslyFormattedCitation" : "(Poikane et\u00a0al., 2016)"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fldChar w:fldCharType="begin" w:fldLock="1"/>
      </w:r>
      <w:r w:rsidR="005F1E66" w:rsidRPr="005D1CA8">
        <w:rPr>
          <w:rFonts w:ascii="Times New Roman" w:hAnsi="Times New Roman" w:cs="Times New Roman"/>
          <w:noProof/>
          <w:sz w:val="24"/>
          <w:szCs w:val="24"/>
        </w:rPr>
        <w:instrText>ADDIN CSL_CITATION { "citationItems" : [ { "id" : "ITEM-1", "itemData" : { "DOI" : "10.1017/CBO9781107415324.004", "ISBN" : "9788578110796", "ISSN" : "1098-6596", "PMID" : "25246403", "author" : [ { "dropping-particle" : "", "family" : "Ramos", "given" : "Adr\u00edan", "non-dropping-particle" : "", "parse-names" : false, "suffix" : "" }, { "dropping-particle" : "", "family" : "Prenda", "given" : "Jos\u00e9", "non-dropping-particle" : "", "parse-names" : false, "suffix" : "" } ], "container-title" : "Universidad de Huelva (UHU)", "id" : "ITEM-1", "issue" : "1", "issued" : { "date-parts" : [ [ "2015" ] ] }, "page" : "731-740", "title" : "El esfuerzo de muestreo de macroinvertebrados acu\u00e1ticos es determinante para establecer el estado ecol\u00f3gico de r\u00edos mediterraneos", "type" : "article-journal", "volume" : "1" }, "uris" : [ "http://www.mendeley.com/documents/?uuid=51e5b52a-5772-47eb-8240-a450191ce107" ] } ], "mendeley" : { "formattedCitation" : "(Ramos &amp; Prenda, 2015)", "manualFormatting" : "(Ramos y Prenda, 2015", "plainTextFormattedCitation" : "(Ramos &amp; Prenda, 2015)", "previouslyFormattedCitation" : "(Ramos &amp; Prenda, 2015)" }, "properties" : { "noteIndex" : 0 }, "schema" : "https://github.com/citation-style-language/schema/raw/master/csl-citation.json" }</w:instrText>
      </w:r>
      <w:r w:rsidRPr="005D1CA8">
        <w:rPr>
          <w:rFonts w:ascii="Times New Roman" w:hAnsi="Times New Roman" w:cs="Times New Roman"/>
          <w:noProof/>
          <w:sz w:val="24"/>
          <w:szCs w:val="24"/>
        </w:rPr>
        <w:fldChar w:fldCharType="separate"/>
      </w:r>
      <w:r w:rsidR="005F1E66" w:rsidRPr="005D1CA8">
        <w:rPr>
          <w:rFonts w:ascii="Times New Roman" w:hAnsi="Times New Roman" w:cs="Times New Roman"/>
          <w:noProof/>
          <w:sz w:val="24"/>
          <w:szCs w:val="24"/>
        </w:rPr>
        <w:t>(Ramos y</w:t>
      </w:r>
      <w:r w:rsidRPr="005D1CA8">
        <w:rPr>
          <w:rFonts w:ascii="Times New Roman" w:hAnsi="Times New Roman" w:cs="Times New Roman"/>
          <w:noProof/>
          <w:sz w:val="24"/>
          <w:szCs w:val="24"/>
        </w:rPr>
        <w:t xml:space="preserve"> Prenda, 2015</w:t>
      </w:r>
      <w:r w:rsidRPr="005D1CA8">
        <w:rPr>
          <w:rFonts w:ascii="Times New Roman" w:hAnsi="Times New Roman" w:cs="Times New Roman"/>
          <w:noProof/>
          <w:sz w:val="24"/>
          <w:szCs w:val="24"/>
        </w:rPr>
        <w:fldChar w:fldCharType="end"/>
      </w:r>
      <w:r w:rsidRPr="005D1CA8">
        <w:rPr>
          <w:rFonts w:ascii="Times New Roman" w:hAnsi="Times New Roman" w:cs="Times New Roman"/>
          <w:noProof/>
          <w:sz w:val="24"/>
          <w:szCs w:val="24"/>
        </w:rPr>
        <w:t>; Poikane et al., 2016)</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w:t>
      </w:r>
    </w:p>
    <w:p w:rsidR="00AD7C9D" w:rsidRPr="005D1CA8" w:rsidRDefault="00AD7C9D"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 xml:space="preserve">Entre los organismos acuáticos que han sufrido como consecuencia de la intensa degradación del hábitat, los </w:t>
      </w:r>
      <w:proofErr w:type="spellStart"/>
      <w:r w:rsidRPr="005D1CA8">
        <w:rPr>
          <w:rFonts w:ascii="Times New Roman" w:hAnsi="Times New Roman" w:cs="Times New Roman"/>
          <w:sz w:val="24"/>
          <w:szCs w:val="24"/>
        </w:rPr>
        <w:t>macroinvertebrados</w:t>
      </w:r>
      <w:proofErr w:type="spellEnd"/>
      <w:r w:rsidRPr="005D1CA8">
        <w:rPr>
          <w:rFonts w:ascii="Times New Roman" w:hAnsi="Times New Roman" w:cs="Times New Roman"/>
          <w:sz w:val="24"/>
          <w:szCs w:val="24"/>
        </w:rPr>
        <w:t xml:space="preserve"> acuáticos han sido utilizados con mayor frecuencia como </w:t>
      </w:r>
      <w:proofErr w:type="spellStart"/>
      <w:r w:rsidRPr="005D1CA8">
        <w:rPr>
          <w:rFonts w:ascii="Times New Roman" w:hAnsi="Times New Roman" w:cs="Times New Roman"/>
          <w:sz w:val="24"/>
          <w:szCs w:val="24"/>
        </w:rPr>
        <w:t>bioindicadores</w:t>
      </w:r>
      <w:proofErr w:type="spellEnd"/>
      <w:r w:rsidRPr="005D1CA8">
        <w:rPr>
          <w:rFonts w:ascii="Times New Roman" w:hAnsi="Times New Roman" w:cs="Times New Roman"/>
          <w:sz w:val="24"/>
          <w:szCs w:val="24"/>
        </w:rPr>
        <w:t xml:space="preserve"> de la calidad del agua, debido a su importancia en el flujo de energía y en el ciclo de nutrientes </w:t>
      </w:r>
      <w:r w:rsidRPr="005D1CA8">
        <w:rPr>
          <w:rFonts w:ascii="Times New Roman" w:hAnsi="Times New Roman" w:cs="Times New Roman"/>
          <w:sz w:val="24"/>
          <w:szCs w:val="24"/>
        </w:rPr>
        <w:fldChar w:fldCharType="begin" w:fldLock="1"/>
      </w:r>
      <w:r w:rsidR="000F2FF9" w:rsidRPr="005D1CA8">
        <w:rPr>
          <w:rFonts w:ascii="Times New Roman" w:hAnsi="Times New Roman" w:cs="Times New Roman"/>
          <w:sz w:val="24"/>
          <w:szCs w:val="24"/>
        </w:rPr>
        <w:instrText>ADDIN CSL_CITATION { "citationItems" : [ { "id" : "ITEM-1", "itemData" : { "author" : [ { "dropping-particle" : "", "family" : "Sobczak", "given" : "Jess\u00e9 Renan Scapini", "non-dropping-particle" : "", "parse-names" : false, "suffix" : "" }, { "dropping-particle" : "", "family" : "Valduga", "given" : "Alice Teresa", "non-dropping-particle" : "", "parse-names" : false, "suffix" : "" }, { "dropping-particle" : "", "family" : "Restello", "given" : "Rozane Maria", "non-dropping-particle" : "", "parse-names" : false, "suffix" : "" }, { "dropping-particle" : "", "family" : "Cardoso", "given" : "Rafael Imlau", "non-dropping-particle" : "", "parse-names" : false, "suffix" : "" } ], "container-title" : "Acta Limnologica Brasiliensia", "id" : "ITEM-1", "issue" : "4", "issued" : { "date-parts" : [ [ "2013" ] ] }, "page" : "442-450", "title" : "Conservation unit and water quality : the influence of environmental integrity on benthic macroinvertebrate assemblages", "type" : "article-journal", "volume" : "25" }, "uris" : [ "http://www.mendeley.com/documents/?uuid=51e645e7-5a62-43d4-b392-b1016f7b3554" ] } ], "mendeley" : { "formattedCitation" : "(Sobczak, Valduga, Restello, &amp; Cardoso, 2013)", "manualFormatting" : "(Sobczak et al., 2013)", "plainTextFormattedCitation" : "(Sobczak, Valduga, Restello, &amp; Cardoso, 2013)", "previouslyFormattedCitation" : "(Sobczak, Valduga, Restello, &amp; Cardoso, 2013)"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(Sobczak et al., 2013)</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y a sus limitados hábitat y capacidad de movimiento </w:t>
      </w:r>
      <w:r w:rsidRPr="005D1CA8">
        <w:rPr>
          <w:rFonts w:ascii="Times New Roman" w:hAnsi="Times New Roman" w:cs="Times New Roman"/>
          <w:sz w:val="24"/>
          <w:szCs w:val="24"/>
        </w:rPr>
        <w:fldChar w:fldCharType="begin" w:fldLock="1"/>
      </w:r>
      <w:r w:rsidR="005F1E66" w:rsidRPr="005D1CA8">
        <w:rPr>
          <w:rFonts w:ascii="Times New Roman" w:hAnsi="Times New Roman" w:cs="Times New Roman"/>
          <w:sz w:val="24"/>
          <w:szCs w:val="24"/>
        </w:rPr>
        <w:instrText>ADDIN CSL_CITATION { "citationItems" : [ { "id" : "ITEM-1", "itemData" : { "ISSN" : "08554307", "author" : [ { "dropping-particle" : "", "family" : "Akindele", "given" : "E", "non-dropping-particle" : "", "parse-names" : false, "suffix" : "" }, { "dropping-particle" : "", "family" : "Liadi", "given" : "A", "non-dropping-particle" : "", "parse-names" : false, "suffix" : "" } ], "container-title" : "West African Journal of Applied Ecology", "id" : "ITEM-1", "issue" : "1", "issued" : { "date-parts" : [ [ "2014" ] ] }, "page" : "101-111", "title" : "Diversity and response of benthic macroinvertebrates to natural and induced environmental stresses in Aiba Stream, Iwo, Southwestern Nigeria", "type" : "article-journal", "volume" : "22" }, "uris" : [ "http://www.mendeley.com/documents/?uuid=1e0dfa47-301f-45ca-862f-220375c72d13" ] } ], "mendeley" : { "formattedCitation" : "(Akindele &amp; Liadi, 2014)", "manualFormatting" : "(Akindele y Liadi, 2014)", "plainTextFormattedCitation" : "(Akindele &amp; Liadi, 2014)", "previouslyFormattedCitation" : "(Akindele &amp; Liadi, 2014)"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(Akind</w:t>
      </w:r>
      <w:r w:rsidR="005F1E66" w:rsidRPr="005D1CA8">
        <w:rPr>
          <w:rFonts w:ascii="Times New Roman" w:hAnsi="Times New Roman" w:cs="Times New Roman"/>
          <w:noProof/>
          <w:sz w:val="24"/>
          <w:szCs w:val="24"/>
        </w:rPr>
        <w:t>ele y</w:t>
      </w:r>
      <w:r w:rsidRPr="005D1CA8">
        <w:rPr>
          <w:rFonts w:ascii="Times New Roman" w:hAnsi="Times New Roman" w:cs="Times New Roman"/>
          <w:noProof/>
          <w:sz w:val="24"/>
          <w:szCs w:val="24"/>
        </w:rPr>
        <w:t xml:space="preserve"> Liadi, 2014)</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Además, según  </w:t>
      </w:r>
      <w:r w:rsidRPr="005D1CA8">
        <w:rPr>
          <w:rFonts w:ascii="Times New Roman" w:hAnsi="Times New Roman" w:cs="Times New Roman"/>
          <w:sz w:val="24"/>
          <w:szCs w:val="24"/>
        </w:rPr>
        <w:fldChar w:fldCharType="begin" w:fldLock="1"/>
      </w:r>
      <w:r w:rsidRPr="005D1CA8">
        <w:rPr>
          <w:rFonts w:ascii="Times New Roman" w:hAnsi="Times New Roman" w:cs="Times New Roman"/>
          <w:sz w:val="24"/>
          <w:szCs w:val="24"/>
        </w:rPr>
        <w:instrText>ADDIN CSL_CITATION { "citationItems" : [ { "id" : "ITEM-1", "itemData" : { "author" : [ { "dropping-particle" : "", "family" : "Feijo\u00f3", "given" : "C.", "non-dropping-particle" : "", "parse-names" : false, "suffix" : "" }, { "dropping-particle" : "", "family" : "Gantes", "given" : "P", "non-dropping-particle" : "", "parse-names" : false, "suffix" : "" }, { "dropping-particle" : "", "family" : "Giorgi", "given" : "A", "non-dropping-particle" : "", "parse-names" : false, "suffix" : "" }, { "dropping-particle" : "", "family" : "Rosso", "given" : "J J", "non-dropping-particle" : "", "parse-names" : false, "suffix" : "" }, { "dropping-particle" : "", "family" : "Zunino", "given" : "E.", "non-dropping-particle" : "", "parse-names" : false, "suffix" : "" } ], "id" : "ITEM-1", "issue" : "March 2016", "issued" : { "date-parts" : [ [ "2012" ] ] }, "page" : "105-120", "title" : "Valoracion de la calidad de ribera en un arroyo pampeano y su relaci\u00f3n con las comunidades de macr\u00f3fitas y peces", "type" : "article-journal" }, "uris" : [ "http://www.mendeley.com/documents/?uuid=5f3e4743-6459-4dab-8bdc-725cb90e1683" ] } ], "mendeley" : { "formattedCitation" : "(Feijo\u00f3, Gantes, Giorgi, Rosso, &amp; Zunino, 2012)", "manualFormatting" : "Feijo\u00f3 et al. (2012)", "plainTextFormattedCitation" : "(Feijo\u00f3, Gantes, Giorgi, Rosso, &amp; Zunino, 2012)", "previouslyFormattedCitation" : "(Feijo\u00f3, Gantes, Giorgi, Rosso, &amp; Zunino, 2012)"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Feijoó et al. (2012)</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son fácilmente observables y clasificables y responden  muy bien a los cambios morfológicos del cauce y la química de las aguas.</w:t>
      </w:r>
    </w:p>
    <w:p w:rsidR="00AD7C9D" w:rsidRPr="005D1CA8" w:rsidRDefault="00AD7C9D"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 xml:space="preserve">El protocolo de evaluación con </w:t>
      </w:r>
      <w:proofErr w:type="spellStart"/>
      <w:r w:rsidRPr="005D1CA8">
        <w:rPr>
          <w:rFonts w:ascii="Times New Roman" w:hAnsi="Times New Roman" w:cs="Times New Roman"/>
          <w:sz w:val="24"/>
          <w:szCs w:val="24"/>
        </w:rPr>
        <w:t>macroinvertebrados</w:t>
      </w:r>
      <w:proofErr w:type="spellEnd"/>
      <w:r w:rsidRPr="005D1CA8">
        <w:rPr>
          <w:rFonts w:ascii="Times New Roman" w:hAnsi="Times New Roman" w:cs="Times New Roman"/>
          <w:sz w:val="24"/>
          <w:szCs w:val="24"/>
        </w:rPr>
        <w:t xml:space="preserve"> es a menudo menos costoso y produce los resultados más rápidos que las pruebas físico-químicas </w:t>
      </w:r>
      <w:r w:rsidRPr="005D1CA8">
        <w:rPr>
          <w:rFonts w:ascii="Times New Roman" w:hAnsi="Times New Roman" w:cs="Times New Roman"/>
          <w:sz w:val="24"/>
          <w:szCs w:val="24"/>
        </w:rPr>
        <w:fldChar w:fldCharType="begin" w:fldLock="1"/>
      </w:r>
      <w:r w:rsidRPr="005D1CA8">
        <w:rPr>
          <w:rFonts w:ascii="Times New Roman" w:hAnsi="Times New Roman" w:cs="Times New Roman"/>
          <w:sz w:val="24"/>
          <w:szCs w:val="24"/>
        </w:rPr>
        <w:instrText>ADDIN CSL_CITATION { "citationItems" : [ { "id" : "ITEM-1", "itemData" : { "DOI" : "10.1111/fwb.12429", "ISSN" : "13652427", "abstract" : "1. Elevated levels of fine sediment (suspended and deposited) are a common cause of ecological deg- radation in freshwater ecosystems. However, it is time-consuming and expensive to monitor these parameters to support national and international water resource legislation. 2. The Proportion of Sediment-sensitive Invertebrates (PSI) index is a biomonitoring tool that is designed to identify the degree of sedimentation in rivers and streams. Despite having a sound bio- logical basis, until now, the PSI index has only been tested against observed fine sediment data in two catchments; other published applications of the PSI index have relied on inferred fine sediment values. 3. In this study, we report the results of a comprehensive analysis of the performance of the PSI index across a wide range of reference condition temperate stream and river ecosystems, including 835 sites with data on deposited sediment and 451 sites with data on suspended solids (&gt;12 500 data points measured between 1978 and 2002). 4. The effect of taxonomic level and taxonomic resolution on the performance of the PSI index was also examined, as was the performance of the PSI index against other non-sediment-specific indices, including Average Score Per Taxon (ASPT), Lotic-invertebrate Index for Flow Evaluation (LIFE), Ephemeroptera, Plecoptera and Trichoptera (EPT) abundance, % EPT abundance, EPT richness and % EPT richness. 5. The results of this study show that the PSI index was more correlated with fine sediment metrics than the other biological indices tested: rs = ?0.64, (P&lt; 0.01, n = 2502) for deposited sediment and rs = ?0.50 (P&lt; 0.01, n = 1353) for suspended solids. 6. We highlight the optimal conditions for applying the PSI index, in its current form. Given the variability in the relationship between PSI and fine sediment metrics, we propose that the use of data from more objective, quantitative methods of measuring deposited fine sediment may help to enhance the performance of the model for future applications and advance understanding of fine sediment dynamics and the pressure\u2013response relationship.", "author" : [ { "dropping-particle" : "", "family" : "Turley", "given" : "Matt D.", "non-dropping-particle" : "", "parse-names" : false, "suffix" : "" }, { "dropping-particle" : "", "family" : "Bilotta", "given" : "Gary S.", "non-dropping-particle" : "", "parse-names" : false, "suffix" : "" }, { "dropping-particle" : "", "family" : "Extence", "given" : "Chris a.", "non-dropping-particle" : "", "parse-names" : false, "suffix" : "" }, { "dropping-particle" : "", "family" : "Brazier", "given" : "Richard E.", "non-dropping-particle" : "", "parse-names" : false, "suffix" : "" } ], "container-title" : "Freshwater Biology", "id" : "ITEM-1", "issue" : "11", "issued" : { "date-parts" : [ [ "2014" ] ] }, "page" : "2268-2277", "title" : "Evaluation of a fine sediment biomonitoring tool across a wide range of temperate rivers and streams", "type" : "article-journal", "volume" : "59" }, "uris" : [ "http://www.mendeley.com/documents/?uuid=19f54729-446d-4d82-92e1-1ffb0ce04127" ] } ], "mendeley" : { "formattedCitation" : "(Turley, Bilotta, Extence, &amp; Brazier, 2014)", "manualFormatting" : "(Turley  et al., 2014)", "plainTextFormattedCitation" : "(Turley, Bilotta, Extence, &amp; Brazier, 2014)", "previouslyFormattedCitation" : "(Turley, Bilotta, Extence, &amp; Brazier, 2014)"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(Turley  et al., 2014)</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por lo tanto, el uso de los taxones indicadores es más practicable puesto que dan una medida cuantitativa de la salud del ecosistema de agua dulce  </w:t>
      </w:r>
      <w:r w:rsidRPr="005D1CA8">
        <w:rPr>
          <w:rFonts w:ascii="Times New Roman" w:hAnsi="Times New Roman" w:cs="Times New Roman"/>
          <w:sz w:val="24"/>
          <w:szCs w:val="24"/>
        </w:rPr>
        <w:fldChar w:fldCharType="begin" w:fldLock="1"/>
      </w:r>
      <w:r w:rsidR="007E5DB5" w:rsidRPr="005D1CA8">
        <w:rPr>
          <w:rFonts w:ascii="Times New Roman" w:hAnsi="Times New Roman" w:cs="Times New Roman"/>
          <w:sz w:val="24"/>
          <w:szCs w:val="24"/>
        </w:rPr>
        <w:instrText>ADDIN CSL_CITATION { "citationItems" : [ { "id" : "ITEM-1", "itemData" : { "DOI" : "10.1590/S2179-975X8813", "ISSN" : "2179-975X", "author" : [ { "dropping-particle" : "", "family" : "Moore", "given" : "Isabel Eleanor", "non-dropping-particle" : "", "parse-names" : false, "suffix" : "" }, { "dropping-particle" : "", "family" : "Murphy", "given" : "Kevin Joseph", "non-dropping-particle" : "", "parse-names" : false, "suffix" : "" } ], "container-title" : "Acta Limnologica Brasiliensia", "id" : "ITEM-1", "issue" : "2", "issued" : { "date-parts" : [ [ "2015" ] ] }, "page" : "213-222", "title" : "Evaluation of alternative macroinvertebrate sampling techniques for use in a new tropical freshwater bioassessment scheme", "type" : "article-journal", "volume" : "27" }, "uris" : [ "http://www.mendeley.com/documents/?uuid=95ca992c-f656-4c62-ad6f-30c3b13561c5" ] } ], "mendeley" : { "formattedCitation" : "(Moore &amp; Murphy, 2015)", "manualFormatting" : "(Moore y Murphy, 2015)", "plainTextFormattedCitation" : "(Moore &amp; Murphy, 2015)", "previouslyFormattedCitation" : "(Moore &amp; Murphy, 2015)"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007E5DB5" w:rsidRPr="005D1CA8">
        <w:rPr>
          <w:rFonts w:ascii="Times New Roman" w:hAnsi="Times New Roman" w:cs="Times New Roman"/>
          <w:noProof/>
          <w:sz w:val="24"/>
          <w:szCs w:val="24"/>
        </w:rPr>
        <w:t>(Moore y</w:t>
      </w:r>
      <w:r w:rsidRPr="005D1CA8">
        <w:rPr>
          <w:rFonts w:ascii="Times New Roman" w:hAnsi="Times New Roman" w:cs="Times New Roman"/>
          <w:noProof/>
          <w:sz w:val="24"/>
          <w:szCs w:val="24"/>
        </w:rPr>
        <w:t xml:space="preserve"> Murphy, 2015)</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w:t>
      </w:r>
    </w:p>
    <w:p w:rsidR="00AD7C9D" w:rsidRPr="005D1CA8" w:rsidRDefault="00AD7C9D"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lastRenderedPageBreak/>
        <w:t xml:space="preserve">Según </w:t>
      </w:r>
      <w:r w:rsidRPr="005D1CA8">
        <w:rPr>
          <w:rFonts w:ascii="Times New Roman" w:hAnsi="Times New Roman" w:cs="Times New Roman"/>
          <w:sz w:val="24"/>
          <w:szCs w:val="24"/>
        </w:rPr>
        <w:fldChar w:fldCharType="begin" w:fldLock="1"/>
      </w:r>
      <w:r w:rsidR="007E5DB5" w:rsidRPr="005D1CA8">
        <w:rPr>
          <w:rFonts w:ascii="Times New Roman" w:hAnsi="Times New Roman" w:cs="Times New Roman"/>
          <w:sz w:val="24"/>
          <w:szCs w:val="24"/>
        </w:rPr>
        <w:instrText>ADDIN CSL_CITATION { "citationItems" : [ { "id" : "ITEM-1", "itemData" : { "ISBN" : "1676-0611", "abstract" : "GON\u00c7ALVES, F.B. &amp; MENEZES, M.S. A comparative analysis of biotic indices that use macroinvertebrates to assess water quality in a coastal river of Paran\u00e1 state, southern Brazil. Biota Neotrop. 11(4): http://www. biotaneotropica.org.br/v11n4/en/abstract?article+bn00411042011. Abstract: Biotic indices to monitor water quality are helpful tools for evaluating the health of rivers and lakes. In Brazil water samples are mainly analyzed using physical and chemical attributes, because most biotic indices were developed in other countries and their effective application to Brazilian ecosystems requires significant research. This study compared four biotic indices commonly used to evaluate water quality via benthic macroinvertebrates in order to determine which index best reflects ecosystem health in a coastal river in Brazil's Paran\u00e1 state. We also analyzed functional feeding groups. The indices studied were: 1) EPT (percent of Ephemeroptera, Plecoptera and Trichoptera); 2) BMWP' (Biological Monitoring Work Party System); 3) BMWP'-ASPT (Average Score per Taxon); and 4) HFBI (Hilsenhoff Family Biotic Index). All indices were calculated from five samples collected from April 2005 to April 2006 at two stations on the coastal do Pinto River. The river's headwaters are inside a protected area but impacts increase downriver (e.g., towns, cattle grazing, tourism). The HFBI index did the poorest job of reflecting water quality. No one index performed better than the others, and all indices yielded water quality scores that did not accurately reflect macroinvertebrate community structure because all of them had differences between ordination scores and the structure of assemblage. The functional feeding groups protocol classified the lower stretch of the river as disturbed due to human impacts, suggesting that this method is a good one to evaluate health in environments. GON\u00c7ALVES, F.B. &amp; MENEZES, M.S. An\u00e1lise comparativa de \u00edndices bi\u00f3ticos de avalia\u00e7\u00e3o de qualidade de \u00e1gua, utilizando macroinvertebrados, em um rio litor\u00e2neo do estado do Paran\u00e1, sul do Brasil. Biota Neotrop. 11(4): http://www.biotaneotropica.org.br/v11n4/pt/abstract?article+bn00411042011. Resumo: A utiliza\u00e7\u00e3o de \u00edndices bi\u00f3ticos como ferramenta para o biomonitoramento da qualidade de recursos h\u00eddricos tem sido eficaz no diagn\u00f3stico de rios e lagos. As vari\u00e1veis utilizadas atualmente para o monitoramento da qualidade de \u00e1gua s\u00e3o de car\u00e1ter biol\u00f3gico, f\u00edsico e qu\u00edmico. Os \u00edndices bi\u00f3ticos aplicados no pa\u2026", "author" : [ { "dropping-particle" : "", "family" : "Gon\u00e7alves", "given" : "F\u00e1bio Bertolini", "non-dropping-particle" : "", "parse-names" : false, "suffix" : "" }, { "dropping-particle" : "De", "family" : "Menezes", "given" : "M\u00e1rcia Santos", "non-dropping-particle" : "", "parse-names" : false, "suffix" : "" } ], "container-title" : "Biota Neotropica", "id" : "ITEM-1", "issue" : "4", "issued" : { "date-parts" : [ [ "2011" ] ] }, "page" : "27-36", "title" : "A comparative analysis of biotic indices that use macroinvertebrates to assess water quality in a coastal river of Paran\u00e1 state , southern Brazil", "type" : "article-journal", "volume" : "11" }, "uris" : [ "http://www.mendeley.com/documents/?uuid=50840725-2bdf-40c7-a399-b916142f813c" ] } ], "mendeley" : { "formattedCitation" : "(Gon\u00e7alves &amp; Menezes, 2011)", "manualFormatting" : "Gon\u00e7alves y Menezes (2011)", "plainTextFormattedCitation" : "(Gon\u00e7alves &amp; Menezes, 2011)", "previouslyFormattedCitation" : "(Gon\u00e7alves &amp; Menezes, 2011)"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007E5DB5" w:rsidRPr="005D1CA8">
        <w:rPr>
          <w:rFonts w:ascii="Times New Roman" w:hAnsi="Times New Roman" w:cs="Times New Roman"/>
          <w:noProof/>
          <w:sz w:val="24"/>
          <w:szCs w:val="24"/>
        </w:rPr>
        <w:t>Gonçalves y</w:t>
      </w:r>
      <w:r w:rsidRPr="005D1CA8">
        <w:rPr>
          <w:rFonts w:ascii="Times New Roman" w:hAnsi="Times New Roman" w:cs="Times New Roman"/>
          <w:noProof/>
          <w:sz w:val="24"/>
          <w:szCs w:val="24"/>
        </w:rPr>
        <w:t xml:space="preserve"> Menezes (2011)</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el </w:t>
      </w:r>
      <w:proofErr w:type="spellStart"/>
      <w:r w:rsidRPr="005D1CA8">
        <w:rPr>
          <w:rFonts w:ascii="Times New Roman" w:hAnsi="Times New Roman" w:cs="Times New Roman"/>
          <w:sz w:val="24"/>
          <w:szCs w:val="24"/>
        </w:rPr>
        <w:t>biomonitoreo</w:t>
      </w:r>
      <w:proofErr w:type="spellEnd"/>
      <w:r w:rsidRPr="005D1CA8">
        <w:rPr>
          <w:rFonts w:ascii="Times New Roman" w:hAnsi="Times New Roman" w:cs="Times New Roman"/>
          <w:sz w:val="24"/>
          <w:szCs w:val="24"/>
        </w:rPr>
        <w:t xml:space="preserve"> a través del uso de los </w:t>
      </w:r>
      <w:proofErr w:type="spellStart"/>
      <w:r w:rsidRPr="005D1CA8">
        <w:rPr>
          <w:rFonts w:ascii="Times New Roman" w:hAnsi="Times New Roman" w:cs="Times New Roman"/>
          <w:sz w:val="24"/>
          <w:szCs w:val="24"/>
        </w:rPr>
        <w:t>macroinvertebrados</w:t>
      </w:r>
      <w:proofErr w:type="spellEnd"/>
      <w:r w:rsidRPr="005D1CA8">
        <w:rPr>
          <w:rFonts w:ascii="Times New Roman" w:hAnsi="Times New Roman" w:cs="Times New Roman"/>
          <w:sz w:val="24"/>
          <w:szCs w:val="24"/>
        </w:rPr>
        <w:t xml:space="preserve"> acuáticos adopta varias formas, incluyendo: 1) índices ecológicos que cuantifican la diversidad y similitud; 2) los índices bióticos que incluyen tanto medidas de diversidad de especies cuantitativos y datos cualitativos sobre la sensibilidad de los distintos taxones a los cambios ambientales; y 3) herramientas de </w:t>
      </w:r>
      <w:proofErr w:type="spellStart"/>
      <w:r w:rsidRPr="005D1CA8">
        <w:rPr>
          <w:rFonts w:ascii="Times New Roman" w:hAnsi="Times New Roman" w:cs="Times New Roman"/>
          <w:sz w:val="24"/>
          <w:szCs w:val="24"/>
        </w:rPr>
        <w:t>bioevaluación</w:t>
      </w:r>
      <w:proofErr w:type="spellEnd"/>
      <w:r w:rsidRPr="005D1CA8">
        <w:rPr>
          <w:rFonts w:ascii="Times New Roman" w:hAnsi="Times New Roman" w:cs="Times New Roman"/>
          <w:sz w:val="24"/>
          <w:szCs w:val="24"/>
        </w:rPr>
        <w:t xml:space="preserve"> predictiva como la "Predicción de invertebrados del río y el Sistema de Clasificación".  </w:t>
      </w:r>
    </w:p>
    <w:p w:rsidR="00AD7C9D" w:rsidRPr="005D1CA8" w:rsidRDefault="00AD7C9D"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 xml:space="preserve">Diversos trabajos en Ecuador sustentan que las comunidades de </w:t>
      </w:r>
      <w:proofErr w:type="spellStart"/>
      <w:r w:rsidRPr="005D1CA8">
        <w:rPr>
          <w:rFonts w:ascii="Times New Roman" w:hAnsi="Times New Roman" w:cs="Times New Roman"/>
          <w:sz w:val="24"/>
          <w:szCs w:val="24"/>
        </w:rPr>
        <w:t>macroinvertebrados</w:t>
      </w:r>
      <w:proofErr w:type="spellEnd"/>
      <w:r w:rsidRPr="005D1CA8">
        <w:rPr>
          <w:rFonts w:ascii="Times New Roman" w:hAnsi="Times New Roman" w:cs="Times New Roman"/>
          <w:sz w:val="24"/>
          <w:szCs w:val="24"/>
        </w:rPr>
        <w:t xml:space="preserve"> han resultado útiles en el análisis de la calidad del agua, ya que éstos son una herramienta fácil de aplicar, económica y rápida en el tiempo de obtención de resultados, para monitorear y diagnosticar cuencas, </w:t>
      </w:r>
      <w:proofErr w:type="spellStart"/>
      <w:r w:rsidRPr="005D1CA8">
        <w:rPr>
          <w:rFonts w:ascii="Times New Roman" w:hAnsi="Times New Roman" w:cs="Times New Roman"/>
          <w:sz w:val="24"/>
          <w:szCs w:val="24"/>
        </w:rPr>
        <w:t>subcuencas</w:t>
      </w:r>
      <w:proofErr w:type="spellEnd"/>
      <w:r w:rsidRPr="005D1CA8">
        <w:rPr>
          <w:rFonts w:ascii="Times New Roman" w:hAnsi="Times New Roman" w:cs="Times New Roman"/>
          <w:sz w:val="24"/>
          <w:szCs w:val="24"/>
        </w:rPr>
        <w:t xml:space="preserve"> y </w:t>
      </w:r>
      <w:proofErr w:type="spellStart"/>
      <w:r w:rsidRPr="005D1CA8">
        <w:rPr>
          <w:rFonts w:ascii="Times New Roman" w:hAnsi="Times New Roman" w:cs="Times New Roman"/>
          <w:sz w:val="24"/>
          <w:szCs w:val="24"/>
        </w:rPr>
        <w:t>microcuencas</w:t>
      </w:r>
      <w:proofErr w:type="spellEnd"/>
      <w:r w:rsidRPr="005D1CA8">
        <w:rPr>
          <w:rFonts w:ascii="Times New Roman" w:hAnsi="Times New Roman" w:cs="Times New Roman"/>
          <w:sz w:val="24"/>
          <w:szCs w:val="24"/>
        </w:rPr>
        <w:t xml:space="preserve">. Dentro de esta gama de estudios cabe señalar los siguientes realizados en ríos de montaña: “La validación de los indicadores biológicos para el monitoreo de la calidad del río </w:t>
      </w:r>
      <w:proofErr w:type="spellStart"/>
      <w:r w:rsidRPr="005D1CA8">
        <w:rPr>
          <w:rFonts w:ascii="Times New Roman" w:hAnsi="Times New Roman" w:cs="Times New Roman"/>
          <w:sz w:val="24"/>
          <w:szCs w:val="24"/>
        </w:rPr>
        <w:t>Yanuncay</w:t>
      </w:r>
      <w:proofErr w:type="spellEnd"/>
      <w:r w:rsidRPr="005D1CA8">
        <w:rPr>
          <w:rFonts w:ascii="Times New Roman" w:hAnsi="Times New Roman" w:cs="Times New Roman"/>
          <w:sz w:val="24"/>
          <w:szCs w:val="24"/>
        </w:rPr>
        <w:t xml:space="preserve">”, provincia Azuay </w:t>
      </w:r>
      <w:r w:rsidRPr="005D1CA8">
        <w:rPr>
          <w:rFonts w:ascii="Times New Roman" w:hAnsi="Times New Roman" w:cs="Times New Roman"/>
          <w:sz w:val="24"/>
          <w:szCs w:val="24"/>
        </w:rPr>
        <w:fldChar w:fldCharType="begin" w:fldLock="1"/>
      </w:r>
      <w:r w:rsidR="003025B4" w:rsidRPr="005D1CA8">
        <w:rPr>
          <w:rFonts w:ascii="Times New Roman" w:hAnsi="Times New Roman" w:cs="Times New Roman"/>
          <w:sz w:val="24"/>
          <w:szCs w:val="24"/>
        </w:rPr>
        <w:instrText>ADDIN CSL_CITATION { "citationItems" : [ { "id" : "ITEM-1", "itemData" : { "author" : [ { "dropping-particle" : "", "family" : "Aguirre", "given" : "Jorge Fernando", "non-dropping-particle" : "", "parse-names" : false, "suffix" : "" } ], "id" : "ITEM-1", "issued" : { "date-parts" : [ [ "2011" ] ] }, "number-of-pages" : "232", "publisher" : "Universidad Polit\u00e9cnica Salesiana", "title" : "Validaci\u00f3n de los indicadores biol\u00f3gicos (macroinvertebrados) para el monitoreo de la cuenca del r\u00edo Yanuncay", "type" : "thesis" }, "uris" : [ "http://www.mendeley.com/documents/?uuid=8d92afee-f309-4e7e-bfec-27cd92fa492c" ] } ], "mendeley" : { "formattedCitation" : "(Aguirre, 2011)", "plainTextFormattedCitation" : "(Aguirre, 2011)", "previouslyFormattedCitation" : "(Aguirre, 2011)"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(Aguirre, 2011)</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y “Determinación de la calidad de agua de los ríos de la ciudad de Loja y diseño de líneas generales de acción para la recuperación y manejo” </w:t>
      </w:r>
      <w:r w:rsidRPr="005D1CA8">
        <w:rPr>
          <w:rFonts w:ascii="Times New Roman" w:hAnsi="Times New Roman" w:cs="Times New Roman"/>
          <w:sz w:val="24"/>
          <w:szCs w:val="24"/>
        </w:rPr>
        <w:fldChar w:fldCharType="begin" w:fldLock="1"/>
      </w:r>
      <w:r w:rsidR="007E5DB5" w:rsidRPr="005D1CA8">
        <w:rPr>
          <w:rFonts w:ascii="Times New Roman" w:hAnsi="Times New Roman" w:cs="Times New Roman"/>
          <w:sz w:val="24"/>
          <w:szCs w:val="24"/>
        </w:rPr>
        <w:instrText>ADDIN CSL_CITATION { "citationItems" : [ { "id" : "ITEM-1", "itemData" : { "author" : [ { "dropping-particle" : "", "family" : "Arce", "given" : "Mar\u00eda", "non-dropping-particle" : "", "parse-names" : false, "suffix" : "" }, { "dropping-particle" : "", "family" : "Leiva", "given" : "M\u00e1rlin", "non-dropping-particle" : "", "parse-names" : false, "suffix" : "" } ], "id" : "ITEM-1", "issued" : { "date-parts" : [ [ "2009" ] ] }, "number-of-pages" : "82", "publisher" : "Universidad T\u00e9cnica Particular de Loja", "title" : "Determinaci\u00f3n de la calidad de agua de los r\u00edos de la ciudad de Loja y dise\u00f1o de l\u00ednea generales de acci\u00f3n para la recuperaci\u00f3n y manejo", "type" : "thesis" }, "uris" : [ "http://www.mendeley.com/documents/?uuid=94f4710d-b4df-4ae8-91ba-e9f4d0a0cb45" ] } ], "mendeley" : { "formattedCitation" : "(Arce &amp; Leiva, 2009)", "manualFormatting" : "(Arce y Leiva, 2009)", "plainTextFormattedCitation" : "(Arce &amp; Leiva, 2009)", "previouslyFormattedCitation" : "(Arce &amp; Leiva, 2009)"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007E5DB5" w:rsidRPr="005D1CA8">
        <w:rPr>
          <w:rFonts w:ascii="Times New Roman" w:hAnsi="Times New Roman" w:cs="Times New Roman"/>
          <w:noProof/>
          <w:sz w:val="24"/>
          <w:szCs w:val="24"/>
        </w:rPr>
        <w:t>(Arce y</w:t>
      </w:r>
      <w:r w:rsidRPr="005D1CA8">
        <w:rPr>
          <w:rFonts w:ascii="Times New Roman" w:hAnsi="Times New Roman" w:cs="Times New Roman"/>
          <w:noProof/>
          <w:sz w:val="24"/>
          <w:szCs w:val="24"/>
        </w:rPr>
        <w:t xml:space="preserve"> Leiva, 2009)</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w:t>
      </w:r>
    </w:p>
    <w:p w:rsidR="00855C31" w:rsidRPr="005D1CA8" w:rsidRDefault="004C5949" w:rsidP="00855C31">
      <w:pPr>
        <w:pStyle w:val="Ttulo2"/>
        <w:numPr>
          <w:ilvl w:val="1"/>
          <w:numId w:val="2"/>
        </w:numPr>
        <w:spacing w:before="240" w:after="240" w:line="360" w:lineRule="auto"/>
        <w:jc w:val="both"/>
        <w:rPr>
          <w:rFonts w:ascii="Times New Roman" w:hAnsi="Times New Roman" w:cs="Times New Roman"/>
          <w:b/>
          <w:color w:val="auto"/>
          <w:sz w:val="24"/>
          <w:szCs w:val="24"/>
          <w:lang w:val="es-EC"/>
        </w:rPr>
      </w:pPr>
      <w:bookmarkStart w:id="15" w:name="_Toc484514748"/>
      <w:r w:rsidRPr="005D1CA8">
        <w:rPr>
          <w:rFonts w:ascii="Times New Roman" w:hAnsi="Times New Roman" w:cs="Times New Roman"/>
          <w:b/>
          <w:color w:val="auto"/>
          <w:sz w:val="24"/>
          <w:szCs w:val="24"/>
          <w:lang w:val="es-EC"/>
        </w:rPr>
        <w:t>IMPORTANCIA DE LA CONSERVACIÓN DE LOS ECOSISTEMAS SOBRE LOS MACROINVERTEBRADOS ACUÁTICOS</w:t>
      </w:r>
      <w:bookmarkEnd w:id="15"/>
    </w:p>
    <w:p w:rsidR="000F424F" w:rsidRPr="005D1CA8" w:rsidRDefault="000F424F"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 xml:space="preserve">Cada bioma posee una variedad de ecosistemas que difieren en su gradiente altitudinal y disponibilidad del agua que poseen, dando como resultado una diversidad de ecosistemas, y por ende, una alta diversidad de </w:t>
      </w:r>
      <w:proofErr w:type="spellStart"/>
      <w:r w:rsidRPr="005D1CA8">
        <w:rPr>
          <w:rFonts w:ascii="Times New Roman" w:hAnsi="Times New Roman" w:cs="Times New Roman"/>
          <w:sz w:val="24"/>
          <w:szCs w:val="24"/>
        </w:rPr>
        <w:t>macroinvertebrados</w:t>
      </w:r>
      <w:proofErr w:type="spellEnd"/>
      <w:r w:rsidRPr="005D1CA8">
        <w:rPr>
          <w:rFonts w:ascii="Times New Roman" w:hAnsi="Times New Roman" w:cs="Times New Roman"/>
          <w:sz w:val="24"/>
          <w:szCs w:val="24"/>
        </w:rPr>
        <w:t xml:space="preserve"> acuáticos </w:t>
      </w:r>
      <w:r w:rsidRPr="005D1CA8">
        <w:rPr>
          <w:rFonts w:ascii="Times New Roman" w:hAnsi="Times New Roman" w:cs="Times New Roman"/>
          <w:sz w:val="24"/>
          <w:szCs w:val="24"/>
        </w:rPr>
        <w:fldChar w:fldCharType="begin" w:fldLock="1"/>
      </w:r>
      <w:r w:rsidR="007E5DB5" w:rsidRPr="005D1CA8">
        <w:rPr>
          <w:rFonts w:ascii="Times New Roman" w:hAnsi="Times New Roman" w:cs="Times New Roman"/>
          <w:sz w:val="24"/>
          <w:szCs w:val="24"/>
        </w:rPr>
        <w:instrText>ADDIN CSL_CITATION { "citationItems" : [ { "id" : "ITEM-1", "itemData" : { "DOI" : "10.15517/rbt.v62i0.15775", "ISSN" : "22152075", "author" : [ { "dropping-particle" : "", "family" : "Ram\u00edrez", "given" : "Alonso", "non-dropping-particle" : "", "parse-names" : false, "suffix" : "" }, { "dropping-particle" : "", "family" : "Guti\u00e9rrez-fonseca", "given" : "Pablo E", "non-dropping-particle" : "", "parse-names" : false, "suffix" : "" } ], "container-title" : "Biolog\u00eda tropical", "id" : "ITEM-1", "issue" : "April", "issued" : { "date-parts" : [ [ "2014" ] ] }, "page" : "9-20", "title" : "Estudios sobre macroinvertebrados acu\u00e1ticos en Am\u00e9rica Latina : avances recientes y direcciones futuras", "type" : "article-journal", "volume" : "62" }, "uris" : [ "http://www.mendeley.com/documents/?uuid=03da9203-8447-4be8-8b9c-174c413f2f51" ] } ], "mendeley" : { "formattedCitation" : "(Ram\u00edrez &amp; Guti\u00e9rrez-fonseca, 2014)", "manualFormatting" : "(Koleff y Contreras, 2012; Ram\u00edrez y Guti\u00e9rrez, 2014", "plainTextFormattedCitation" : "(Ram\u00edrez &amp; Guti\u00e9rrez-fonseca, 2014)", "previouslyFormattedCitation" : "(Ram\u00edrez &amp; Guti\u00e9rrez-fonseca, 2014)"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007E5DB5" w:rsidRPr="005D1CA8">
        <w:rPr>
          <w:rFonts w:ascii="Times New Roman" w:hAnsi="Times New Roman" w:cs="Times New Roman"/>
          <w:noProof/>
          <w:sz w:val="24"/>
          <w:szCs w:val="24"/>
        </w:rPr>
        <w:t>(Koleff y Contreras, 2012; Ramírez y</w:t>
      </w:r>
      <w:r w:rsidRPr="005D1CA8">
        <w:rPr>
          <w:rFonts w:ascii="Times New Roman" w:hAnsi="Times New Roman" w:cs="Times New Roman"/>
          <w:noProof/>
          <w:sz w:val="24"/>
          <w:szCs w:val="24"/>
        </w:rPr>
        <w:t xml:space="preserve"> Gutiérrez, 2014</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fldChar w:fldCharType="begin" w:fldLock="1"/>
      </w:r>
      <w:r w:rsidRPr="005D1CA8">
        <w:rPr>
          <w:rFonts w:ascii="Times New Roman" w:hAnsi="Times New Roman" w:cs="Times New Roman"/>
          <w:sz w:val="24"/>
          <w:szCs w:val="24"/>
        </w:rPr>
        <w:instrText>ADDIN CSL_CITATION { "citationItems" : [ { "id" : "ITEM-1", "itemData" : { "abstract" : "Los bosques tropicales de M\u00e9xico abarcan numerosas comunidades vegetales que se distribuyen tanto en ambientes h\u00famedos como secos. Los bosques h\u00famedos son los m\u00e1s exuberantes y albergan la mayor diversidad de especies, mientras que los bosques secos destacan por el elevado nivel de endemismo. A principios del siglo pasado, estos bosques cubr\u00edan 26% del territorio mexicano (~51.33 millones de hect\u00e1reas). Sin embargo, las pol\u00edticas de desarrollo rural y otros factores causaron la p\u00e9rdida y degradaci\u00f3n de hasta un 82% de la cobertura original. Actualmente, la mayor\u00eda de los bosques remanentes est\u00e1n fragmentados y degradados. En la d\u00e9cada de 1990 el gobierno empez\u00f3 a consolidar la estrategia de las \u00e1reas protegidas e implementar otra serie de programas ambientales. Recientemente, bajo una misma visi\u00f3n nacional, se identificaron sitios prioritarios para la conservaci\u00f3n, con base en criterios de unicidad, diversidad y grado de amenaza, que permiten tener un marco de referencia para fortalecer las acciones de conservaci\u00f3n. Tambi\u00e9n existen diversas culturas y organizaciones comunitarias que han sabido conservar sus bosques. Este escrito hace una breve revisi\u00f3n sobre el estado de conservaci\u00f3n de los bosques tropicales y de los procesos que han contribuido a su situaci\u00f3n actual. Se requiere fortalecer y generar mayor sinergia entre las pol\u00edticas gubernamentales y las estrategias comunitarias que han resultado positivas para la conservaci\u00f3n.", "author" : [ { "dropping-particle" : "", "family" : "Koleff", "given" : "Patricia", "non-dropping-particle" : "", "parse-names" : false, "suffix" : "" }, { "dropping-particle" : "", "family" : "Contreras", "given" : "B.", "non-dropping-particle" : "", "parse-names" : false, "suffix" : "" } ], "container-title" : "Revista Ecosistemas", "id" : "ITEM-1", "issue" : "Gaston 2000", "issued" : { "date-parts" : [ [ "2012" ] ] }, "page" : "6-20", "title" : "Prioridades de conservaci\u00f3n de los bosques tropicales en M\u00e9xico : reflexiones sobre su estado de conservaci\u00f3n y manejo", "type" : "article-journal", "volume" : "21" }, "uris" : [ "http://www.mendeley.com/documents/?uuid=7691254c-844e-49f6-b3ca-6c0c1978cdbe" ] } ], "mendeley" : { "formattedCitation" : "(Koleff &amp; Contreras, 2012)", "manualFormatting" : ")", "plainTextFormattedCitation" : "(Koleff &amp; Contreras, 2012)", "previouslyFormattedCitation" : "(Koleff &amp; Contreras, 2012)"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w:t>
      </w:r>
    </w:p>
    <w:p w:rsidR="000F424F" w:rsidRPr="005D1CA8" w:rsidRDefault="000F424F"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 xml:space="preserve">El aporte de la materia orgánica por la vegetación ribereña es determínate en la estructura y complejidad de los </w:t>
      </w:r>
      <w:proofErr w:type="spellStart"/>
      <w:r w:rsidRPr="005D1CA8">
        <w:rPr>
          <w:rFonts w:ascii="Times New Roman" w:hAnsi="Times New Roman" w:cs="Times New Roman"/>
          <w:sz w:val="24"/>
          <w:szCs w:val="24"/>
        </w:rPr>
        <w:t>macroinvertebrados</w:t>
      </w:r>
      <w:proofErr w:type="spellEnd"/>
      <w:r w:rsidRPr="005D1CA8">
        <w:rPr>
          <w:rFonts w:ascii="Times New Roman" w:hAnsi="Times New Roman" w:cs="Times New Roman"/>
          <w:sz w:val="24"/>
          <w:szCs w:val="24"/>
        </w:rPr>
        <w:t xml:space="preserve">, debido a la concentración de nutrientes y productividad de los ecosistemas </w:t>
      </w:r>
      <w:r w:rsidRPr="005D1CA8">
        <w:rPr>
          <w:rFonts w:ascii="Times New Roman" w:hAnsi="Times New Roman" w:cs="Times New Roman"/>
          <w:sz w:val="24"/>
          <w:szCs w:val="24"/>
        </w:rPr>
        <w:fldChar w:fldCharType="begin" w:fldLock="1"/>
      </w:r>
      <w:r w:rsidRPr="005D1CA8">
        <w:rPr>
          <w:rFonts w:ascii="Times New Roman" w:hAnsi="Times New Roman" w:cs="Times New Roman"/>
          <w:sz w:val="24"/>
          <w:szCs w:val="24"/>
        </w:rPr>
        <w:instrText>ADDIN CSL_CITATION { "citationItems" : [ { "id" : "ITEM-1", "itemData" : { "ISSN" : "22152075", "author" : [ { "dropping-particle" : "", "family" : "Rico-S\u00e1nchez", "given" : "Axel Eduardo", "non-dropping-particle" : "", "parse-names" : false, "suffix" : "" }, { "dropping-particle" : "", "family" : "Rodr\u00edguez-Romero", "given" : "Alexis Joseph", "non-dropping-particle" : "", "parse-names" : false, "suffix" : "" }, { "dropping-particle" : "", "family" : "L\u00f3pez-L\u00f3pez", "given" : "Eugenia", "non-dropping-particle" : "", "parse-names" : false, "suffix" : "" }, { "dropping-particle" : "", "family" : "Sede\u00f1o-D\u00edaz", "given" : "Jacinto El\u00edas", "non-dropping-particle" : "", "parse-names" : false, "suffix" : "" } ], "container-title" : "Revista de Biolog\u00eda Tropical", "id" : "ITEM-1", "issue" : "April", "issued" : { "date-parts" : [ [ "2014" ] ] }, "page" : "81-96", "title" : "Patrones de variaci\u00f3n espacial y temporal de los macroinvertebrados acu\u00e1ticos en la Laguna de Tecocomulco , Hidalgo ( M\u00e9xico )", "type" : "article-journal", "volume" : "62" }, "uris" : [ "http://www.mendeley.com/documents/?uuid=06180589-8a82-41e0-a05f-3ccc9a20f7f7" ] } ], "mendeley" : { "formattedCitation" : "(Rico-S\u00e1nchez, Rodr\u00edguez-Romero, L\u00f3pez-L\u00f3pez, &amp; Sede\u00f1o-D\u00edaz, 2014)", "manualFormatting" : "(Rico et al., 2014)", "plainTextFormattedCitation" : "(Rico-S\u00e1nchez, Rodr\u00edguez-Romero, L\u00f3pez-L\u00f3pez, &amp; Sede\u00f1o-D\u00edaz, 2014)", "previouslyFormattedCitation" : "(Rico-S\u00e1nchez, Rodr\u00edguez-Romero, L\u00f3pez-L\u00f3pez, &amp; Sede\u00f1o-D\u00edaz, 2014)"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(Rico et al., 2014)</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fuente importante de alimento de la </w:t>
      </w:r>
      <w:proofErr w:type="spellStart"/>
      <w:r w:rsidRPr="005D1CA8">
        <w:rPr>
          <w:rFonts w:ascii="Times New Roman" w:hAnsi="Times New Roman" w:cs="Times New Roman"/>
          <w:sz w:val="24"/>
          <w:szCs w:val="24"/>
        </w:rPr>
        <w:t>microfauna</w:t>
      </w:r>
      <w:proofErr w:type="spellEnd"/>
      <w:r w:rsidRPr="005D1CA8">
        <w:rPr>
          <w:rFonts w:ascii="Times New Roman" w:hAnsi="Times New Roman" w:cs="Times New Roman"/>
          <w:sz w:val="24"/>
          <w:szCs w:val="24"/>
        </w:rPr>
        <w:t xml:space="preserve"> acuática.</w:t>
      </w:r>
    </w:p>
    <w:p w:rsidR="000F424F" w:rsidRPr="005D1CA8" w:rsidRDefault="000F424F"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 xml:space="preserve">Un claro ejemplo es el estudio realizado en Colombia por </w:t>
      </w:r>
      <w:r w:rsidRPr="005D1CA8">
        <w:rPr>
          <w:rFonts w:ascii="Times New Roman" w:hAnsi="Times New Roman" w:cs="Times New Roman"/>
          <w:sz w:val="24"/>
          <w:szCs w:val="24"/>
        </w:rPr>
        <w:fldChar w:fldCharType="begin" w:fldLock="1"/>
      </w:r>
      <w:r w:rsidR="000F2FF9" w:rsidRPr="005D1CA8">
        <w:rPr>
          <w:rFonts w:ascii="Times New Roman" w:hAnsi="Times New Roman" w:cs="Times New Roman"/>
          <w:sz w:val="24"/>
          <w:szCs w:val="24"/>
        </w:rPr>
        <w:instrText>ADDIN CSL_CITATION { "citationItems" : [ { "id" : "ITEM-1", "itemData" : { "ISSN" : "0120-0739", "author" : [ { "dropping-particle" : "", "family" : "Wilches", "given" : "Winston", "non-dropping-particle" : "", "parse-names" : false, "suffix" : "" }, { "dropping-particle" : "", "family" : "Botero", "given" : "Manuel Fernando", "non-dropping-particle" : "", "parse-names" : false, "suffix" : "" }, { "dropping-particle" : "", "family" : "Cort\u00e9s", "given" : "Francisco", "non-dropping-particle" : "", "parse-names" : false, "suffix" : "" } ], "container-title" : "Colombia Forestal", "id" : "ITEM-1", "issue" : "1", "issued" : { "date-parts" : [ [ "2013" ] ] }, "page" : "5-20", "title" : "Macroinvertebrates associated with Guzmania mitis L.B.Sm. (Bromeliaceae) in two fragments of oak grove", "type" : "article-journal", "volume" : "16" }, "uris" : [ "http://www.mendeley.com/documents/?uuid=e48e584e-4cc6-42fb-9e67-fc1f5fcd391f" ] } ], "mendeley" : { "formattedCitation" : "(Wilches et\u00a0al., 2013)", "manualFormatting" : "Wilches et\u00a0al. (2013)", "plainTextFormattedCitation" : "(Wilches et\u00a0al., 2013)", "previouslyFormattedCitation" : "(Wilches et\u00a0al., 2013)"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Wilches et al. (2013)</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quien al estudiar </w:t>
      </w:r>
      <w:proofErr w:type="spellStart"/>
      <w:r w:rsidRPr="005D1CA8">
        <w:rPr>
          <w:rFonts w:ascii="Times New Roman" w:hAnsi="Times New Roman" w:cs="Times New Roman"/>
          <w:sz w:val="24"/>
          <w:szCs w:val="24"/>
        </w:rPr>
        <w:t>macroinvertebrados</w:t>
      </w:r>
      <w:proofErr w:type="spellEnd"/>
      <w:r w:rsidRPr="005D1CA8">
        <w:rPr>
          <w:rFonts w:ascii="Times New Roman" w:hAnsi="Times New Roman" w:cs="Times New Roman"/>
          <w:sz w:val="24"/>
          <w:szCs w:val="24"/>
        </w:rPr>
        <w:t xml:space="preserve"> asociados a las </w:t>
      </w:r>
      <w:proofErr w:type="spellStart"/>
      <w:r w:rsidRPr="005D1CA8">
        <w:rPr>
          <w:rFonts w:ascii="Times New Roman" w:hAnsi="Times New Roman" w:cs="Times New Roman"/>
          <w:sz w:val="24"/>
          <w:szCs w:val="24"/>
        </w:rPr>
        <w:t>bromelias</w:t>
      </w:r>
      <w:proofErr w:type="spellEnd"/>
      <w:r w:rsidRPr="005D1CA8">
        <w:rPr>
          <w:rFonts w:ascii="Times New Roman" w:hAnsi="Times New Roman" w:cs="Times New Roman"/>
          <w:sz w:val="24"/>
          <w:szCs w:val="24"/>
        </w:rPr>
        <w:t>, encontró que un fragmento perturbado puede facilitar más a un grupo determinado por la mayor entrada de luz, mientras que la mayor diversidad vegetal de fragmentos conservados favorece el desarrollo de otras familias.</w:t>
      </w:r>
    </w:p>
    <w:p w:rsidR="000F424F" w:rsidRPr="005D1CA8" w:rsidRDefault="000F424F"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lastRenderedPageBreak/>
        <w:t xml:space="preserve">Por lo tanto, la protección de los  ecosistemas es fundamental para la conservación de su biodiversidad, en especial de su flora, ya que con la alteración de su estructura y contaminación del agua, los ríos pierden gran parte de la diversidad biológica </w:t>
      </w:r>
      <w:r w:rsidRPr="005D1CA8">
        <w:rPr>
          <w:rFonts w:ascii="Times New Roman" w:hAnsi="Times New Roman" w:cs="Times New Roman"/>
          <w:sz w:val="24"/>
          <w:szCs w:val="24"/>
        </w:rPr>
        <w:fldChar w:fldCharType="begin" w:fldLock="1"/>
      </w:r>
      <w:r w:rsidRPr="005D1CA8">
        <w:rPr>
          <w:rFonts w:ascii="Times New Roman" w:hAnsi="Times New Roman" w:cs="Times New Roman"/>
          <w:sz w:val="24"/>
          <w:szCs w:val="24"/>
        </w:rPr>
        <w:instrText>ADDIN CSL_CITATION { "citationItems" : [ { "id" : "ITEM-1", "itemData" : { "author" : [ { "dropping-particle" : "", "family" : "Casado", "given" : "Carmen", "non-dropping-particle" : "", "parse-names" : false, "suffix" : "" }, { "dropping-particle" : "", "family" : "Losada", "given" : "Laura", "non-dropping-particle" : "", "parse-names" : false, "suffix" : "" }, { "dropping-particle" : "", "family" : "Moll\u00e1", "given" : "S", "non-dropping-particle" : "", "parse-names" : false, "suffix" : "" } ], "container-title" : "Limnetica", "id" : "ITEM-1", "issue" : "1", "issued" : { "date-parts" : [ [ "2011" ] ] }, "page" : "71-88", "title" : "Efecto de las \u00e1reas de protecci\u00f3n especial en la comunidad de macroinvertebrados de los r\u00edos de la cuenca alta del Manzanares (Sierra de Guadarrama, Madrid)", "type" : "article-journal", "volume" : "30" }, "uris" : [ "http://www.mendeley.com/documents/?uuid=decb3d25-7b27-4d24-bf05-1dfab53b8ea5" ] } ], "mendeley" : { "formattedCitation" : "(Casado, Losada, &amp; Moll\u00e1, 2011)", "manualFormatting" : "(Casado et al., 2011)", "plainTextFormattedCitation" : "(Casado, Losada, &amp; Moll\u00e1, 2011)", "previouslyFormattedCitation" : "(Casado, Losada, &amp; Moll\u00e1, 2011)"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(Casado et al., 2011)</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w:t>
      </w:r>
    </w:p>
    <w:p w:rsidR="00487DFB" w:rsidRPr="005D1CA8" w:rsidRDefault="00855C31" w:rsidP="00A876A9">
      <w:pPr>
        <w:pStyle w:val="Ttulo3"/>
        <w:numPr>
          <w:ilvl w:val="2"/>
          <w:numId w:val="2"/>
        </w:numPr>
        <w:tabs>
          <w:tab w:val="left" w:pos="284"/>
          <w:tab w:val="left" w:pos="426"/>
        </w:tabs>
        <w:spacing w:before="240" w:after="240" w:line="360" w:lineRule="auto"/>
        <w:ind w:left="851" w:hanging="567"/>
        <w:jc w:val="both"/>
        <w:rPr>
          <w:rFonts w:ascii="Times New Roman" w:hAnsi="Times New Roman" w:cs="Times New Roman"/>
          <w:b/>
          <w:color w:val="auto"/>
          <w:lang w:val="es-EC"/>
        </w:rPr>
      </w:pPr>
      <w:bookmarkStart w:id="16" w:name="_Toc484514749"/>
      <w:r w:rsidRPr="005D1CA8">
        <w:rPr>
          <w:rFonts w:ascii="Times New Roman" w:hAnsi="Times New Roman" w:cs="Times New Roman"/>
          <w:b/>
          <w:color w:val="auto"/>
          <w:lang w:val="es-EC"/>
        </w:rPr>
        <w:t xml:space="preserve">Antecedentes en Ecuador sobre estudios de </w:t>
      </w:r>
      <w:proofErr w:type="spellStart"/>
      <w:r w:rsidRPr="005D1CA8">
        <w:rPr>
          <w:rFonts w:ascii="Times New Roman" w:hAnsi="Times New Roman" w:cs="Times New Roman"/>
          <w:b/>
          <w:color w:val="auto"/>
          <w:lang w:val="es-EC"/>
        </w:rPr>
        <w:t>macroinvertebrados</w:t>
      </w:r>
      <w:proofErr w:type="spellEnd"/>
      <w:r w:rsidRPr="005D1CA8">
        <w:rPr>
          <w:rFonts w:ascii="Times New Roman" w:hAnsi="Times New Roman" w:cs="Times New Roman"/>
          <w:b/>
          <w:color w:val="auto"/>
          <w:lang w:val="es-EC"/>
        </w:rPr>
        <w:t xml:space="preserve"> asociados a la conservación de los ecosistemas</w:t>
      </w:r>
      <w:bookmarkEnd w:id="16"/>
    </w:p>
    <w:p w:rsidR="001303F9" w:rsidRPr="005D1CA8" w:rsidRDefault="001303F9"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fldChar w:fldCharType="begin" w:fldLock="1"/>
      </w:r>
      <w:r w:rsidR="00AD4889" w:rsidRPr="005D1CA8">
        <w:rPr>
          <w:rFonts w:ascii="Times New Roman" w:hAnsi="Times New Roman" w:cs="Times New Roman"/>
          <w:sz w:val="24"/>
          <w:szCs w:val="24"/>
        </w:rPr>
        <w:instrText>ADDIN CSL_CITATION { "citationItems" : [ { "id" : "ITEM-1", "itemData" : { "DOI" : "10.1371/journal.pone.0105869", "ISBN" : "1932-6203 (Electronic)\\r1932-6203 (Linking)", "ISSN" : "1932-6203", "PMID" : "25147941", "abstract" : "Deforestation in the tropical Andes is affecting ecological conditions of streams, and determination of how much forest should be retained is a pressing task for conservation, restoration and management strategies. We calculated and analyzed eight benthic metrics (structural, compositional and water quality indices) and a physical-chemical composite index with gradients of vegetation cover to assess the effects of deforestation on macroinvertebrate communities and water quality of 23 streams in southern Ecuadorian Andes. Using a geographical information system (GIS), we quantified vegetation cover at three spatial scales: the entire catchment, the riparian buffer of 30 m width extending the entire stream length, and the local scale defined for a stream reach of 100 m in length and similar buffer width. Macroinvertebrate and water quality metrics had the strongest relationships with vegetation cover at catchment and riparian scales, while vegetation cover did not show any association with the macroinvertebrate metrics at local scale. At catchment scale, the water quality metrics indicate that ecological condition of Andean streams is good when vegetation cover is over 70%. Further, macroinvertebrate community assemblages were more diverse and related in catchments largely covered by native vegetation (&gt;70%). Our results suggest that retaining an important quantity of native vegetation cover within the catchments and a linkage between headwater and riparian forests help to maintain and improve stream biodiversity and water quality in Andean streams affected by deforestation. This research proposes that a strong regulation focused to the management of riparian buffers can be successful when decision making is addressed to conservation/restoration of Andean catchments.", "author" : [ { "dropping-particle" : "", "family" : "I\u00f1iguez-Armijos", "given" : "Carlos", "non-dropping-particle" : "", "parse-names" : false, "suffix" : "" }, { "dropping-particle" : "", "family" : "Leiva", "given" : "Adri\u00e1n", "non-dropping-particle" : "", "parse-names" : false, "suffix" : "" }, { "dropping-particle" : "", "family" : "Frede", "given" : "Hans-Georg", "non-dropping-particle" : "", "parse-names" : false, "suffix" : "" }, { "dropping-particle" : "", "family" : "Hampel", "given" : "Henrietta", "non-dropping-particle" : "", "parse-names" : false, "suffix" : "" }, { "dropping-particle" : "", "family" : "Breuer", "given" : "Lutz", "non-dropping-particle" : "", "parse-names" : false, "suffix" : "" } ], "container-title" : "PloS one", "id" : "ITEM-1", "issue" : "8", "issued" : { "date-parts" : [ [ "2014" ] ] }, "page" : "e105869", "title" : "Deforestation and benthic indicators: how much vegetation cover is needed to sustain healthy Andean streams?", "type" : "article-journal", "volume" : "9" }, "uris" : [ "http://www.mendeley.com/documents/?uuid=549ca278-2abc-44c5-a654-ef1744d92474" ] } ], "mendeley" : { "formattedCitation" : "(I\u00f1iguez-Armijos et\u00a0al., 2014)", "manualFormatting" : "I\u00f1iguez et\u00a0al. (2014)", "plainTextFormattedCitation" : "(I\u00f1iguez-Armijos et\u00a0al., 2014)", "previouslyFormattedCitation" : "(I\u00f1iguez-Armijos et\u00a0al., 2014)"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 xml:space="preserve">Iñiguez </w:t>
      </w:r>
      <w:r w:rsidR="00F006F1" w:rsidRPr="005D1CA8">
        <w:rPr>
          <w:rFonts w:ascii="Times New Roman" w:hAnsi="Times New Roman" w:cs="Times New Roman"/>
          <w:noProof/>
          <w:sz w:val="24"/>
          <w:szCs w:val="24"/>
        </w:rPr>
        <w:t xml:space="preserve">et al. </w:t>
      </w:r>
      <w:r w:rsidR="001E0B56" w:rsidRPr="005D1CA8">
        <w:rPr>
          <w:rFonts w:ascii="Times New Roman" w:hAnsi="Times New Roman" w:cs="Times New Roman"/>
          <w:noProof/>
          <w:sz w:val="24"/>
          <w:szCs w:val="24"/>
        </w:rPr>
        <w:t>(</w:t>
      </w:r>
      <w:r w:rsidRPr="005D1CA8">
        <w:rPr>
          <w:rFonts w:ascii="Times New Roman" w:hAnsi="Times New Roman" w:cs="Times New Roman"/>
          <w:noProof/>
          <w:sz w:val="24"/>
          <w:szCs w:val="24"/>
        </w:rPr>
        <w:t>2014)</w:t>
      </w:r>
      <w:r w:rsidRPr="005D1CA8">
        <w:rPr>
          <w:rFonts w:ascii="Times New Roman" w:hAnsi="Times New Roman" w:cs="Times New Roman"/>
          <w:sz w:val="24"/>
          <w:szCs w:val="24"/>
        </w:rPr>
        <w:fldChar w:fldCharType="end"/>
      </w:r>
      <w:r w:rsidR="001E0B56" w:rsidRPr="005D1CA8">
        <w:rPr>
          <w:rFonts w:ascii="Times New Roman" w:hAnsi="Times New Roman" w:cs="Times New Roman"/>
          <w:sz w:val="24"/>
          <w:szCs w:val="24"/>
        </w:rPr>
        <w:t xml:space="preserve">, al estudiar 23 corrientes de dos cuencas hidrográficas de la cuenca del río Zamora, ubicadas en los bosques de montaña de los Andes del Ecuador, afirma que la deforestación está afectando a las condiciones ecológicas de los arroyos </w:t>
      </w:r>
      <w:r w:rsidR="00A077B4" w:rsidRPr="005D1CA8">
        <w:rPr>
          <w:rFonts w:ascii="Times New Roman" w:hAnsi="Times New Roman" w:cs="Times New Roman"/>
          <w:sz w:val="24"/>
          <w:szCs w:val="24"/>
        </w:rPr>
        <w:t>y,</w:t>
      </w:r>
      <w:r w:rsidR="001E0B56" w:rsidRPr="005D1CA8">
        <w:rPr>
          <w:rFonts w:ascii="Times New Roman" w:hAnsi="Times New Roman" w:cs="Times New Roman"/>
          <w:sz w:val="24"/>
          <w:szCs w:val="24"/>
        </w:rPr>
        <w:t xml:space="preserve"> por ende, a las comunidades de </w:t>
      </w:r>
      <w:proofErr w:type="spellStart"/>
      <w:r w:rsidR="001E0B56" w:rsidRPr="005D1CA8">
        <w:rPr>
          <w:rFonts w:ascii="Times New Roman" w:hAnsi="Times New Roman" w:cs="Times New Roman"/>
          <w:sz w:val="24"/>
          <w:szCs w:val="24"/>
        </w:rPr>
        <w:t>macroinvertebrados</w:t>
      </w:r>
      <w:proofErr w:type="spellEnd"/>
      <w:r w:rsidR="001E0B56" w:rsidRPr="005D1CA8">
        <w:rPr>
          <w:rFonts w:ascii="Times New Roman" w:hAnsi="Times New Roman" w:cs="Times New Roman"/>
          <w:sz w:val="24"/>
          <w:szCs w:val="24"/>
        </w:rPr>
        <w:t>.</w:t>
      </w:r>
    </w:p>
    <w:p w:rsidR="000A3FF7" w:rsidRPr="005D1CA8" w:rsidRDefault="00AD7C9D"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fldChar w:fldCharType="begin" w:fldLock="1"/>
      </w:r>
      <w:r w:rsidRPr="005D1CA8">
        <w:rPr>
          <w:rFonts w:ascii="Times New Roman" w:hAnsi="Times New Roman" w:cs="Times New Roman"/>
          <w:sz w:val="24"/>
          <w:szCs w:val="24"/>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"Erazo", "given" : "Lorena", "non-dropping-particle" : "", "parse-names" : false, "suffix" : "" } ], "container-title" : "Journal of Chemical Information and Modeling", "id" : "ITEM-1", "issue" : "9", "issued" : { "date-parts" : [ [ "2015" ] ] }, "number-of-pages" : "107", "publisher" : "Universidad de la Am\u00e9ricas", "title" : "Influencia de la actividad agr\u00edcola y pecuar\u00eda en la calidad del agua de dos microcuencas del R\u00edo El \u00c1ngel, provincia del Carchi", "type" : "thesis", "volume" : "53" }, "uris" : [ "http://www.mendeley.com/documents/?uuid=e1efa096-976d-4adc-8424-3f998e9d4def" ] } ], "mendeley" : { "formattedCitation" : "(Erazo, 2015)", "manualFormatting" : "Erazo (2015)", "plainTextFormattedCitation" : "(Erazo, 2015)", "previouslyFormattedCitation" : "(Erazo, 2015)"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Erazo (2015)</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al estudiar los ríos de la </w:t>
      </w:r>
      <w:proofErr w:type="spellStart"/>
      <w:r w:rsidRPr="005D1CA8">
        <w:rPr>
          <w:rFonts w:ascii="Times New Roman" w:hAnsi="Times New Roman" w:cs="Times New Roman"/>
          <w:sz w:val="24"/>
          <w:szCs w:val="24"/>
        </w:rPr>
        <w:t>subcuenca</w:t>
      </w:r>
      <w:proofErr w:type="spellEnd"/>
      <w:r w:rsidRPr="005D1CA8">
        <w:rPr>
          <w:rFonts w:ascii="Times New Roman" w:hAnsi="Times New Roman" w:cs="Times New Roman"/>
          <w:sz w:val="24"/>
          <w:szCs w:val="24"/>
        </w:rPr>
        <w:t xml:space="preserve"> El Ángel, provincia del Carchi, confirmó que las acti</w:t>
      </w:r>
      <w:r w:rsidR="001D2763" w:rsidRPr="005D1CA8">
        <w:rPr>
          <w:rFonts w:ascii="Times New Roman" w:hAnsi="Times New Roman" w:cs="Times New Roman"/>
          <w:sz w:val="24"/>
          <w:szCs w:val="24"/>
        </w:rPr>
        <w:t>vidades agrícolas y pecuarias sí</w:t>
      </w:r>
      <w:r w:rsidRPr="005D1CA8">
        <w:rPr>
          <w:rFonts w:ascii="Times New Roman" w:hAnsi="Times New Roman" w:cs="Times New Roman"/>
          <w:sz w:val="24"/>
          <w:szCs w:val="24"/>
        </w:rPr>
        <w:t xml:space="preserve"> influyen en la calidad de las dos </w:t>
      </w:r>
      <w:proofErr w:type="spellStart"/>
      <w:r w:rsidRPr="005D1CA8">
        <w:rPr>
          <w:rFonts w:ascii="Times New Roman" w:hAnsi="Times New Roman" w:cs="Times New Roman"/>
          <w:sz w:val="24"/>
          <w:szCs w:val="24"/>
        </w:rPr>
        <w:t>microcuencas</w:t>
      </w:r>
      <w:proofErr w:type="spellEnd"/>
      <w:r w:rsidRPr="005D1CA8">
        <w:rPr>
          <w:rFonts w:ascii="Times New Roman" w:hAnsi="Times New Roman" w:cs="Times New Roman"/>
          <w:sz w:val="24"/>
          <w:szCs w:val="24"/>
        </w:rPr>
        <w:t xml:space="preserve"> estudiadas. La </w:t>
      </w:r>
      <w:proofErr w:type="spellStart"/>
      <w:r w:rsidRPr="005D1CA8">
        <w:rPr>
          <w:rFonts w:ascii="Times New Roman" w:hAnsi="Times New Roman" w:cs="Times New Roman"/>
          <w:sz w:val="24"/>
          <w:szCs w:val="24"/>
        </w:rPr>
        <w:t>microcuenca</w:t>
      </w:r>
      <w:proofErr w:type="spellEnd"/>
      <w:r w:rsidRPr="005D1CA8">
        <w:rPr>
          <w:rFonts w:ascii="Times New Roman" w:hAnsi="Times New Roman" w:cs="Times New Roman"/>
          <w:sz w:val="24"/>
          <w:szCs w:val="24"/>
        </w:rPr>
        <w:t xml:space="preserve"> que presenta un nivel menor de contaminación posee una mayor variabilidad de </w:t>
      </w:r>
      <w:proofErr w:type="spellStart"/>
      <w:r w:rsidRPr="005D1CA8">
        <w:rPr>
          <w:rFonts w:ascii="Times New Roman" w:hAnsi="Times New Roman" w:cs="Times New Roman"/>
          <w:sz w:val="24"/>
          <w:szCs w:val="24"/>
        </w:rPr>
        <w:t>macroinvertebrados</w:t>
      </w:r>
      <w:proofErr w:type="spellEnd"/>
      <w:r w:rsidRPr="005D1CA8">
        <w:rPr>
          <w:rFonts w:ascii="Times New Roman" w:hAnsi="Times New Roman" w:cs="Times New Roman"/>
          <w:sz w:val="24"/>
          <w:szCs w:val="24"/>
        </w:rPr>
        <w:t>, ya que se encuentra en una zona de men</w:t>
      </w:r>
      <w:r w:rsidR="000A3FF7" w:rsidRPr="005D1CA8">
        <w:rPr>
          <w:rFonts w:ascii="Times New Roman" w:hAnsi="Times New Roman" w:cs="Times New Roman"/>
          <w:sz w:val="24"/>
          <w:szCs w:val="24"/>
        </w:rPr>
        <w:t xml:space="preserve">or intervención </w:t>
      </w:r>
      <w:proofErr w:type="spellStart"/>
      <w:r w:rsidR="000A3FF7" w:rsidRPr="005D1CA8">
        <w:rPr>
          <w:rFonts w:ascii="Times New Roman" w:hAnsi="Times New Roman" w:cs="Times New Roman"/>
          <w:sz w:val="24"/>
          <w:szCs w:val="24"/>
        </w:rPr>
        <w:t>antropogénica</w:t>
      </w:r>
      <w:proofErr w:type="spellEnd"/>
      <w:r w:rsidR="000A3FF7" w:rsidRPr="005D1CA8">
        <w:rPr>
          <w:rFonts w:ascii="Times New Roman" w:hAnsi="Times New Roman" w:cs="Times New Roman"/>
          <w:sz w:val="24"/>
          <w:szCs w:val="24"/>
        </w:rPr>
        <w:t xml:space="preserve">. </w:t>
      </w:r>
    </w:p>
    <w:p w:rsidR="00AD7C9D" w:rsidRPr="005D1CA8" w:rsidRDefault="00AD7C9D"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fldChar w:fldCharType="begin" w:fldLock="1"/>
      </w:r>
      <w:r w:rsidRPr="005D1CA8">
        <w:rPr>
          <w:rFonts w:ascii="Times New Roman" w:hAnsi="Times New Roman" w:cs="Times New Roman"/>
          <w:sz w:val="24"/>
          <w:szCs w:val="24"/>
        </w:rPr>
        <w:instrText>ADDIN CSL_CITATION { "citationItems" : [ { "id" : "ITEM-1", "itemData" : { "DOI" : "10.1017/CBO9781107415324.004", "ISBN" : "9788578110796", "ISSN" : "1098-6596", "PMID" : "25246403", "author" : [ { "dropping-particle" : "", "family" : "Yong", "given" : "Ronny", "non-dropping-particle" : "", "parse-names" : false, "suffix" : "" } ], "container-title" : "Universidad T\u00e9cnica Estatal de Quevedo", "id" : "ITEM-1", "issued" : { "date-parts" : [ [ "2015" ] ] }, "number-of-pages" : "120", "publisher" : "Universidad T\u00e9cnica Estatal de Quevedo", "title" : "Influencia de la cobertura vegetal ribere\u00f1a sobre los macroinvertebrados acu\u00e1ticos y la calidad h\u00eddria en r\u00edos del bosque protector Murocomba, cant\u00f3n Valencia, Ecuador.", "type" : "thesis", "volume" : "1" }, "uris" : [ "http://www.mendeley.com/documents/?uuid=332f658a-6058-4df6-b42d-df9c7807440d" ] } ], "mendeley" : { "formattedCitation" : "(Yong, 2015)", "manualFormatting" : "Yong (2015)", "plainTextFormattedCitation" : "(Yong, 2015)", "previouslyFormattedCitation" : "(Yong, 2015)"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Yong (2015)</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al </w:t>
      </w:r>
      <w:r w:rsidR="00D46054" w:rsidRPr="005D1CA8">
        <w:rPr>
          <w:rFonts w:ascii="Times New Roman" w:hAnsi="Times New Roman" w:cs="Times New Roman"/>
          <w:sz w:val="24"/>
          <w:szCs w:val="24"/>
        </w:rPr>
        <w:t>monitorear</w:t>
      </w:r>
      <w:r w:rsidRPr="005D1CA8">
        <w:rPr>
          <w:rFonts w:ascii="Times New Roman" w:hAnsi="Times New Roman" w:cs="Times New Roman"/>
          <w:sz w:val="24"/>
          <w:szCs w:val="24"/>
        </w:rPr>
        <w:t xml:space="preserve"> los ríos del bosque protector </w:t>
      </w:r>
      <w:proofErr w:type="spellStart"/>
      <w:r w:rsidRPr="005D1CA8">
        <w:rPr>
          <w:rFonts w:ascii="Times New Roman" w:hAnsi="Times New Roman" w:cs="Times New Roman"/>
          <w:sz w:val="24"/>
          <w:szCs w:val="24"/>
        </w:rPr>
        <w:t>Murocomba</w:t>
      </w:r>
      <w:proofErr w:type="spellEnd"/>
      <w:r w:rsidRPr="005D1CA8">
        <w:rPr>
          <w:rFonts w:ascii="Times New Roman" w:hAnsi="Times New Roman" w:cs="Times New Roman"/>
          <w:sz w:val="24"/>
          <w:szCs w:val="24"/>
        </w:rPr>
        <w:t xml:space="preserve">, cantón Valencia, provincia de los Ríos, encontró una mejor calidad hídrica y mayor número de familias de </w:t>
      </w:r>
      <w:proofErr w:type="spellStart"/>
      <w:r w:rsidRPr="005D1CA8">
        <w:rPr>
          <w:rFonts w:ascii="Times New Roman" w:hAnsi="Times New Roman" w:cs="Times New Roman"/>
          <w:sz w:val="24"/>
          <w:szCs w:val="24"/>
        </w:rPr>
        <w:t>macroinvertebrados</w:t>
      </w:r>
      <w:proofErr w:type="spellEnd"/>
      <w:r w:rsidRPr="005D1CA8">
        <w:rPr>
          <w:rFonts w:ascii="Times New Roman" w:hAnsi="Times New Roman" w:cs="Times New Roman"/>
          <w:sz w:val="24"/>
          <w:szCs w:val="24"/>
        </w:rPr>
        <w:t xml:space="preserve"> en una quebrada asociada a bosque natural respecto a otras quebradas ubicadas en ecosistemas intervenidos y con plantaciones. </w:t>
      </w:r>
    </w:p>
    <w:p w:rsidR="00AD7C9D" w:rsidRPr="005D1CA8" w:rsidRDefault="00AD7C9D"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 xml:space="preserve">Así mismo, </w:t>
      </w:r>
      <w:r w:rsidRPr="005D1CA8">
        <w:rPr>
          <w:rFonts w:ascii="Times New Roman" w:hAnsi="Times New Roman" w:cs="Times New Roman"/>
          <w:sz w:val="24"/>
          <w:szCs w:val="24"/>
        </w:rPr>
        <w:fldChar w:fldCharType="begin" w:fldLock="1"/>
      </w:r>
      <w:r w:rsidRPr="005D1CA8">
        <w:rPr>
          <w:rFonts w:ascii="Times New Roman" w:hAnsi="Times New Roman" w:cs="Times New Roman"/>
          <w:sz w:val="24"/>
          <w:szCs w:val="24"/>
        </w:rPr>
        <w:instrText>ADDIN CSL_CITATION { "citationItems" : [ { "id" : "ITEM-1", "itemData" : { "author" : [ { "dropping-particle" : "", "family" : "Endara", "given" : "Alexandra", "non-dropping-particle" : "", "parse-names" : false, "suffix" : "" } ], "container-title" : "Enfoque Universidad Tecnol\u00f3gica Equinoccial", "id" : "ITEM-1", "issue" : "2", "issued" : { "date-parts" : [ [ "2012" ] ] }, "page" : "33-41", "title" : "Identificaci\u00f3n de macroinvertebrados bent\u00f3nicos en los r\u00edos: Pindo Mirador , Alpayacu y Pindo Grande ; determinaci\u00f3n de su calidad de agua", "type" : "article-journal", "volume" : "3" }, "uris" : [ "http://www.mendeley.com/documents/?uuid=af586b88-9899-47fd-a313-2214a863ecf7" ] } ], "mendeley" : { "formattedCitation" : "(Endara, 2012)", "manualFormatting" : "Endara (2012)", "plainTextFormattedCitation" : "(Endara, 2012)", "previouslyFormattedCitation" : "(Endara, 2012)"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Endara (2012)</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w:t>
      </w:r>
      <w:r w:rsidR="00D46054" w:rsidRPr="005D1CA8">
        <w:rPr>
          <w:rFonts w:ascii="Times New Roman" w:hAnsi="Times New Roman" w:cs="Times New Roman"/>
          <w:sz w:val="24"/>
          <w:szCs w:val="24"/>
        </w:rPr>
        <w:t xml:space="preserve">en su investigación respecto a </w:t>
      </w:r>
      <w:r w:rsidRPr="005D1CA8">
        <w:rPr>
          <w:rFonts w:ascii="Times New Roman" w:hAnsi="Times New Roman" w:cs="Times New Roman"/>
          <w:sz w:val="24"/>
          <w:szCs w:val="24"/>
        </w:rPr>
        <w:t xml:space="preserve">los </w:t>
      </w:r>
      <w:proofErr w:type="spellStart"/>
      <w:r w:rsidRPr="005D1CA8">
        <w:rPr>
          <w:rFonts w:ascii="Times New Roman" w:hAnsi="Times New Roman" w:cs="Times New Roman"/>
          <w:sz w:val="24"/>
          <w:szCs w:val="24"/>
        </w:rPr>
        <w:t>macroinvertebrados</w:t>
      </w:r>
      <w:proofErr w:type="spellEnd"/>
      <w:r w:rsidRPr="005D1CA8">
        <w:rPr>
          <w:rFonts w:ascii="Times New Roman" w:hAnsi="Times New Roman" w:cs="Times New Roman"/>
          <w:sz w:val="24"/>
          <w:szCs w:val="24"/>
        </w:rPr>
        <w:t xml:space="preserve"> acuáticos de tres ríos en la provincia de Pastaza, encontró una menor diversidad y abundancia de los mismos en los ríos asociados a una elevada actividad </w:t>
      </w:r>
      <w:proofErr w:type="spellStart"/>
      <w:r w:rsidRPr="005D1CA8">
        <w:rPr>
          <w:rFonts w:ascii="Times New Roman" w:hAnsi="Times New Roman" w:cs="Times New Roman"/>
          <w:sz w:val="24"/>
          <w:szCs w:val="24"/>
        </w:rPr>
        <w:t>antropogénica</w:t>
      </w:r>
      <w:proofErr w:type="spellEnd"/>
      <w:r w:rsidRPr="005D1CA8">
        <w:rPr>
          <w:rFonts w:ascii="Times New Roman" w:hAnsi="Times New Roman" w:cs="Times New Roman"/>
          <w:sz w:val="24"/>
          <w:szCs w:val="24"/>
        </w:rPr>
        <w:t>.</w:t>
      </w:r>
    </w:p>
    <w:p w:rsidR="00AD7C9D" w:rsidRPr="005D1CA8" w:rsidRDefault="00AD7C9D"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fldChar w:fldCharType="begin" w:fldLock="1"/>
      </w:r>
      <w:r w:rsidR="007E5DB5" w:rsidRPr="005D1CA8">
        <w:rPr>
          <w:rFonts w:ascii="Times New Roman" w:hAnsi="Times New Roman" w:cs="Times New Roman"/>
          <w:sz w:val="24"/>
          <w:szCs w:val="24"/>
        </w:rPr>
        <w:instrText>ADDIN CSL_CITATION { "citationItems" : [ { "id" : "ITEM-1", "itemData" : { "author" : [ { "dropping-particle" : "", "family" : "Arce", "given" : "Mar\u00eda", "non-dropping-particle" : "", "parse-names" : false, "suffix" : "" }, { "dropping-particle" : "", "family" : "Leiva", "given" : "M\u00e1rlin", "non-dropping-particle" : "", "parse-names" : false, "suffix" : "" } ], "id" : "ITEM-1", "issued" : { "date-parts" : [ [ "2009" ] ] }, "number-of-pages" : "82", "publisher" : "Universidad T\u00e9cnica Particular de Loja", "title" : "Determinaci\u00f3n de la calidad de agua de los r\u00edos de la ciudad de Loja y dise\u00f1o de l\u00ednea generales de acci\u00f3n para la recuperaci\u00f3n y manejo", "type" : "thesis" }, "uris" : [ "http://www.mendeley.com/documents/?uuid=94f4710d-b4df-4ae8-91ba-e9f4d0a0cb45" ] } ], "mendeley" : { "formattedCitation" : "(Arce &amp; Leiva, 2009)", "manualFormatting" : "Arce y Leiva (2009)", "plainTextFormattedCitation" : "(Arce &amp; Leiva, 2009)", "previouslyFormattedCitation" : "(Arce &amp; Leiva, 2009)"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007E5DB5" w:rsidRPr="005D1CA8">
        <w:rPr>
          <w:rFonts w:ascii="Times New Roman" w:hAnsi="Times New Roman" w:cs="Times New Roman"/>
          <w:noProof/>
          <w:sz w:val="24"/>
          <w:szCs w:val="24"/>
        </w:rPr>
        <w:t>Arce y</w:t>
      </w:r>
      <w:r w:rsidRPr="005D1CA8">
        <w:rPr>
          <w:rFonts w:ascii="Times New Roman" w:hAnsi="Times New Roman" w:cs="Times New Roman"/>
          <w:noProof/>
          <w:sz w:val="24"/>
          <w:szCs w:val="24"/>
        </w:rPr>
        <w:t xml:space="preserve"> Leiva (2009)</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al</w:t>
      </w:r>
      <w:r w:rsidR="00CC49B4" w:rsidRPr="005D1CA8">
        <w:rPr>
          <w:rFonts w:ascii="Times New Roman" w:hAnsi="Times New Roman" w:cs="Times New Roman"/>
          <w:sz w:val="24"/>
          <w:szCs w:val="24"/>
        </w:rPr>
        <w:t xml:space="preserve"> asociar las comunidades de </w:t>
      </w:r>
      <w:proofErr w:type="spellStart"/>
      <w:r w:rsidRPr="005D1CA8">
        <w:rPr>
          <w:rFonts w:ascii="Times New Roman" w:hAnsi="Times New Roman" w:cs="Times New Roman"/>
          <w:sz w:val="24"/>
          <w:szCs w:val="24"/>
        </w:rPr>
        <w:t>macroinvertebrados</w:t>
      </w:r>
      <w:proofErr w:type="spellEnd"/>
      <w:r w:rsidRPr="005D1CA8">
        <w:rPr>
          <w:rFonts w:ascii="Times New Roman" w:hAnsi="Times New Roman" w:cs="Times New Roman"/>
          <w:sz w:val="24"/>
          <w:szCs w:val="24"/>
        </w:rPr>
        <w:t xml:space="preserve"> </w:t>
      </w:r>
      <w:r w:rsidR="00CC49B4" w:rsidRPr="005D1CA8">
        <w:rPr>
          <w:rFonts w:ascii="Times New Roman" w:hAnsi="Times New Roman" w:cs="Times New Roman"/>
          <w:sz w:val="24"/>
          <w:szCs w:val="24"/>
        </w:rPr>
        <w:t>acuáticos</w:t>
      </w:r>
      <w:r w:rsidRPr="005D1CA8">
        <w:rPr>
          <w:rFonts w:ascii="Times New Roman" w:hAnsi="Times New Roman" w:cs="Times New Roman"/>
          <w:sz w:val="24"/>
          <w:szCs w:val="24"/>
        </w:rPr>
        <w:t xml:space="preserve"> a</w:t>
      </w:r>
      <w:r w:rsidR="00CC49B4" w:rsidRPr="005D1CA8">
        <w:rPr>
          <w:rFonts w:ascii="Times New Roman" w:hAnsi="Times New Roman" w:cs="Times New Roman"/>
          <w:sz w:val="24"/>
          <w:szCs w:val="24"/>
        </w:rPr>
        <w:t xml:space="preserve"> la cobertura vegetal ribereña de</w:t>
      </w:r>
      <w:r w:rsidRPr="005D1CA8">
        <w:rPr>
          <w:rFonts w:ascii="Times New Roman" w:hAnsi="Times New Roman" w:cs="Times New Roman"/>
          <w:sz w:val="24"/>
          <w:szCs w:val="24"/>
        </w:rPr>
        <w:t xml:space="preserve"> la ciudad de </w:t>
      </w:r>
      <w:r w:rsidR="00CC49B4" w:rsidRPr="005D1CA8">
        <w:rPr>
          <w:rFonts w:ascii="Times New Roman" w:hAnsi="Times New Roman" w:cs="Times New Roman"/>
          <w:sz w:val="24"/>
          <w:szCs w:val="24"/>
        </w:rPr>
        <w:t>Loja, provincia Loja, encontraro</w:t>
      </w:r>
      <w:r w:rsidRPr="005D1CA8">
        <w:rPr>
          <w:rFonts w:ascii="Times New Roman" w:hAnsi="Times New Roman" w:cs="Times New Roman"/>
          <w:sz w:val="24"/>
          <w:szCs w:val="24"/>
        </w:rPr>
        <w:t xml:space="preserve">n que una de las </w:t>
      </w:r>
      <w:proofErr w:type="spellStart"/>
      <w:r w:rsidRPr="005D1CA8">
        <w:rPr>
          <w:rFonts w:ascii="Times New Roman" w:hAnsi="Times New Roman" w:cs="Times New Roman"/>
          <w:sz w:val="24"/>
          <w:szCs w:val="24"/>
        </w:rPr>
        <w:t>microcuencas</w:t>
      </w:r>
      <w:proofErr w:type="spellEnd"/>
      <w:r w:rsidRPr="005D1CA8">
        <w:rPr>
          <w:rFonts w:ascii="Times New Roman" w:hAnsi="Times New Roman" w:cs="Times New Roman"/>
          <w:sz w:val="24"/>
          <w:szCs w:val="24"/>
        </w:rPr>
        <w:t xml:space="preserve"> muestreadas presentó mejor calidad del agua por encontrarse en un área no muy alterada, donde los niveles de contaminación son bajos, mientras que en las otras zonas muestreadas existía un alto grado de contaminación por la cercanía al casco urbano.</w:t>
      </w:r>
      <w:r w:rsidR="00CC49B4" w:rsidRPr="005D1CA8">
        <w:rPr>
          <w:rFonts w:ascii="Times New Roman" w:hAnsi="Times New Roman" w:cs="Times New Roman"/>
          <w:sz w:val="24"/>
          <w:szCs w:val="24"/>
        </w:rPr>
        <w:t xml:space="preserve"> De igual manera,</w:t>
      </w:r>
      <w:r w:rsidR="001E0B56" w:rsidRPr="005D1CA8">
        <w:rPr>
          <w:rFonts w:ascii="Times New Roman" w:hAnsi="Times New Roman" w:cs="Times New Roman"/>
          <w:sz w:val="24"/>
          <w:szCs w:val="24"/>
        </w:rPr>
        <w:t xml:space="preserve"> </w:t>
      </w:r>
      <w:r w:rsidR="001E0B56" w:rsidRPr="005D1CA8">
        <w:rPr>
          <w:rFonts w:ascii="Times New Roman" w:hAnsi="Times New Roman" w:cs="Times New Roman"/>
          <w:sz w:val="24"/>
          <w:szCs w:val="24"/>
        </w:rPr>
        <w:fldChar w:fldCharType="begin" w:fldLock="1"/>
      </w:r>
      <w:r w:rsidR="001E0B56" w:rsidRPr="005D1CA8">
        <w:rPr>
          <w:rFonts w:ascii="Times New Roman" w:hAnsi="Times New Roman" w:cs="Times New Roman"/>
          <w:sz w:val="24"/>
          <w:szCs w:val="24"/>
        </w:rPr>
        <w:instrText>ADDIN CSL_CITATION { "citationItems" : [ { "id" : "ITEM-1", "itemData" : { "ISBN" : "1104415623", "author" : [ { "dropping-particle" : "", "family" : "Palma", "given" : "Diego", "non-dropping-particle" : "", "parse-names" : false, "suffix" : "" } ], "id" : "ITEM-1", "issued" : { "date-parts" : [ [ "2016" ] ] }, "number-of-pages" : "60", "publisher" : "Universidad T\u00e9cnica Particular de Loja", "title" : "Implicaciones espaciales de la vegetaci\u00f3n de ribera para la protecci\u00f3n y mejoramiento de los ecosistemas fluviales Andinos", "type" : "thesis" }, "uris" : [ "http://www.mendeley.com/documents/?uuid=926ae943-99bf-4ab2-b4b5-7e8b7ce8109c" ] } ], "mendeley" : { "formattedCitation" : "(D. Palma, 2016)", "manualFormatting" : " Palma (2016)", "plainTextFormattedCitation" : "(D. Palma, 2016)", "previouslyFormattedCitation" : "(D. Palma, 2016)" }, "properties" : { "noteIndex" : 0 }, "schema" : "https://github.com/citation-style-language/schema/raw/master/csl-citation.json" }</w:instrText>
      </w:r>
      <w:r w:rsidR="001E0B56" w:rsidRPr="005D1CA8">
        <w:rPr>
          <w:rFonts w:ascii="Times New Roman" w:hAnsi="Times New Roman" w:cs="Times New Roman"/>
          <w:sz w:val="24"/>
          <w:szCs w:val="24"/>
        </w:rPr>
        <w:fldChar w:fldCharType="separate"/>
      </w:r>
      <w:r w:rsidR="001E0B56" w:rsidRPr="005D1CA8">
        <w:rPr>
          <w:rFonts w:ascii="Times New Roman" w:hAnsi="Times New Roman" w:cs="Times New Roman"/>
          <w:noProof/>
          <w:sz w:val="24"/>
          <w:szCs w:val="24"/>
        </w:rPr>
        <w:t xml:space="preserve"> Palma (2016)</w:t>
      </w:r>
      <w:r w:rsidR="001E0B56" w:rsidRPr="005D1CA8">
        <w:rPr>
          <w:rFonts w:ascii="Times New Roman" w:hAnsi="Times New Roman" w:cs="Times New Roman"/>
          <w:sz w:val="24"/>
          <w:szCs w:val="24"/>
        </w:rPr>
        <w:fldChar w:fldCharType="end"/>
      </w:r>
      <w:r w:rsidR="001E0B56" w:rsidRPr="005D1CA8">
        <w:rPr>
          <w:rFonts w:ascii="Times New Roman" w:hAnsi="Times New Roman" w:cs="Times New Roman"/>
          <w:sz w:val="24"/>
          <w:szCs w:val="24"/>
        </w:rPr>
        <w:t xml:space="preserve"> </w:t>
      </w:r>
      <w:r w:rsidR="00CC49B4" w:rsidRPr="005D1CA8">
        <w:rPr>
          <w:rFonts w:ascii="Times New Roman" w:hAnsi="Times New Roman" w:cs="Times New Roman"/>
          <w:sz w:val="24"/>
          <w:szCs w:val="24"/>
        </w:rPr>
        <w:t>determinó que los</w:t>
      </w:r>
      <w:r w:rsidR="001E0B56" w:rsidRPr="005D1CA8">
        <w:rPr>
          <w:rFonts w:ascii="Times New Roman" w:hAnsi="Times New Roman" w:cs="Times New Roman"/>
          <w:sz w:val="24"/>
          <w:szCs w:val="24"/>
        </w:rPr>
        <w:t xml:space="preserve"> ríos y quebradas de la ciudad de Loja ubicados en áreas </w:t>
      </w:r>
      <w:r w:rsidR="00CC49B4" w:rsidRPr="005D1CA8">
        <w:rPr>
          <w:rFonts w:ascii="Times New Roman" w:hAnsi="Times New Roman" w:cs="Times New Roman"/>
          <w:sz w:val="24"/>
          <w:szCs w:val="24"/>
        </w:rPr>
        <w:t>d</w:t>
      </w:r>
      <w:r w:rsidR="001E0B56" w:rsidRPr="005D1CA8">
        <w:rPr>
          <w:rFonts w:ascii="Times New Roman" w:hAnsi="Times New Roman" w:cs="Times New Roman"/>
          <w:sz w:val="24"/>
          <w:szCs w:val="24"/>
        </w:rPr>
        <w:t xml:space="preserve">e bosque, boque-pastizal y pastizal, apoya la premisa de que el uso del suelo está afectando a la comunidad de </w:t>
      </w:r>
      <w:proofErr w:type="spellStart"/>
      <w:r w:rsidR="001E0B56" w:rsidRPr="005D1CA8">
        <w:rPr>
          <w:rFonts w:ascii="Times New Roman" w:hAnsi="Times New Roman" w:cs="Times New Roman"/>
          <w:sz w:val="24"/>
          <w:szCs w:val="24"/>
        </w:rPr>
        <w:t>macroinvertebrados</w:t>
      </w:r>
      <w:proofErr w:type="spellEnd"/>
      <w:r w:rsidR="001E0B56" w:rsidRPr="005D1CA8">
        <w:rPr>
          <w:rFonts w:ascii="Times New Roman" w:hAnsi="Times New Roman" w:cs="Times New Roman"/>
          <w:sz w:val="24"/>
          <w:szCs w:val="24"/>
        </w:rPr>
        <w:t xml:space="preserve">. </w:t>
      </w:r>
    </w:p>
    <w:p w:rsidR="00E50B60" w:rsidRPr="005D1CA8" w:rsidRDefault="00E50B60" w:rsidP="008A0A5B">
      <w:pPr>
        <w:pStyle w:val="Ttulo1"/>
        <w:numPr>
          <w:ilvl w:val="0"/>
          <w:numId w:val="2"/>
        </w:numPr>
        <w:spacing w:after="240" w:line="360" w:lineRule="auto"/>
        <w:ind w:left="709"/>
        <w:rPr>
          <w:rFonts w:ascii="Times New Roman" w:hAnsi="Times New Roman" w:cs="Times New Roman"/>
          <w:b/>
          <w:color w:val="auto"/>
          <w:sz w:val="24"/>
          <w:szCs w:val="24"/>
          <w:lang w:val="es-EC"/>
        </w:rPr>
      </w:pPr>
      <w:bookmarkStart w:id="17" w:name="_Toc484514750"/>
      <w:r w:rsidRPr="005D1CA8">
        <w:rPr>
          <w:rFonts w:ascii="Times New Roman" w:hAnsi="Times New Roman" w:cs="Times New Roman"/>
          <w:b/>
          <w:color w:val="auto"/>
          <w:sz w:val="24"/>
          <w:szCs w:val="24"/>
          <w:lang w:val="es-EC"/>
        </w:rPr>
        <w:lastRenderedPageBreak/>
        <w:t>MATERIALES Y MÉTODOS</w:t>
      </w:r>
      <w:bookmarkEnd w:id="17"/>
    </w:p>
    <w:p w:rsidR="005C2EB4" w:rsidRPr="005D1CA8" w:rsidRDefault="005C2EB4" w:rsidP="00010AAE">
      <w:pPr>
        <w:pStyle w:val="Ttulo2"/>
        <w:numPr>
          <w:ilvl w:val="1"/>
          <w:numId w:val="2"/>
        </w:numPr>
        <w:spacing w:before="240" w:after="240" w:line="360" w:lineRule="auto"/>
        <w:jc w:val="both"/>
        <w:rPr>
          <w:rFonts w:ascii="Times New Roman" w:hAnsi="Times New Roman" w:cs="Times New Roman"/>
          <w:b/>
          <w:color w:val="auto"/>
          <w:sz w:val="24"/>
          <w:szCs w:val="24"/>
          <w:lang w:val="es-EC"/>
        </w:rPr>
      </w:pPr>
      <w:bookmarkStart w:id="18" w:name="_Toc484514751"/>
      <w:r w:rsidRPr="005D1CA8">
        <w:rPr>
          <w:rFonts w:ascii="Times New Roman" w:hAnsi="Times New Roman" w:cs="Times New Roman"/>
          <w:b/>
          <w:color w:val="auto"/>
          <w:sz w:val="24"/>
          <w:szCs w:val="24"/>
          <w:lang w:val="es-EC"/>
        </w:rPr>
        <w:t>ÁREA DE ESTUDIO</w:t>
      </w:r>
      <w:bookmarkEnd w:id="18"/>
      <w:r w:rsidRPr="005D1CA8">
        <w:rPr>
          <w:rFonts w:ascii="Times New Roman" w:hAnsi="Times New Roman" w:cs="Times New Roman"/>
          <w:b/>
          <w:color w:val="auto"/>
          <w:sz w:val="24"/>
          <w:szCs w:val="24"/>
          <w:lang w:val="es-EC"/>
        </w:rPr>
        <w:t xml:space="preserve"> </w:t>
      </w:r>
    </w:p>
    <w:p w:rsidR="00010AAE" w:rsidRPr="005D1CA8" w:rsidRDefault="00010AAE"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 xml:space="preserve">El área de estudio </w:t>
      </w:r>
      <w:r w:rsidR="00A02A1E" w:rsidRPr="005D1CA8">
        <w:rPr>
          <w:rFonts w:ascii="Times New Roman" w:hAnsi="Times New Roman" w:cs="Times New Roman"/>
          <w:sz w:val="24"/>
          <w:szCs w:val="24"/>
        </w:rPr>
        <w:t xml:space="preserve">corresponde a seis </w:t>
      </w:r>
      <w:proofErr w:type="spellStart"/>
      <w:r w:rsidR="004B4551" w:rsidRPr="005D1CA8">
        <w:rPr>
          <w:rFonts w:ascii="Times New Roman" w:hAnsi="Times New Roman" w:cs="Times New Roman"/>
          <w:sz w:val="24"/>
          <w:szCs w:val="24"/>
        </w:rPr>
        <w:t>microcuencas</w:t>
      </w:r>
      <w:proofErr w:type="spellEnd"/>
      <w:r w:rsidR="004B4551" w:rsidRPr="005D1CA8">
        <w:rPr>
          <w:rFonts w:ascii="Times New Roman" w:hAnsi="Times New Roman" w:cs="Times New Roman"/>
          <w:sz w:val="24"/>
          <w:szCs w:val="24"/>
        </w:rPr>
        <w:t xml:space="preserve"> </w:t>
      </w:r>
      <w:r w:rsidR="002B7872" w:rsidRPr="005D1CA8">
        <w:rPr>
          <w:rFonts w:ascii="Times New Roman" w:hAnsi="Times New Roman" w:cs="Times New Roman"/>
          <w:sz w:val="24"/>
          <w:szCs w:val="24"/>
        </w:rPr>
        <w:t>de segundo orden en la hoya de Loja</w:t>
      </w:r>
      <w:r w:rsidRPr="005D1CA8">
        <w:rPr>
          <w:rFonts w:ascii="Times New Roman" w:hAnsi="Times New Roman" w:cs="Times New Roman"/>
          <w:sz w:val="24"/>
          <w:szCs w:val="24"/>
        </w:rPr>
        <w:t xml:space="preserve"> </w:t>
      </w:r>
      <w:r w:rsidR="00446B43" w:rsidRPr="005D1CA8">
        <w:rPr>
          <w:rFonts w:ascii="Times New Roman" w:hAnsi="Times New Roman" w:cs="Times New Roman"/>
          <w:sz w:val="24"/>
          <w:szCs w:val="24"/>
        </w:rPr>
        <w:t>(Figura 1),</w:t>
      </w:r>
      <w:r w:rsidR="00DA646B" w:rsidRPr="005D1CA8">
        <w:rPr>
          <w:rFonts w:ascii="Times New Roman" w:hAnsi="Times New Roman" w:cs="Times New Roman"/>
          <w:sz w:val="24"/>
          <w:szCs w:val="24"/>
        </w:rPr>
        <w:t xml:space="preserve"> ubicada en las zona de la cuenca interandina</w:t>
      </w:r>
      <w:r w:rsidR="00166CA4" w:rsidRPr="005D1CA8">
        <w:rPr>
          <w:rFonts w:ascii="Times New Roman" w:hAnsi="Times New Roman" w:cs="Times New Roman"/>
          <w:sz w:val="24"/>
          <w:szCs w:val="24"/>
        </w:rPr>
        <w:t xml:space="preserve"> al sur del Ecuador</w:t>
      </w:r>
      <w:r w:rsidR="00DA646B" w:rsidRPr="005D1CA8">
        <w:rPr>
          <w:rFonts w:ascii="Times New Roman" w:hAnsi="Times New Roman" w:cs="Times New Roman"/>
          <w:sz w:val="24"/>
          <w:szCs w:val="24"/>
        </w:rPr>
        <w:t xml:space="preserve">, </w:t>
      </w:r>
      <w:r w:rsidR="00520818" w:rsidRPr="005D1CA8">
        <w:rPr>
          <w:rFonts w:ascii="Times New Roman" w:hAnsi="Times New Roman" w:cs="Times New Roman"/>
          <w:sz w:val="24"/>
          <w:szCs w:val="24"/>
        </w:rPr>
        <w:t xml:space="preserve"> en el valle de </w:t>
      </w:r>
      <w:proofErr w:type="spellStart"/>
      <w:r w:rsidR="00520818" w:rsidRPr="005D1CA8">
        <w:rPr>
          <w:rFonts w:ascii="Times New Roman" w:hAnsi="Times New Roman" w:cs="Times New Roman"/>
          <w:sz w:val="24"/>
          <w:szCs w:val="24"/>
        </w:rPr>
        <w:t>Cuxibamba</w:t>
      </w:r>
      <w:proofErr w:type="spellEnd"/>
      <w:r w:rsidRPr="005D1CA8">
        <w:rPr>
          <w:rFonts w:ascii="Times New Roman" w:hAnsi="Times New Roman" w:cs="Times New Roman"/>
          <w:sz w:val="24"/>
          <w:szCs w:val="24"/>
        </w:rPr>
        <w:t xml:space="preserve"> </w:t>
      </w:r>
      <w:r w:rsidR="00E3018D" w:rsidRPr="005D1CA8">
        <w:rPr>
          <w:rFonts w:ascii="Times New Roman" w:hAnsi="Times New Roman" w:cs="Times New Roman"/>
          <w:sz w:val="24"/>
          <w:szCs w:val="24"/>
        </w:rPr>
        <w:fldChar w:fldCharType="begin" w:fldLock="1"/>
      </w:r>
      <w:r w:rsidR="00065D13" w:rsidRPr="005D1CA8">
        <w:rPr>
          <w:rFonts w:ascii="Times New Roman" w:hAnsi="Times New Roman" w:cs="Times New Roman"/>
          <w:sz w:val="24"/>
          <w:szCs w:val="24"/>
        </w:rPr>
        <w:instrText>ADDIN CSL_CITATION { "citationItems" : [ { "id" : "ITEM-1", "itemData" : { "ISBN" : "9789942014603", "abstract" : "H ace veinte a\u00f1os parec\u00eda imposible que los recursos naturales se agotaran, debido a que las fronteras agr\u00edcolas y productivas de los pa\u00edses en v\u00edas de desarrollo parec\u00edan infinitas. Hoy, duplicada la poblaci\u00f3n y multiplicado el consumo en un mundo globalizado e integrado, se empiezan a percibir las primeras se\u00f1ales de deterioro y agotamiento de los recursos naturales, que inciden a su vez en detrimento de la calidad de vida de la poblaci\u00f3n.", "author" : [ { "dropping-particle" : "", "family" : "GEO-Loja", "given" : "", "non-dropping-particle" : "", "parse-names" : false, "suffix" : "" } ], "id" : "ITEM-1", "issued" : { "date-parts" : [ [ "2007" ] ] }, "page" : "1-192", "publisher" : "Programa de las Naciones Unidas para el MMedio Ambiente, Municipalidad de Loja y Naturaleza y Cultura Internacional", "publisher-place" : "Loja", "title" : "Perspectivas del Medio Ambiente Urbano: GEO Loja", "type" : "article" }, "uris" : [ "http://www.mendeley.com/documents/?uuid=384ee511-35b1-47ca-ac39-5d6b59495eb5" ] } ], "mendeley" : { "formattedCitation" : "(GEO-Loja, 2007)", "plainTextFormattedCitation" : "(GEO-Loja, 2007)", "previouslyFormattedCitation" : "(GEO-Loja, 2007)" }, "properties" : { "noteIndex" : 0 }, "schema" : "https://github.com/citation-style-language/schema/raw/master/csl-citation.json" }</w:instrText>
      </w:r>
      <w:r w:rsidR="00E3018D" w:rsidRPr="005D1CA8">
        <w:rPr>
          <w:rFonts w:ascii="Times New Roman" w:hAnsi="Times New Roman" w:cs="Times New Roman"/>
          <w:sz w:val="24"/>
          <w:szCs w:val="24"/>
        </w:rPr>
        <w:fldChar w:fldCharType="separate"/>
      </w:r>
      <w:r w:rsidR="00E3018D" w:rsidRPr="005D1CA8">
        <w:rPr>
          <w:rFonts w:ascii="Times New Roman" w:hAnsi="Times New Roman" w:cs="Times New Roman"/>
          <w:noProof/>
          <w:sz w:val="24"/>
          <w:szCs w:val="24"/>
        </w:rPr>
        <w:t>(</w:t>
      </w:r>
      <w:bookmarkStart w:id="19" w:name="_Hlk481136865"/>
      <w:r w:rsidR="00E3018D" w:rsidRPr="005D1CA8">
        <w:rPr>
          <w:rFonts w:ascii="Times New Roman" w:hAnsi="Times New Roman" w:cs="Times New Roman"/>
          <w:noProof/>
          <w:sz w:val="24"/>
          <w:szCs w:val="24"/>
        </w:rPr>
        <w:t>GEO-Loja,</w:t>
      </w:r>
      <w:bookmarkEnd w:id="19"/>
      <w:r w:rsidR="00E3018D" w:rsidRPr="005D1CA8">
        <w:rPr>
          <w:rFonts w:ascii="Times New Roman" w:hAnsi="Times New Roman" w:cs="Times New Roman"/>
          <w:noProof/>
          <w:sz w:val="24"/>
          <w:szCs w:val="24"/>
        </w:rPr>
        <w:t xml:space="preserve"> 2007)</w:t>
      </w:r>
      <w:r w:rsidR="00E3018D" w:rsidRPr="005D1CA8">
        <w:rPr>
          <w:rFonts w:ascii="Times New Roman" w:hAnsi="Times New Roman" w:cs="Times New Roman"/>
          <w:sz w:val="24"/>
          <w:szCs w:val="24"/>
        </w:rPr>
        <w:fldChar w:fldCharType="end"/>
      </w:r>
      <w:r w:rsidR="00740093" w:rsidRPr="005D1CA8">
        <w:rPr>
          <w:rFonts w:ascii="Times New Roman" w:hAnsi="Times New Roman" w:cs="Times New Roman"/>
          <w:sz w:val="24"/>
          <w:szCs w:val="24"/>
        </w:rPr>
        <w:t>,</w:t>
      </w:r>
      <w:r w:rsidR="00E25D1B">
        <w:rPr>
          <w:rFonts w:ascii="Times New Roman" w:hAnsi="Times New Roman" w:cs="Times New Roman"/>
          <w:sz w:val="24"/>
          <w:szCs w:val="24"/>
        </w:rPr>
        <w:t xml:space="preserve"> con una superficie de 276,2km</w:t>
      </w:r>
      <w:r w:rsidR="00E25D1B">
        <w:rPr>
          <w:rFonts w:ascii="Times New Roman" w:hAnsi="Times New Roman" w:cs="Times New Roman"/>
          <w:sz w:val="24"/>
          <w:szCs w:val="24"/>
          <w:vertAlign w:val="superscript"/>
        </w:rPr>
        <w:t>2</w:t>
      </w:r>
      <w:r w:rsidR="00DA646B" w:rsidRPr="005D1CA8">
        <w:rPr>
          <w:rFonts w:ascii="Times New Roman" w:hAnsi="Times New Roman" w:cs="Times New Roman"/>
          <w:sz w:val="24"/>
          <w:szCs w:val="24"/>
        </w:rPr>
        <w:t xml:space="preserve"> </w:t>
      </w:r>
      <w:r w:rsidR="00065D13" w:rsidRPr="005D1CA8">
        <w:rPr>
          <w:rFonts w:ascii="Times New Roman" w:hAnsi="Times New Roman" w:cs="Times New Roman"/>
          <w:sz w:val="24"/>
          <w:szCs w:val="24"/>
        </w:rPr>
        <w:t xml:space="preserve"> </w:t>
      </w:r>
      <w:r w:rsidR="00065D13" w:rsidRPr="005D1CA8">
        <w:rPr>
          <w:rFonts w:ascii="Times New Roman" w:hAnsi="Times New Roman" w:cs="Times New Roman"/>
          <w:sz w:val="24"/>
          <w:szCs w:val="24"/>
        </w:rPr>
        <w:fldChar w:fldCharType="begin" w:fldLock="1"/>
      </w:r>
      <w:r w:rsidR="000F2FF9" w:rsidRPr="005D1CA8">
        <w:rPr>
          <w:rFonts w:ascii="Times New Roman" w:hAnsi="Times New Roman" w:cs="Times New Roman"/>
          <w:sz w:val="24"/>
          <w:szCs w:val="24"/>
        </w:rPr>
        <w:instrText>ADDIN CSL_CITATION { "citationItems" : [ { "id" : "ITEM-1", "itemData" : { "author" : [ { "dropping-particle" : "", "family" : "PNUD", "given" : "", "non-dropping-particle" : "", "parse-names" : false, "suffix" : "" } ], "id" : "ITEM-1", "issued" : { "date-parts" : [ [ "2007" ] ] }, "number-of-pages" : "74", "publisher-place" : "Quito", "title" : "Gobernabilidad del sector Agua y Saneamiento en el Ecuador en el Marco de los Objetivos de Desarrollo dell Milenio (ODM)", "type" : "report" }, "uris" : [ "http://www.mendeley.com/documents/?uuid=60c77757-9d2d-42e2-b49c-75a137e80699" ] } ], "mendeley" : { "formattedCitation" : "(PNUD, 2007)", "plainTextFormattedCitation" : "(PNUD, 2007)", "previouslyFormattedCitation" : "(PNUD, 2007)" }, "properties" : { "noteIndex" : 0 }, "schema" : "https://github.com/citation-style-language/schema/raw/master/csl-citation.json" }</w:instrText>
      </w:r>
      <w:r w:rsidR="00065D13" w:rsidRPr="005D1CA8">
        <w:rPr>
          <w:rFonts w:ascii="Times New Roman" w:hAnsi="Times New Roman" w:cs="Times New Roman"/>
          <w:sz w:val="24"/>
          <w:szCs w:val="24"/>
        </w:rPr>
        <w:fldChar w:fldCharType="separate"/>
      </w:r>
      <w:bookmarkStart w:id="20" w:name="_Hlk481136855"/>
      <w:r w:rsidR="00065D13" w:rsidRPr="005D1CA8">
        <w:rPr>
          <w:rFonts w:ascii="Times New Roman" w:hAnsi="Times New Roman" w:cs="Times New Roman"/>
          <w:noProof/>
          <w:sz w:val="24"/>
          <w:szCs w:val="24"/>
        </w:rPr>
        <w:t>(PNUD,</w:t>
      </w:r>
      <w:bookmarkEnd w:id="20"/>
      <w:r w:rsidR="00065D13" w:rsidRPr="005D1CA8">
        <w:rPr>
          <w:rFonts w:ascii="Times New Roman" w:hAnsi="Times New Roman" w:cs="Times New Roman"/>
          <w:noProof/>
          <w:sz w:val="24"/>
          <w:szCs w:val="24"/>
        </w:rPr>
        <w:t xml:space="preserve"> 2007)</w:t>
      </w:r>
      <w:r w:rsidR="00065D13" w:rsidRPr="005D1CA8">
        <w:rPr>
          <w:rFonts w:ascii="Times New Roman" w:hAnsi="Times New Roman" w:cs="Times New Roman"/>
          <w:sz w:val="24"/>
          <w:szCs w:val="24"/>
        </w:rPr>
        <w:fldChar w:fldCharType="end"/>
      </w:r>
      <w:r w:rsidR="00065D13" w:rsidRPr="005D1CA8">
        <w:rPr>
          <w:rFonts w:ascii="Times New Roman" w:hAnsi="Times New Roman" w:cs="Times New Roman"/>
          <w:sz w:val="24"/>
          <w:szCs w:val="24"/>
        </w:rPr>
        <w:t xml:space="preserve"> </w:t>
      </w:r>
      <w:r w:rsidR="00166CA4" w:rsidRPr="005D1CA8">
        <w:rPr>
          <w:rFonts w:ascii="Times New Roman" w:hAnsi="Times New Roman" w:cs="Times New Roman"/>
          <w:sz w:val="24"/>
          <w:szCs w:val="24"/>
        </w:rPr>
        <w:t>y un</w:t>
      </w:r>
      <w:r w:rsidR="00520818" w:rsidRPr="005D1CA8">
        <w:rPr>
          <w:rFonts w:ascii="Times New Roman" w:hAnsi="Times New Roman" w:cs="Times New Roman"/>
          <w:sz w:val="24"/>
          <w:szCs w:val="24"/>
        </w:rPr>
        <w:t xml:space="preserve"> rango</w:t>
      </w:r>
      <w:r w:rsidR="00DA646B" w:rsidRPr="005D1CA8">
        <w:rPr>
          <w:rFonts w:ascii="Times New Roman" w:hAnsi="Times New Roman" w:cs="Times New Roman"/>
          <w:sz w:val="24"/>
          <w:szCs w:val="24"/>
        </w:rPr>
        <w:t xml:space="preserve"> altitudinal </w:t>
      </w:r>
      <w:r w:rsidR="00166CA4" w:rsidRPr="005D1CA8">
        <w:rPr>
          <w:rFonts w:ascii="Times New Roman" w:hAnsi="Times New Roman" w:cs="Times New Roman"/>
          <w:sz w:val="24"/>
          <w:szCs w:val="24"/>
        </w:rPr>
        <w:t xml:space="preserve">que </w:t>
      </w:r>
      <w:r w:rsidR="00DA646B" w:rsidRPr="005D1CA8">
        <w:rPr>
          <w:rFonts w:ascii="Times New Roman" w:hAnsi="Times New Roman" w:cs="Times New Roman"/>
          <w:sz w:val="24"/>
          <w:szCs w:val="24"/>
        </w:rPr>
        <w:t>oscila entre 2100 a 2300</w:t>
      </w:r>
      <w:r w:rsidR="00520818" w:rsidRPr="005D1CA8">
        <w:rPr>
          <w:rFonts w:ascii="Times New Roman" w:hAnsi="Times New Roman" w:cs="Times New Roman"/>
          <w:sz w:val="24"/>
          <w:szCs w:val="24"/>
        </w:rPr>
        <w:t xml:space="preserve"> m.s.n.m.</w:t>
      </w:r>
      <w:r w:rsidR="00166CA4" w:rsidRPr="005D1CA8">
        <w:rPr>
          <w:rFonts w:ascii="Times New Roman" w:hAnsi="Times New Roman" w:cs="Times New Roman"/>
          <w:sz w:val="24"/>
          <w:szCs w:val="24"/>
        </w:rPr>
        <w:t xml:space="preserve"> </w:t>
      </w:r>
      <w:r w:rsidR="00014435" w:rsidRPr="005D1CA8">
        <w:rPr>
          <w:rFonts w:ascii="Times New Roman" w:hAnsi="Times New Roman" w:cs="Times New Roman"/>
          <w:sz w:val="24"/>
          <w:szCs w:val="24"/>
        </w:rPr>
        <w:fldChar w:fldCharType="begin" w:fldLock="1"/>
      </w:r>
      <w:r w:rsidR="000F2FF9" w:rsidRPr="005D1CA8">
        <w:rPr>
          <w:rFonts w:ascii="Times New Roman" w:hAnsi="Times New Roman" w:cs="Times New Roman"/>
          <w:sz w:val="24"/>
          <w:szCs w:val="24"/>
        </w:rPr>
        <w:instrText>ADDIN CSL_CITATION { "citationItems" : [ { "id" : "ITEM-1", "itemData" : { "author" : [ { "dropping-particle" : "", "family" : "Nienmann", "given" : "Holger", "non-dropping-particle" : "", "parse-names" : false, "suffix" : "" }, { "dropping-particle" : "", "family" : "Matthias", "given" : "Isabelle", "non-dropping-particle" : "", "parse-names" : false, "suffix" : "" }, { "dropping-particle" : "", "family" : "Michakzik", "given" : "Beate", "non-dropping-particle" : "", "parse-names" : false, "suffix" : "" }, { "dropping-particle" : "", "family" : "Behling", "given" : "Hermann", "non-dropping-particle" : "", "parse-names" : false, "suffix" : "" } ], "container-title" : "Quaternary International", "id" : "ITEM-1", "issue" : "309", "issued" : { "date-parts" : [ [ "2013" ] ] }, "page" : "253\u2013264", "title" : "Late Holocene human impact and environmental change inferred from a multi-proxy lake sediment record in the Loja region, southeastern Ecuador", "type" : "article-journal", "volume" : "308" }, "uris" : [ "http://www.mendeley.com/documents/?uuid=56f9e5ed-6450-46aa-8a2f-44d16d9ec97f" ] } ], "mendeley" : { "formattedCitation" : "(Nienmann, Matthias, Michakzik, &amp; Behling, 2013)", "manualFormatting" : "(Nienmann et al., 2013)", "plainTextFormattedCitation" : "(Nienmann, Matthias, Michakzik, &amp; Behling, 2013)", "previouslyFormattedCitation" : "(Nienmann, Matthias, Michakzik, &amp; Behling, 2013)" }, "properties" : { "noteIndex" : 0 }, "schema" : "https://github.com/citation-style-language/schema/raw/master/csl-citation.json" }</w:instrText>
      </w:r>
      <w:r w:rsidR="00014435" w:rsidRPr="005D1CA8">
        <w:rPr>
          <w:rFonts w:ascii="Times New Roman" w:hAnsi="Times New Roman" w:cs="Times New Roman"/>
          <w:sz w:val="24"/>
          <w:szCs w:val="24"/>
        </w:rPr>
        <w:fldChar w:fldCharType="separate"/>
      </w:r>
      <w:r w:rsidR="00014435" w:rsidRPr="005D1CA8">
        <w:rPr>
          <w:rFonts w:ascii="Times New Roman" w:hAnsi="Times New Roman" w:cs="Times New Roman"/>
          <w:noProof/>
          <w:sz w:val="24"/>
          <w:szCs w:val="24"/>
        </w:rPr>
        <w:t>(Nienmann et al., 2013)</w:t>
      </w:r>
      <w:r w:rsidR="00014435" w:rsidRPr="005D1CA8">
        <w:rPr>
          <w:rFonts w:ascii="Times New Roman" w:hAnsi="Times New Roman" w:cs="Times New Roman"/>
          <w:sz w:val="24"/>
          <w:szCs w:val="24"/>
        </w:rPr>
        <w:fldChar w:fldCharType="end"/>
      </w:r>
      <w:r w:rsidR="00014435" w:rsidRPr="005D1CA8">
        <w:rPr>
          <w:rFonts w:ascii="Times New Roman" w:hAnsi="Times New Roman" w:cs="Times New Roman"/>
          <w:sz w:val="24"/>
          <w:szCs w:val="24"/>
        </w:rPr>
        <w:t>.</w:t>
      </w:r>
    </w:p>
    <w:p w:rsidR="00887BB6" w:rsidRDefault="00520818" w:rsidP="00F512B0">
      <w:pPr>
        <w:spacing w:after="0" w:line="360" w:lineRule="auto"/>
        <w:ind w:right="-286"/>
        <w:jc w:val="center"/>
        <w:rPr>
          <w:rFonts w:ascii="Times New Roman" w:hAnsi="Times New Roman" w:cs="Times New Roman"/>
          <w:lang w:val="es-EC"/>
        </w:rPr>
      </w:pPr>
      <w:r w:rsidRPr="005D1CA8">
        <w:rPr>
          <w:rFonts w:ascii="Times New Roman" w:hAnsi="Times New Roman" w:cs="Times New Roman"/>
          <w:noProof/>
          <w:lang w:val="es-EC" w:eastAsia="es-EC"/>
        </w:rPr>
        <w:drawing>
          <wp:inline distT="0" distB="0" distL="0" distR="0">
            <wp:extent cx="5458688" cy="3859481"/>
            <wp:effectExtent l="19050" t="19050" r="27940" b="27305"/>
            <wp:docPr id="2" name="Imagen 2" descr="C:\Users\DPAK\AppData\Local\Microsoft\Windows\INetCacheContent.Word\Mapa_Tesi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AK\AppData\Local\Microsoft\Windows\INetCacheContent.Word\Mapa_Tesis 2.pn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471960" cy="3868864"/>
                    </a:xfrm>
                    <a:prstGeom prst="rect">
                      <a:avLst/>
                    </a:prstGeom>
                    <a:noFill/>
                    <a:ln w="12700">
                      <a:solidFill>
                        <a:schemeClr val="tx1"/>
                      </a:solidFill>
                    </a:ln>
                  </pic:spPr>
                </pic:pic>
              </a:graphicData>
            </a:graphic>
          </wp:inline>
        </w:drawing>
      </w:r>
    </w:p>
    <w:p w:rsidR="00745A8F" w:rsidRDefault="00887BB6" w:rsidP="009015E7">
      <w:pPr>
        <w:pStyle w:val="Epgrafe"/>
        <w:spacing w:after="0"/>
        <w:jc w:val="center"/>
        <w:rPr>
          <w:rFonts w:ascii="Times New Roman" w:hAnsi="Times New Roman" w:cs="Times New Roman"/>
          <w:i w:val="0"/>
          <w:color w:val="auto"/>
          <w:sz w:val="20"/>
          <w:szCs w:val="24"/>
          <w:lang w:val="es-EC"/>
        </w:rPr>
      </w:pPr>
      <w:bookmarkStart w:id="21" w:name="_Toc484089246"/>
      <w:r w:rsidRPr="00F512B0">
        <w:rPr>
          <w:rFonts w:ascii="Times New Roman" w:hAnsi="Times New Roman" w:cs="Times New Roman"/>
          <w:color w:val="auto"/>
          <w:sz w:val="20"/>
          <w:szCs w:val="24"/>
          <w:lang w:val="es-EC"/>
        </w:rPr>
        <w:t xml:space="preserve">Figura </w:t>
      </w:r>
      <w:r w:rsidRPr="00F512B0">
        <w:rPr>
          <w:rFonts w:ascii="Times New Roman" w:hAnsi="Times New Roman" w:cs="Times New Roman"/>
          <w:color w:val="auto"/>
          <w:sz w:val="20"/>
          <w:szCs w:val="24"/>
          <w:lang w:val="es-EC"/>
        </w:rPr>
        <w:fldChar w:fldCharType="begin"/>
      </w:r>
      <w:r w:rsidRPr="00F512B0">
        <w:rPr>
          <w:rFonts w:ascii="Times New Roman" w:hAnsi="Times New Roman" w:cs="Times New Roman"/>
          <w:color w:val="auto"/>
          <w:sz w:val="20"/>
          <w:szCs w:val="24"/>
          <w:lang w:val="es-EC"/>
        </w:rPr>
        <w:instrText xml:space="preserve"> SEQ Figura \* ARABIC </w:instrText>
      </w:r>
      <w:r w:rsidRPr="00F512B0">
        <w:rPr>
          <w:rFonts w:ascii="Times New Roman" w:hAnsi="Times New Roman" w:cs="Times New Roman"/>
          <w:color w:val="auto"/>
          <w:sz w:val="20"/>
          <w:szCs w:val="24"/>
          <w:lang w:val="es-EC"/>
        </w:rPr>
        <w:fldChar w:fldCharType="separate"/>
      </w:r>
      <w:r w:rsidR="001F3B21">
        <w:rPr>
          <w:rFonts w:ascii="Times New Roman" w:hAnsi="Times New Roman" w:cs="Times New Roman"/>
          <w:noProof/>
          <w:color w:val="auto"/>
          <w:sz w:val="20"/>
          <w:szCs w:val="24"/>
          <w:lang w:val="es-EC"/>
        </w:rPr>
        <w:t>1</w:t>
      </w:r>
      <w:r w:rsidRPr="00F512B0">
        <w:rPr>
          <w:rFonts w:ascii="Times New Roman" w:hAnsi="Times New Roman" w:cs="Times New Roman"/>
          <w:color w:val="auto"/>
          <w:sz w:val="20"/>
          <w:szCs w:val="24"/>
          <w:lang w:val="es-EC"/>
        </w:rPr>
        <w:fldChar w:fldCharType="end"/>
      </w:r>
      <w:r w:rsidR="00010AAE" w:rsidRPr="00F512B0">
        <w:rPr>
          <w:rFonts w:ascii="Times New Roman" w:hAnsi="Times New Roman" w:cs="Times New Roman"/>
          <w:color w:val="auto"/>
          <w:sz w:val="20"/>
          <w:szCs w:val="24"/>
          <w:lang w:val="es-EC"/>
        </w:rPr>
        <w:t>.</w:t>
      </w:r>
      <w:r w:rsidR="00010AAE" w:rsidRPr="00F512B0">
        <w:rPr>
          <w:rFonts w:ascii="Times New Roman" w:hAnsi="Times New Roman" w:cs="Times New Roman"/>
          <w:i w:val="0"/>
          <w:color w:val="auto"/>
          <w:sz w:val="20"/>
          <w:szCs w:val="24"/>
          <w:lang w:val="es-EC"/>
        </w:rPr>
        <w:t xml:space="preserve"> Ubicación del área de estudio</w:t>
      </w:r>
      <w:bookmarkEnd w:id="21"/>
    </w:p>
    <w:p w:rsidR="009015E7" w:rsidRPr="00F512B0" w:rsidRDefault="009015E7" w:rsidP="009015E7">
      <w:pPr>
        <w:spacing w:after="0"/>
        <w:rPr>
          <w:rFonts w:ascii="Times New Roman" w:hAnsi="Times New Roman" w:cs="Times New Roman"/>
          <w:sz w:val="20"/>
          <w:szCs w:val="24"/>
          <w:lang w:val="es-EC"/>
        </w:rPr>
      </w:pPr>
      <w:r>
        <w:rPr>
          <w:rFonts w:ascii="Times New Roman" w:hAnsi="Times New Roman" w:cs="Times New Roman"/>
          <w:sz w:val="20"/>
          <w:szCs w:val="24"/>
          <w:lang w:val="es-EC"/>
        </w:rPr>
        <w:t xml:space="preserve">                                                          </w:t>
      </w:r>
      <w:r w:rsidRPr="00F512B0">
        <w:rPr>
          <w:rFonts w:ascii="Times New Roman" w:hAnsi="Times New Roman" w:cs="Times New Roman"/>
          <w:sz w:val="20"/>
          <w:szCs w:val="24"/>
          <w:lang w:val="es-EC"/>
        </w:rPr>
        <w:t xml:space="preserve">Fuente: </w:t>
      </w:r>
      <w:r w:rsidRPr="00F512B0">
        <w:rPr>
          <w:rFonts w:ascii="Times New Roman" w:hAnsi="Times New Roman" w:cs="Times New Roman"/>
          <w:sz w:val="20"/>
          <w:szCs w:val="24"/>
          <w:lang w:val="es-EC"/>
        </w:rPr>
        <w:fldChar w:fldCharType="begin" w:fldLock="1"/>
      </w:r>
      <w:r w:rsidRPr="00F512B0">
        <w:rPr>
          <w:rFonts w:ascii="Times New Roman" w:hAnsi="Times New Roman" w:cs="Times New Roman"/>
          <w:sz w:val="20"/>
          <w:szCs w:val="24"/>
          <w:lang w:val="es-EC"/>
        </w:rPr>
        <w:instrText>ADDIN CSL_CITATION { "citationItems" : [ { "id" : "ITEM-1", "itemData" : { "ISBN" : "1104804727", "author" : [ { "dropping-particle" : "", "family" : "Arteaga", "given" : "Juan", "non-dropping-particle" : "", "parse-names" : false, "suffix" : "" } ], "id" : "ITEM-1", "issued" : { "date-parts" : [ [ "2014" ] ] }, "number-of-pages" : "80", "publisher" : "Universidad T\u00e9cnica Particular de Loja", "title" : "Selecci\u00f3n de estaciones de muestreo para una red de monitoreo de calidad de agua en la hoya de Loja", "type" : "thesis" }, "uris" : [ "http://www.mendeley.com/documents/?uuid=358138a1-1557-4cee-9856-ade474e5b651" ] } ], "mendeley" : { "formattedCitation" : "(Arteaga, 2014)", "plainTextFormattedCitation" : "(Arteaga, 2014)", "previouslyFormattedCitation" : "(Arteaga, 2014)" }, "properties" : { "noteIndex" : 0 }, "schema" : "https://github.com/citation-style-language/schema/raw/master/csl-citation.json" }</w:instrText>
      </w:r>
      <w:r w:rsidRPr="00F512B0">
        <w:rPr>
          <w:rFonts w:ascii="Times New Roman" w:hAnsi="Times New Roman" w:cs="Times New Roman"/>
          <w:sz w:val="20"/>
          <w:szCs w:val="24"/>
          <w:lang w:val="es-EC"/>
        </w:rPr>
        <w:fldChar w:fldCharType="separate"/>
      </w:r>
      <w:r w:rsidRPr="00F512B0">
        <w:rPr>
          <w:rFonts w:ascii="Times New Roman" w:hAnsi="Times New Roman" w:cs="Times New Roman"/>
          <w:noProof/>
          <w:sz w:val="20"/>
          <w:szCs w:val="24"/>
          <w:lang w:val="es-EC"/>
        </w:rPr>
        <w:t>(Arteaga, 2014)</w:t>
      </w:r>
      <w:r w:rsidRPr="00F512B0">
        <w:rPr>
          <w:rFonts w:ascii="Times New Roman" w:hAnsi="Times New Roman" w:cs="Times New Roman"/>
          <w:sz w:val="20"/>
          <w:szCs w:val="24"/>
          <w:lang w:val="es-EC"/>
        </w:rPr>
        <w:fldChar w:fldCharType="end"/>
      </w:r>
    </w:p>
    <w:p w:rsidR="00740093" w:rsidRPr="005D1CA8" w:rsidRDefault="00A02A1E"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 xml:space="preserve">El área posee un clima </w:t>
      </w:r>
      <w:r w:rsidR="00042474" w:rsidRPr="005D1CA8">
        <w:rPr>
          <w:rFonts w:ascii="Times New Roman" w:hAnsi="Times New Roman" w:cs="Times New Roman"/>
          <w:sz w:val="24"/>
          <w:szCs w:val="24"/>
        </w:rPr>
        <w:t>templ</w:t>
      </w:r>
      <w:r w:rsidR="006B2206" w:rsidRPr="005D1CA8">
        <w:rPr>
          <w:rFonts w:ascii="Times New Roman" w:hAnsi="Times New Roman" w:cs="Times New Roman"/>
          <w:sz w:val="24"/>
          <w:szCs w:val="24"/>
        </w:rPr>
        <w:t xml:space="preserve">ado–ecuatorial subhúmedo, caracterizado por una temperatura media de 16 </w:t>
      </w:r>
      <w:proofErr w:type="spellStart"/>
      <w:r w:rsidR="006B2206" w:rsidRPr="005D1CA8">
        <w:rPr>
          <w:rFonts w:ascii="Times New Roman" w:hAnsi="Times New Roman" w:cs="Times New Roman"/>
          <w:sz w:val="24"/>
          <w:szCs w:val="24"/>
        </w:rPr>
        <w:t>ºC</w:t>
      </w:r>
      <w:proofErr w:type="spellEnd"/>
      <w:r w:rsidR="006B2206" w:rsidRPr="005D1CA8">
        <w:rPr>
          <w:rFonts w:ascii="Times New Roman" w:hAnsi="Times New Roman" w:cs="Times New Roman"/>
          <w:sz w:val="24"/>
          <w:szCs w:val="24"/>
        </w:rPr>
        <w:t xml:space="preserve"> </w:t>
      </w:r>
      <w:r w:rsidRPr="005D1CA8">
        <w:rPr>
          <w:rFonts w:ascii="Times New Roman" w:hAnsi="Times New Roman" w:cs="Times New Roman"/>
          <w:sz w:val="24"/>
          <w:szCs w:val="24"/>
        </w:rPr>
        <w:t xml:space="preserve">y una lluvia anual de 900mm </w:t>
      </w:r>
      <w:r w:rsidR="00E3018D" w:rsidRPr="005D1CA8">
        <w:rPr>
          <w:rFonts w:ascii="Times New Roman" w:hAnsi="Times New Roman" w:cs="Times New Roman"/>
          <w:sz w:val="24"/>
          <w:szCs w:val="24"/>
        </w:rPr>
        <w:fldChar w:fldCharType="begin" w:fldLock="1"/>
      </w:r>
      <w:r w:rsidR="00065D13" w:rsidRPr="005D1CA8">
        <w:rPr>
          <w:rFonts w:ascii="Times New Roman" w:hAnsi="Times New Roman" w:cs="Times New Roman"/>
          <w:sz w:val="24"/>
          <w:szCs w:val="24"/>
        </w:rPr>
        <w:instrText>ADDIN CSL_CITATION { "citationItems" : [ { "id" : "ITEM-1", "itemData" : { "ISBN" : "9789942014603", "abstract" : "H ace veinte a\u00f1os parec\u00eda imposible que los recursos naturales se agotaran, debido a que las fronteras agr\u00edcolas y productivas de los pa\u00edses en v\u00edas de desarrollo parec\u00edan infinitas. Hoy, duplicada la poblaci\u00f3n y multiplicado el consumo en un mundo globalizado e integrado, se empiezan a percibir las primeras se\u00f1ales de deterioro y agotamiento de los recursos naturales, que inciden a su vez en detrimento de la calidad de vida de la poblaci\u00f3n.", "author" : [ { "dropping-particle" : "", "family" : "GEO-Loja", "given" : "", "non-dropping-particle" : "", "parse-names" : false, "suffix" : "" } ], "id" : "ITEM-1", "issued" : { "date-parts" : [ [ "2007" ] ] }, "page" : "1-192", "publisher" : "Programa de las Naciones Unidas para el MMedio Ambiente, Municipalidad de Loja y Naturaleza y Cultura Internacional", "publisher-place" : "Loja", "title" : "Perspectivas del Medio Ambiente Urbano: GEO Loja", "type" : "article" }, "uris" : [ "http://www.mendeley.com/documents/?uuid=384ee511-35b1-47ca-ac39-5d6b59495eb5" ] } ], "mendeley" : { "formattedCitation" : "(GEO-Loja, 2007)", "plainTextFormattedCitation" : "(GEO-Loja, 2007)", "previouslyFormattedCitation" : "(GEO-Loja, 2007)" }, "properties" : { "noteIndex" : 0 }, "schema" : "https://github.com/citation-style-language/schema/raw/master/csl-citation.json" }</w:instrText>
      </w:r>
      <w:r w:rsidR="00E3018D" w:rsidRPr="005D1CA8">
        <w:rPr>
          <w:rFonts w:ascii="Times New Roman" w:hAnsi="Times New Roman" w:cs="Times New Roman"/>
          <w:sz w:val="24"/>
          <w:szCs w:val="24"/>
        </w:rPr>
        <w:fldChar w:fldCharType="separate"/>
      </w:r>
      <w:r w:rsidR="00E3018D" w:rsidRPr="005D1CA8">
        <w:rPr>
          <w:rFonts w:ascii="Times New Roman" w:hAnsi="Times New Roman" w:cs="Times New Roman"/>
          <w:noProof/>
          <w:sz w:val="24"/>
          <w:szCs w:val="24"/>
        </w:rPr>
        <w:t>(GEO-Loja, 2007)</w:t>
      </w:r>
      <w:r w:rsidR="00E3018D" w:rsidRPr="005D1CA8">
        <w:rPr>
          <w:rFonts w:ascii="Times New Roman" w:hAnsi="Times New Roman" w:cs="Times New Roman"/>
          <w:sz w:val="24"/>
          <w:szCs w:val="24"/>
        </w:rPr>
        <w:fldChar w:fldCharType="end"/>
      </w:r>
      <w:r w:rsidR="006B2206" w:rsidRPr="005D1CA8">
        <w:rPr>
          <w:rFonts w:ascii="Times New Roman" w:hAnsi="Times New Roman" w:cs="Times New Roman"/>
          <w:sz w:val="24"/>
          <w:szCs w:val="24"/>
        </w:rPr>
        <w:t xml:space="preserve">. </w:t>
      </w:r>
    </w:p>
    <w:p w:rsidR="00A26855" w:rsidRPr="005D1CA8" w:rsidRDefault="009E1B79"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 xml:space="preserve">La </w:t>
      </w:r>
      <w:r w:rsidR="00042474" w:rsidRPr="005D1CA8">
        <w:rPr>
          <w:rFonts w:ascii="Times New Roman" w:hAnsi="Times New Roman" w:cs="Times New Roman"/>
          <w:sz w:val="24"/>
          <w:szCs w:val="24"/>
        </w:rPr>
        <w:t>vegetación natural en los cauc</w:t>
      </w:r>
      <w:r w:rsidR="00E8203D" w:rsidRPr="005D1CA8">
        <w:rPr>
          <w:rFonts w:ascii="Times New Roman" w:hAnsi="Times New Roman" w:cs="Times New Roman"/>
          <w:sz w:val="24"/>
          <w:szCs w:val="24"/>
        </w:rPr>
        <w:t xml:space="preserve">es es bosque húmedo </w:t>
      </w:r>
      <w:proofErr w:type="spellStart"/>
      <w:r w:rsidR="00E8203D" w:rsidRPr="005D1CA8">
        <w:rPr>
          <w:rFonts w:ascii="Times New Roman" w:hAnsi="Times New Roman" w:cs="Times New Roman"/>
          <w:sz w:val="24"/>
          <w:szCs w:val="24"/>
        </w:rPr>
        <w:t>siempreverde</w:t>
      </w:r>
      <w:proofErr w:type="spellEnd"/>
      <w:r w:rsidR="00E8203D" w:rsidRPr="005D1CA8">
        <w:rPr>
          <w:rFonts w:ascii="Times New Roman" w:hAnsi="Times New Roman" w:cs="Times New Roman"/>
          <w:sz w:val="24"/>
          <w:szCs w:val="24"/>
        </w:rPr>
        <w:t xml:space="preserve"> montano, herbazal hú</w:t>
      </w:r>
      <w:r w:rsidR="000B7FCA" w:rsidRPr="005D1CA8">
        <w:rPr>
          <w:rFonts w:ascii="Times New Roman" w:hAnsi="Times New Roman" w:cs="Times New Roman"/>
          <w:sz w:val="24"/>
          <w:szCs w:val="24"/>
        </w:rPr>
        <w:t xml:space="preserve">medo, bosque de niebla y páramo </w:t>
      </w:r>
      <w:r w:rsidR="000B7FCA" w:rsidRPr="005D1CA8">
        <w:rPr>
          <w:rFonts w:ascii="Times New Roman" w:hAnsi="Times New Roman" w:cs="Times New Roman"/>
          <w:sz w:val="24"/>
          <w:szCs w:val="24"/>
        </w:rPr>
        <w:fldChar w:fldCharType="begin" w:fldLock="1"/>
      </w:r>
      <w:r w:rsidR="000F2FF9" w:rsidRPr="005D1CA8">
        <w:rPr>
          <w:rFonts w:ascii="Times New Roman" w:hAnsi="Times New Roman" w:cs="Times New Roman"/>
          <w:sz w:val="24"/>
          <w:szCs w:val="24"/>
        </w:rPr>
        <w:instrText>ADDIN CSL_CITATION { "citationItems" : [ { "id" : "ITEM-1", "itemData" : { "author" : [ { "dropping-particle" : "", "family" : "Gottlicher", "given" : "D.", "non-dropping-particle" : "", "parse-names" : false, "suffix" : "" }, { "dropping-particle" : "", "family" : "Obreg\u00f3n", "given" : "A.", "non-dropping-particle" : "", "parse-names" : false, "suffix" : "" }, { "dropping-particle" : "", "family" : "Homeier", "given" : "J.", "non-dropping-particle" : "", "parse-names" : false, "suffix" : "" }, { "dropping-particle" : "", "family" : "Rollenbeck", "given" : "R.", "non-dropping-particle" : "", "parse-names" : false, "suffix" : "" }, { "dropping-particle" : "", "family" : "Nauss", "given" : "T.", "non-dropping-particle" : "", "parse-names" : false, "suffix" : "" }, { "dropping-particle" : "", "family" : "Bendix", "given" : "J.", "non-dropping-particle" : "", "parse-names" : false, "suffix" : "" } ], "container-title" : "International Journal of Remote Sensing", "id" : "ITEM-1", "issue" : "8", "issued" : { "date-parts" : [ [ "2009" ] ] }, "page" : "20", "title" : "Land-cover classification in the Andes of southern Ecuador using Landsat ETM + data as a basis for SVAT modelling", "type" : "article-journal", "volume" : "30" }, "uris" : [ "http://www.mendeley.com/documents/?uuid=7f836b17-7547-4b8e-8650-173fc1efced1" ] }, { "id" : "ITEM-2", "itemData" : { "DOI" : "10.1080/1747423X.2012.718378", "ISBN" : "1747-423X", "ISSN" : "1747-423X", "abstract" : "Land-use and land-cover changes (LULCC) affect local climate. Human-induced deforestation is a common phenomenon of LULCC. This also holds true for the biodiversity hotspot in the Andes of Ecuador. This study assesses the possibility to project LULCC to future time steps with a focus on deforestation in the San Francisco valley in South Ecuador. A business-as-usual scenario based on two Landsat scenes from 1987 and 2001 was created to project LULCC until 2006. The uncertainty assessment indicated the difficulty of projecting human impact on the ecosystem since circumstances of LULCC in the study area cannot be assumed to stay invariant. The projection performs better than a naive model relying on slope as its suitability factor.", "author" : [ { "dropping-particle" : "", "family" : "Thies", "given" : "Boris", "non-dropping-particle" : "", "parse-names" : false, "suffix" : "" }, { "dropping-particle" : "", "family" : "Meyer", "given" : "Hanna", "non-dropping-particle" : "", "parse-names" : false, "suffix" : "" }, { "dropping-particle" : "", "family" : "Nauss", "given" : "Thomas", "non-dropping-particle" : "", "parse-names" : false, "suffix" : "" }, { "dropping-particle" : "", "family" : "Bendix", "given" : "J\u00f6rg", "non-dropping-particle" : "", "parse-names" : false, "suffix" : "" } ], "container-title" : "Journal of Land Use Science", "id" : "ITEM-2", "issued" : { "date-parts" : [ [ "2012" ] ] }, "page" : "1-33", "title" : "Projecting land-use and land-cover changes in a tropical mountain forest of Southern Ecuador", "type" : "article-journal" }, "uris" : [ "http://www.mendeley.com/documents/?uuid=5c45f8f5-5237-47d8-9abf-91c261dce1f3" ] } ], "mendeley" : { "formattedCitation" : "(Gottlicher et\u00a0al., 2009; Thies, Meyer, Nauss, &amp; Bendix, 2012)", "manualFormatting" : "(Gottlicher et\u00a0al., 2009; Thies et al., 2012)", "plainTextFormattedCitation" : "(Gottlicher et\u00a0al., 2009; Thies, Meyer, Nauss, &amp; Bendix, 2012)", "previouslyFormattedCitation" : "(Gottlicher et\u00a0al., 2009; Thies, Meyer, Nauss, &amp; Bendix, 2012)" }, "properties" : { "noteIndex" : 0 }, "schema" : "https://github.com/citation-style-language/schema/raw/master/csl-citation.json" }</w:instrText>
      </w:r>
      <w:r w:rsidR="000B7FCA" w:rsidRPr="005D1CA8">
        <w:rPr>
          <w:rFonts w:ascii="Times New Roman" w:hAnsi="Times New Roman" w:cs="Times New Roman"/>
          <w:sz w:val="24"/>
          <w:szCs w:val="24"/>
        </w:rPr>
        <w:fldChar w:fldCharType="separate"/>
      </w:r>
      <w:r w:rsidR="000B7FCA" w:rsidRPr="005D1CA8">
        <w:rPr>
          <w:rFonts w:ascii="Times New Roman" w:hAnsi="Times New Roman" w:cs="Times New Roman"/>
          <w:noProof/>
          <w:sz w:val="24"/>
          <w:szCs w:val="24"/>
        </w:rPr>
        <w:t>(Gottlicher et al., 2009; Thies et al., 2012)</w:t>
      </w:r>
      <w:r w:rsidR="000B7FCA" w:rsidRPr="005D1CA8">
        <w:rPr>
          <w:rFonts w:ascii="Times New Roman" w:hAnsi="Times New Roman" w:cs="Times New Roman"/>
          <w:sz w:val="24"/>
          <w:szCs w:val="24"/>
        </w:rPr>
        <w:fldChar w:fldCharType="end"/>
      </w:r>
      <w:r w:rsidR="000B7FCA" w:rsidRPr="005D1CA8">
        <w:rPr>
          <w:rFonts w:ascii="Times New Roman" w:hAnsi="Times New Roman" w:cs="Times New Roman"/>
          <w:sz w:val="24"/>
          <w:szCs w:val="24"/>
        </w:rPr>
        <w:t>.</w:t>
      </w:r>
      <w:r w:rsidR="00042474" w:rsidRPr="005D1CA8">
        <w:rPr>
          <w:rFonts w:ascii="Times New Roman" w:hAnsi="Times New Roman" w:cs="Times New Roman"/>
          <w:sz w:val="24"/>
          <w:szCs w:val="24"/>
        </w:rPr>
        <w:t xml:space="preserve"> </w:t>
      </w:r>
      <w:r w:rsidR="00740093" w:rsidRPr="005D1CA8">
        <w:rPr>
          <w:rFonts w:ascii="Times New Roman" w:hAnsi="Times New Roman" w:cs="Times New Roman"/>
          <w:sz w:val="24"/>
          <w:szCs w:val="24"/>
        </w:rPr>
        <w:t>En l</w:t>
      </w:r>
      <w:r w:rsidR="00042474" w:rsidRPr="005D1CA8">
        <w:rPr>
          <w:rFonts w:ascii="Times New Roman" w:hAnsi="Times New Roman" w:cs="Times New Roman"/>
          <w:sz w:val="24"/>
          <w:szCs w:val="24"/>
        </w:rPr>
        <w:t xml:space="preserve">as </w:t>
      </w:r>
      <w:proofErr w:type="spellStart"/>
      <w:r w:rsidR="00042474" w:rsidRPr="005D1CA8">
        <w:rPr>
          <w:rFonts w:ascii="Times New Roman" w:hAnsi="Times New Roman" w:cs="Times New Roman"/>
          <w:sz w:val="24"/>
          <w:szCs w:val="24"/>
        </w:rPr>
        <w:t>microcuencas</w:t>
      </w:r>
      <w:proofErr w:type="spellEnd"/>
      <w:r w:rsidR="00042474" w:rsidRPr="005D1CA8">
        <w:rPr>
          <w:rFonts w:ascii="Times New Roman" w:hAnsi="Times New Roman" w:cs="Times New Roman"/>
          <w:sz w:val="24"/>
          <w:szCs w:val="24"/>
        </w:rPr>
        <w:t xml:space="preserve"> </w:t>
      </w:r>
      <w:r w:rsidR="00740093" w:rsidRPr="005D1CA8">
        <w:rPr>
          <w:rFonts w:ascii="Times New Roman" w:hAnsi="Times New Roman" w:cs="Times New Roman"/>
          <w:sz w:val="24"/>
          <w:szCs w:val="24"/>
        </w:rPr>
        <w:t xml:space="preserve">seleccionadas, </w:t>
      </w:r>
      <w:r w:rsidR="00DA646B" w:rsidRPr="005D1CA8">
        <w:rPr>
          <w:rFonts w:ascii="Times New Roman" w:hAnsi="Times New Roman" w:cs="Times New Roman"/>
          <w:sz w:val="24"/>
          <w:szCs w:val="24"/>
        </w:rPr>
        <w:t xml:space="preserve">en </w:t>
      </w:r>
      <w:r w:rsidR="00166CA4" w:rsidRPr="005D1CA8">
        <w:rPr>
          <w:rFonts w:ascii="Times New Roman" w:hAnsi="Times New Roman" w:cs="Times New Roman"/>
          <w:sz w:val="24"/>
          <w:szCs w:val="24"/>
        </w:rPr>
        <w:t>las zonas</w:t>
      </w:r>
      <w:r w:rsidR="00DA646B" w:rsidRPr="005D1CA8">
        <w:rPr>
          <w:rFonts w:ascii="Times New Roman" w:hAnsi="Times New Roman" w:cs="Times New Roman"/>
          <w:sz w:val="24"/>
          <w:szCs w:val="24"/>
        </w:rPr>
        <w:t xml:space="preserve"> de bo</w:t>
      </w:r>
      <w:r w:rsidR="00772441" w:rsidRPr="005D1CA8">
        <w:rPr>
          <w:rFonts w:ascii="Times New Roman" w:hAnsi="Times New Roman" w:cs="Times New Roman"/>
          <w:sz w:val="24"/>
          <w:szCs w:val="24"/>
        </w:rPr>
        <w:t>s</w:t>
      </w:r>
      <w:r w:rsidR="00DA646B" w:rsidRPr="005D1CA8">
        <w:rPr>
          <w:rFonts w:ascii="Times New Roman" w:hAnsi="Times New Roman" w:cs="Times New Roman"/>
          <w:sz w:val="24"/>
          <w:szCs w:val="24"/>
        </w:rPr>
        <w:t>que se encontr</w:t>
      </w:r>
      <w:r w:rsidR="00772441" w:rsidRPr="005D1CA8">
        <w:rPr>
          <w:rFonts w:ascii="Times New Roman" w:hAnsi="Times New Roman" w:cs="Times New Roman"/>
          <w:sz w:val="24"/>
          <w:szCs w:val="24"/>
        </w:rPr>
        <w:t>ó</w:t>
      </w:r>
      <w:r w:rsidR="00DA646B" w:rsidRPr="005D1CA8">
        <w:rPr>
          <w:rFonts w:ascii="Times New Roman" w:hAnsi="Times New Roman" w:cs="Times New Roman"/>
          <w:sz w:val="24"/>
          <w:szCs w:val="24"/>
        </w:rPr>
        <w:t xml:space="preserve"> u</w:t>
      </w:r>
      <w:r w:rsidR="00740093" w:rsidRPr="005D1CA8">
        <w:rPr>
          <w:rFonts w:ascii="Times New Roman" w:hAnsi="Times New Roman" w:cs="Times New Roman"/>
          <w:sz w:val="24"/>
          <w:szCs w:val="24"/>
        </w:rPr>
        <w:t>na densa vegetación boscosa do</w:t>
      </w:r>
      <w:r w:rsidR="00DA646B" w:rsidRPr="005D1CA8">
        <w:rPr>
          <w:rFonts w:ascii="Times New Roman" w:hAnsi="Times New Roman" w:cs="Times New Roman"/>
          <w:sz w:val="24"/>
          <w:szCs w:val="24"/>
        </w:rPr>
        <w:t xml:space="preserve">minada por árboles nativos de los géneros </w:t>
      </w:r>
      <w:proofErr w:type="spellStart"/>
      <w:r w:rsidR="00DA646B" w:rsidRPr="005D1CA8">
        <w:rPr>
          <w:rFonts w:ascii="Times New Roman" w:hAnsi="Times New Roman" w:cs="Times New Roman"/>
          <w:i/>
          <w:sz w:val="24"/>
          <w:szCs w:val="24"/>
        </w:rPr>
        <w:t>Croton</w:t>
      </w:r>
      <w:proofErr w:type="spellEnd"/>
      <w:r w:rsidR="00DA646B" w:rsidRPr="005D1CA8">
        <w:rPr>
          <w:rFonts w:ascii="Times New Roman" w:hAnsi="Times New Roman" w:cs="Times New Roman"/>
          <w:i/>
          <w:sz w:val="24"/>
          <w:szCs w:val="24"/>
        </w:rPr>
        <w:t xml:space="preserve"> </w:t>
      </w:r>
      <w:proofErr w:type="spellStart"/>
      <w:r w:rsidR="00DA646B" w:rsidRPr="005D1CA8">
        <w:rPr>
          <w:rFonts w:ascii="Times New Roman" w:hAnsi="Times New Roman" w:cs="Times New Roman"/>
          <w:i/>
          <w:sz w:val="24"/>
          <w:szCs w:val="24"/>
        </w:rPr>
        <w:t>Hedyosmum</w:t>
      </w:r>
      <w:proofErr w:type="spellEnd"/>
      <w:r w:rsidR="00DA646B" w:rsidRPr="005D1CA8">
        <w:rPr>
          <w:rFonts w:ascii="Times New Roman" w:hAnsi="Times New Roman" w:cs="Times New Roman"/>
          <w:i/>
          <w:sz w:val="24"/>
          <w:szCs w:val="24"/>
        </w:rPr>
        <w:t>,</w:t>
      </w:r>
      <w:r w:rsidR="00DA646B" w:rsidRPr="005D1CA8">
        <w:rPr>
          <w:rFonts w:ascii="Times New Roman" w:hAnsi="Times New Roman" w:cs="Times New Roman"/>
          <w:sz w:val="24"/>
          <w:szCs w:val="24"/>
        </w:rPr>
        <w:t xml:space="preserve"> </w:t>
      </w:r>
      <w:proofErr w:type="spellStart"/>
      <w:r w:rsidR="00DA646B" w:rsidRPr="005D1CA8">
        <w:rPr>
          <w:rFonts w:ascii="Times New Roman" w:hAnsi="Times New Roman" w:cs="Times New Roman"/>
          <w:i/>
          <w:sz w:val="24"/>
          <w:szCs w:val="24"/>
        </w:rPr>
        <w:t>Clusia</w:t>
      </w:r>
      <w:proofErr w:type="spellEnd"/>
      <w:r w:rsidR="00DA646B" w:rsidRPr="005D1CA8">
        <w:rPr>
          <w:rFonts w:ascii="Times New Roman" w:hAnsi="Times New Roman" w:cs="Times New Roman"/>
          <w:i/>
          <w:sz w:val="24"/>
          <w:szCs w:val="24"/>
        </w:rPr>
        <w:t xml:space="preserve">, Morella y </w:t>
      </w:r>
      <w:proofErr w:type="spellStart"/>
      <w:r w:rsidR="00DA646B" w:rsidRPr="005D1CA8">
        <w:rPr>
          <w:rFonts w:ascii="Times New Roman" w:hAnsi="Times New Roman" w:cs="Times New Roman"/>
          <w:i/>
          <w:sz w:val="24"/>
          <w:szCs w:val="24"/>
        </w:rPr>
        <w:t>Juglans</w:t>
      </w:r>
      <w:proofErr w:type="spellEnd"/>
      <w:r w:rsidR="00DA646B" w:rsidRPr="005D1CA8">
        <w:rPr>
          <w:rFonts w:ascii="Times New Roman" w:hAnsi="Times New Roman" w:cs="Times New Roman"/>
          <w:sz w:val="24"/>
          <w:szCs w:val="24"/>
        </w:rPr>
        <w:t xml:space="preserve">. Los pastizales presentaron un follaje abierto y la presencia de </w:t>
      </w:r>
      <w:r w:rsidR="00DA646B" w:rsidRPr="005D1CA8">
        <w:rPr>
          <w:rFonts w:ascii="Times New Roman" w:hAnsi="Times New Roman" w:cs="Times New Roman"/>
          <w:sz w:val="24"/>
          <w:szCs w:val="24"/>
        </w:rPr>
        <w:lastRenderedPageBreak/>
        <w:t xml:space="preserve">árboles de </w:t>
      </w:r>
      <w:proofErr w:type="spellStart"/>
      <w:r w:rsidR="00772441" w:rsidRPr="005D1CA8">
        <w:rPr>
          <w:rFonts w:ascii="Times New Roman" w:hAnsi="Times New Roman" w:cs="Times New Roman"/>
          <w:i/>
          <w:sz w:val="24"/>
          <w:szCs w:val="24"/>
        </w:rPr>
        <w:t>Alnus</w:t>
      </w:r>
      <w:proofErr w:type="spellEnd"/>
      <w:r w:rsidR="00772441" w:rsidRPr="005D1CA8">
        <w:rPr>
          <w:rFonts w:ascii="Times New Roman" w:hAnsi="Times New Roman" w:cs="Times New Roman"/>
          <w:i/>
          <w:sz w:val="24"/>
          <w:szCs w:val="24"/>
        </w:rPr>
        <w:t xml:space="preserve"> </w:t>
      </w:r>
      <w:proofErr w:type="spellStart"/>
      <w:r w:rsidR="00772441" w:rsidRPr="005D1CA8">
        <w:rPr>
          <w:rFonts w:ascii="Times New Roman" w:hAnsi="Times New Roman" w:cs="Times New Roman"/>
          <w:i/>
          <w:sz w:val="24"/>
          <w:szCs w:val="24"/>
        </w:rPr>
        <w:t>a</w:t>
      </w:r>
      <w:r w:rsidR="00DA646B" w:rsidRPr="005D1CA8">
        <w:rPr>
          <w:rFonts w:ascii="Times New Roman" w:hAnsi="Times New Roman" w:cs="Times New Roman"/>
          <w:i/>
          <w:sz w:val="24"/>
          <w:szCs w:val="24"/>
        </w:rPr>
        <w:t>cum</w:t>
      </w:r>
      <w:r w:rsidR="00F31CF2" w:rsidRPr="005D1CA8">
        <w:rPr>
          <w:rFonts w:ascii="Times New Roman" w:hAnsi="Times New Roman" w:cs="Times New Roman"/>
          <w:i/>
          <w:sz w:val="24"/>
          <w:szCs w:val="24"/>
        </w:rPr>
        <w:t>i</w:t>
      </w:r>
      <w:r w:rsidR="00DA646B" w:rsidRPr="005D1CA8">
        <w:rPr>
          <w:rFonts w:ascii="Times New Roman" w:hAnsi="Times New Roman" w:cs="Times New Roman"/>
          <w:i/>
          <w:sz w:val="24"/>
          <w:szCs w:val="24"/>
        </w:rPr>
        <w:t>nata</w:t>
      </w:r>
      <w:proofErr w:type="spellEnd"/>
      <w:r w:rsidR="00DA646B" w:rsidRPr="005D1CA8">
        <w:rPr>
          <w:rFonts w:ascii="Times New Roman" w:hAnsi="Times New Roman" w:cs="Times New Roman"/>
          <w:sz w:val="24"/>
          <w:szCs w:val="24"/>
        </w:rPr>
        <w:t xml:space="preserve"> </w:t>
      </w:r>
      <w:r w:rsidR="00772441" w:rsidRPr="005D1CA8">
        <w:rPr>
          <w:rFonts w:ascii="Times New Roman" w:hAnsi="Times New Roman" w:cs="Times New Roman"/>
          <w:sz w:val="24"/>
          <w:szCs w:val="24"/>
        </w:rPr>
        <w:t>y ocasionalmente los</w:t>
      </w:r>
      <w:r w:rsidR="00DA646B" w:rsidRPr="005D1CA8">
        <w:rPr>
          <w:rFonts w:ascii="Times New Roman" w:hAnsi="Times New Roman" w:cs="Times New Roman"/>
          <w:sz w:val="24"/>
          <w:szCs w:val="24"/>
        </w:rPr>
        <w:t xml:space="preserve"> género</w:t>
      </w:r>
      <w:r w:rsidR="00772441" w:rsidRPr="005D1CA8">
        <w:rPr>
          <w:rFonts w:ascii="Times New Roman" w:hAnsi="Times New Roman" w:cs="Times New Roman"/>
          <w:sz w:val="24"/>
          <w:szCs w:val="24"/>
        </w:rPr>
        <w:t>s</w:t>
      </w:r>
      <w:r w:rsidR="00DA646B" w:rsidRPr="005D1CA8">
        <w:rPr>
          <w:rFonts w:ascii="Times New Roman" w:hAnsi="Times New Roman" w:cs="Times New Roman"/>
          <w:i/>
          <w:sz w:val="24"/>
          <w:szCs w:val="24"/>
        </w:rPr>
        <w:t xml:space="preserve"> Inga</w:t>
      </w:r>
      <w:r w:rsidR="00DA646B" w:rsidRPr="005D1CA8">
        <w:rPr>
          <w:rFonts w:ascii="Times New Roman" w:hAnsi="Times New Roman" w:cs="Times New Roman"/>
          <w:sz w:val="24"/>
          <w:szCs w:val="24"/>
        </w:rPr>
        <w:t xml:space="preserve"> y </w:t>
      </w:r>
      <w:proofErr w:type="spellStart"/>
      <w:r w:rsidR="00772441" w:rsidRPr="005D1CA8">
        <w:rPr>
          <w:rFonts w:ascii="Times New Roman" w:hAnsi="Times New Roman" w:cs="Times New Roman"/>
          <w:i/>
          <w:sz w:val="24"/>
          <w:szCs w:val="24"/>
        </w:rPr>
        <w:t>Eucalyp</w:t>
      </w:r>
      <w:r w:rsidR="00DA646B" w:rsidRPr="005D1CA8">
        <w:rPr>
          <w:rFonts w:ascii="Times New Roman" w:hAnsi="Times New Roman" w:cs="Times New Roman"/>
          <w:i/>
          <w:sz w:val="24"/>
          <w:szCs w:val="24"/>
        </w:rPr>
        <w:t>tus</w:t>
      </w:r>
      <w:proofErr w:type="spellEnd"/>
      <w:r w:rsidR="00DA646B" w:rsidRPr="005D1CA8">
        <w:rPr>
          <w:rFonts w:ascii="Times New Roman" w:hAnsi="Times New Roman" w:cs="Times New Roman"/>
          <w:i/>
          <w:sz w:val="24"/>
          <w:szCs w:val="24"/>
        </w:rPr>
        <w:t xml:space="preserve">, </w:t>
      </w:r>
      <w:r w:rsidR="00DA646B" w:rsidRPr="005D1CA8">
        <w:rPr>
          <w:rFonts w:ascii="Times New Roman" w:hAnsi="Times New Roman" w:cs="Times New Roman"/>
          <w:sz w:val="24"/>
          <w:szCs w:val="24"/>
        </w:rPr>
        <w:t xml:space="preserve">los cuales estaban plantados en las riveras </w:t>
      </w:r>
      <w:r w:rsidR="00014435" w:rsidRPr="005D1CA8">
        <w:rPr>
          <w:rFonts w:ascii="Times New Roman" w:hAnsi="Times New Roman" w:cs="Times New Roman"/>
          <w:sz w:val="24"/>
          <w:szCs w:val="24"/>
        </w:rPr>
        <w:fldChar w:fldCharType="begin" w:fldLock="1"/>
      </w:r>
      <w:r w:rsidR="00221C7C">
        <w:rPr>
          <w:rFonts w:ascii="Times New Roman" w:hAnsi="Times New Roman" w:cs="Times New Roman"/>
          <w:sz w:val="24"/>
          <w:szCs w:val="24"/>
        </w:rPr>
        <w:instrText>ADDIN CSL_CITATION { "citationItems" : [ { "id" : "ITEM-1", "itemData" : { "DOI" : "10.1002/ece3.2257", "ISBN" : "1386-2588", "ISSN" : "20457758", "PMID" : "27547318", "abstract" : "Tropical montane ecosystems of the Andes are critically threatened by a rapid land-use change which can potentially affect stream variables, aquatic communities, and ecosystem processes such as leaf litter breakdown. However, these effects have not been sufficiently investigated in the Andean region and at high altitude locations in general. Here, we studied the influence of land use (forest\u2013pasture\u2013urban) on stream physico-chemical variables (e.g., water temperature, nutrient concentration, and pH), aquatic communities (macroinvertebrates and aquatic fungi) and leaf litter breakdown rates in Andean streams (southern Ecuador), and how variation in those stream physico-chemical variables affect macroinvertebrates and fungi related to leaf litter breakdown. We found that pH, water temperature, and nutrient concentration increased along the land-use gradient. Macroinvertebrate communities were significantly different between land uses. Shredder richness and abundance were lower in pasture than forest sites and totally absent in urban sites, and fungal richness and biomass were higher in forest sites than in pasture and urban sites. Leaf litter breakdown rates became slower as riparian land use changed from natural to anthropogenically disturbed conditions and were largely determined by pH, water temperature, phosphate concentration, fungal activity, and single species of leaf-shredding invertebrates. Our findings provide evidence that leaf litter breakdown in Andean streams is sensitive to riparian land-use change, with urban streams being the most affected. In addition, this study highlights the role of fungal biomass and shredder species (Phylloicus; Trichoptera and Anchytarsus; Coleoptera) on leaf litter breakdown in Andean streams and the contribution of aquatic fungi in supporting this ecosystem process when shredders are absent or present low abundance in streams affected by urbanization. Finally, we summarize important implications in terms of managing of native vegetation and riparian buffers to promote ecological integrity and functioning of tropical Andean stream ecosystems.", "author" : [ { "dropping-particle" : "", "family" : "I\u00f1iguez-Armijos", "given" : "Carlos", "non-dropping-particle" : "", "parse-names" : false, "suffix" : "" }, { "dropping-particle" : "", "family" : "Rausche", "given" : "Sirkka", "non-dropping-particle" : "", "parse-names" : false, "suffix" : "" }, { "dropping-particle" : "", "family" : "Cueva", "given" : "Augusta", "non-dropping-particle" : "", "parse-names" : false, "suffix" : "" }, { "dropping-particle" : "", "family" : "S\u00e1nchez-Rodr\u00edguez", "given" : "Aminael", "non-dropping-particle" : "", "parse-names" : false, "suffix" : "" }, { "dropping-particle" : "", "family" : "Espinosa", "given" : "Carlos", "non-dropping-particle" : "", "parse-names" : false, "suffix" : "" }, { "dropping-particle" : "", "family" : "Breuer", "given" : "Lutz", "non-dropping-particle" : "", "parse-names" : false, "suffix" : "" } ], "container-title" : "Ecology and Evolution", "id" : "ITEM-1", "issue" : "14", "issued" : { "date-parts" : [ [ "2016" ] ] }, "page" : "4849-4865", "title" : "Shifts in leaf litter breakdown along a forest-pasture-urban gradient in Andean streams", "type" : "article-journal", "volume" : "6" }, "uris" : [ "http://www.mendeley.com/documents/?uuid=2b04fc3c-b95c-4710-a9a7-0f1772d7b2dc" ] } ], "mendeley" : { "formattedCitation" : "(I\u00f1iguez-Armijos et\u00a0al., 2016)", "manualFormatting" : "(I\u00f1iguez et\u00a0al., 2016)", "plainTextFormattedCitation" : "(I\u00f1iguez-Armijos et\u00a0al., 2016)", "previouslyFormattedCitation" : "(I\u00f1iguez-Armijos et\u00a0al., 2016)" }, "properties" : { "noteIndex" : 0 }, "schema" : "https://github.com/citation-style-language/schema/raw/master/csl-citation.json" }</w:instrText>
      </w:r>
      <w:r w:rsidR="00014435" w:rsidRPr="005D1CA8">
        <w:rPr>
          <w:rFonts w:ascii="Times New Roman" w:hAnsi="Times New Roman" w:cs="Times New Roman"/>
          <w:sz w:val="24"/>
          <w:szCs w:val="24"/>
        </w:rPr>
        <w:fldChar w:fldCharType="separate"/>
      </w:r>
      <w:r w:rsidR="008833DA" w:rsidRPr="008833DA">
        <w:rPr>
          <w:rFonts w:ascii="Times New Roman" w:hAnsi="Times New Roman" w:cs="Times New Roman"/>
          <w:noProof/>
          <w:sz w:val="24"/>
          <w:szCs w:val="24"/>
        </w:rPr>
        <w:t>(Iñiguez et al., 2016)</w:t>
      </w:r>
      <w:r w:rsidR="00014435" w:rsidRPr="005D1CA8">
        <w:rPr>
          <w:rFonts w:ascii="Times New Roman" w:hAnsi="Times New Roman" w:cs="Times New Roman"/>
          <w:sz w:val="24"/>
          <w:szCs w:val="24"/>
        </w:rPr>
        <w:fldChar w:fldCharType="end"/>
      </w:r>
      <w:r w:rsidR="00014435" w:rsidRPr="005D1CA8">
        <w:rPr>
          <w:rFonts w:ascii="Times New Roman" w:hAnsi="Times New Roman" w:cs="Times New Roman"/>
          <w:sz w:val="24"/>
          <w:szCs w:val="24"/>
        </w:rPr>
        <w:t>.</w:t>
      </w:r>
    </w:p>
    <w:p w:rsidR="00DA646B" w:rsidRPr="005D1CA8" w:rsidRDefault="00A26855"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 xml:space="preserve">La vegetación característica de la zona forma un </w:t>
      </w:r>
      <w:r w:rsidR="00740093" w:rsidRPr="005D1CA8">
        <w:rPr>
          <w:rFonts w:ascii="Times New Roman" w:hAnsi="Times New Roman" w:cs="Times New Roman"/>
          <w:sz w:val="24"/>
          <w:szCs w:val="24"/>
        </w:rPr>
        <w:t xml:space="preserve">lugar propicio para la presencia de muchas especies de aves como: </w:t>
      </w:r>
      <w:proofErr w:type="spellStart"/>
      <w:r w:rsidR="00740093" w:rsidRPr="005D1CA8">
        <w:rPr>
          <w:rFonts w:ascii="Times New Roman" w:hAnsi="Times New Roman" w:cs="Times New Roman"/>
          <w:sz w:val="24"/>
          <w:szCs w:val="24"/>
        </w:rPr>
        <w:t>quilillico</w:t>
      </w:r>
      <w:proofErr w:type="spellEnd"/>
      <w:r w:rsidR="00740093" w:rsidRPr="005D1CA8">
        <w:rPr>
          <w:rFonts w:ascii="Times New Roman" w:hAnsi="Times New Roman" w:cs="Times New Roman"/>
          <w:sz w:val="24"/>
          <w:szCs w:val="24"/>
        </w:rPr>
        <w:t xml:space="preserve">, lechuza, mirlo, tordo, colibrí, gallinazo, garrapatero, golondrina, </w:t>
      </w:r>
      <w:proofErr w:type="spellStart"/>
      <w:r w:rsidR="00740093" w:rsidRPr="005D1CA8">
        <w:rPr>
          <w:rFonts w:ascii="Times New Roman" w:hAnsi="Times New Roman" w:cs="Times New Roman"/>
          <w:sz w:val="24"/>
          <w:szCs w:val="24"/>
        </w:rPr>
        <w:t>bichauche</w:t>
      </w:r>
      <w:proofErr w:type="spellEnd"/>
      <w:r w:rsidR="00740093" w:rsidRPr="005D1CA8">
        <w:rPr>
          <w:rFonts w:ascii="Times New Roman" w:hAnsi="Times New Roman" w:cs="Times New Roman"/>
          <w:sz w:val="24"/>
          <w:szCs w:val="24"/>
        </w:rPr>
        <w:t>, pava, torcaza, carpintero, entre otras</w:t>
      </w:r>
      <w:r w:rsidRPr="005D1CA8">
        <w:rPr>
          <w:rFonts w:ascii="Times New Roman" w:hAnsi="Times New Roman" w:cs="Times New Roman"/>
          <w:sz w:val="24"/>
          <w:szCs w:val="24"/>
        </w:rPr>
        <w:t>, y</w:t>
      </w:r>
      <w:r w:rsidR="00740093" w:rsidRPr="005D1CA8">
        <w:rPr>
          <w:rFonts w:ascii="Times New Roman" w:hAnsi="Times New Roman" w:cs="Times New Roman"/>
          <w:sz w:val="24"/>
          <w:szCs w:val="24"/>
        </w:rPr>
        <w:t xml:space="preserve"> de</w:t>
      </w:r>
      <w:r w:rsidRPr="005D1CA8">
        <w:rPr>
          <w:rFonts w:ascii="Times New Roman" w:hAnsi="Times New Roman" w:cs="Times New Roman"/>
          <w:sz w:val="24"/>
          <w:szCs w:val="24"/>
        </w:rPr>
        <w:t xml:space="preserve"> algunas especies de </w:t>
      </w:r>
      <w:r w:rsidR="00740093" w:rsidRPr="005D1CA8">
        <w:rPr>
          <w:rFonts w:ascii="Times New Roman" w:hAnsi="Times New Roman" w:cs="Times New Roman"/>
          <w:sz w:val="24"/>
          <w:szCs w:val="24"/>
        </w:rPr>
        <w:t xml:space="preserve"> anfibios y reptiles </w:t>
      </w:r>
      <w:r w:rsidR="00740093" w:rsidRPr="005D1CA8">
        <w:rPr>
          <w:rFonts w:ascii="Times New Roman" w:hAnsi="Times New Roman" w:cs="Times New Roman"/>
          <w:sz w:val="24"/>
          <w:szCs w:val="24"/>
        </w:rPr>
        <w:fldChar w:fldCharType="begin" w:fldLock="1"/>
      </w:r>
      <w:r w:rsidR="00065D13" w:rsidRPr="005D1CA8">
        <w:rPr>
          <w:rFonts w:ascii="Times New Roman" w:hAnsi="Times New Roman" w:cs="Times New Roman"/>
          <w:sz w:val="24"/>
          <w:szCs w:val="24"/>
        </w:rPr>
        <w:instrText>ADDIN CSL_CITATION { "citationItems" : [ { "id" : "ITEM-1", "itemData" : { "ISBN" : "9789942014603", "abstract" : "H ace veinte a\u00f1os parec\u00eda imposible que los recursos naturales se agotaran, debido a que las fronteras agr\u00edcolas y productivas de los pa\u00edses en v\u00edas de desarrollo parec\u00edan infinitas. Hoy, duplicada la poblaci\u00f3n y multiplicado el consumo en un mundo globalizado e integrado, se empiezan a percibir las primeras se\u00f1ales de deterioro y agotamiento de los recursos naturales, que inciden a su vez en detrimento de la calidad de vida de la poblaci\u00f3n.", "author" : [ { "dropping-particle" : "", "family" : "GEO-Loja", "given" : "", "non-dropping-particle" : "", "parse-names" : false, "suffix" : "" } ], "id" : "ITEM-1", "issued" : { "date-parts" : [ [ "2007" ] ] }, "page" : "1-192", "publisher" : "Programa de las Naciones Unidas para el MMedio Ambiente, Municipalidad de Loja y Naturaleza y Cultura Internacional", "publisher-place" : "Loja", "title" : "Perspectivas del Medio Ambiente Urbano: GEO Loja", "type" : "article" }, "uris" : [ "http://www.mendeley.com/documents/?uuid=384ee511-35b1-47ca-ac39-5d6b59495eb5" ] } ], "mendeley" : { "formattedCitation" : "(GEO-Loja, 2007)", "plainTextFormattedCitation" : "(GEO-Loja, 2007)", "previouslyFormattedCitation" : "(GEO-Loja, 2007)" }, "properties" : { "noteIndex" : 0 }, "schema" : "https://github.com/citation-style-language/schema/raw/master/csl-citation.json" }</w:instrText>
      </w:r>
      <w:r w:rsidR="00740093" w:rsidRPr="005D1CA8">
        <w:rPr>
          <w:rFonts w:ascii="Times New Roman" w:hAnsi="Times New Roman" w:cs="Times New Roman"/>
          <w:sz w:val="24"/>
          <w:szCs w:val="24"/>
        </w:rPr>
        <w:fldChar w:fldCharType="separate"/>
      </w:r>
      <w:r w:rsidR="00740093" w:rsidRPr="005D1CA8">
        <w:rPr>
          <w:rFonts w:ascii="Times New Roman" w:hAnsi="Times New Roman" w:cs="Times New Roman"/>
          <w:noProof/>
          <w:sz w:val="24"/>
          <w:szCs w:val="24"/>
        </w:rPr>
        <w:t>(GEO-Loja, 2007)</w:t>
      </w:r>
      <w:r w:rsidR="00740093" w:rsidRPr="005D1CA8">
        <w:rPr>
          <w:rFonts w:ascii="Times New Roman" w:hAnsi="Times New Roman" w:cs="Times New Roman"/>
          <w:sz w:val="24"/>
          <w:szCs w:val="24"/>
        </w:rPr>
        <w:fldChar w:fldCharType="end"/>
      </w:r>
      <w:r w:rsidR="00740093" w:rsidRPr="005D1CA8">
        <w:rPr>
          <w:rFonts w:ascii="Times New Roman" w:hAnsi="Times New Roman" w:cs="Times New Roman"/>
          <w:sz w:val="24"/>
          <w:szCs w:val="24"/>
        </w:rPr>
        <w:t>.</w:t>
      </w:r>
    </w:p>
    <w:p w:rsidR="00B5044F" w:rsidRPr="005D1CA8" w:rsidRDefault="00F626C5"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El uso del suelo en la hoya de Loja</w:t>
      </w:r>
      <w:r w:rsidR="00B5044F" w:rsidRPr="005D1CA8">
        <w:rPr>
          <w:rFonts w:ascii="Times New Roman" w:hAnsi="Times New Roman" w:cs="Times New Roman"/>
          <w:sz w:val="24"/>
          <w:szCs w:val="24"/>
        </w:rPr>
        <w:t xml:space="preserve"> se distribuye entre </w:t>
      </w:r>
      <w:r w:rsidR="00B36430" w:rsidRPr="005D1CA8">
        <w:rPr>
          <w:rFonts w:ascii="Times New Roman" w:hAnsi="Times New Roman" w:cs="Times New Roman"/>
          <w:sz w:val="24"/>
          <w:szCs w:val="24"/>
        </w:rPr>
        <w:t>ocho</w:t>
      </w:r>
      <w:r w:rsidR="00B5044F" w:rsidRPr="005D1CA8">
        <w:rPr>
          <w:rFonts w:ascii="Times New Roman" w:hAnsi="Times New Roman" w:cs="Times New Roman"/>
          <w:sz w:val="24"/>
          <w:szCs w:val="24"/>
        </w:rPr>
        <w:t xml:space="preserve"> categorías mayoritarias, siendo pastizal y bosque natural las coberturas que mayor porcentaje de área poseen. La zona sur-oriental presenta meno</w:t>
      </w:r>
      <w:r w:rsidR="00772441" w:rsidRPr="005D1CA8">
        <w:rPr>
          <w:rFonts w:ascii="Times New Roman" w:hAnsi="Times New Roman" w:cs="Times New Roman"/>
          <w:sz w:val="24"/>
          <w:szCs w:val="24"/>
        </w:rPr>
        <w:t>r</w:t>
      </w:r>
      <w:r w:rsidR="00B5044F" w:rsidRPr="005D1CA8">
        <w:rPr>
          <w:rFonts w:ascii="Times New Roman" w:hAnsi="Times New Roman" w:cs="Times New Roman"/>
          <w:sz w:val="24"/>
          <w:szCs w:val="24"/>
        </w:rPr>
        <w:t xml:space="preserve"> grado de intervención en términos de la cobertura vegetal natural, ocupada</w:t>
      </w:r>
      <w:r w:rsidR="00B36430" w:rsidRPr="005D1CA8">
        <w:rPr>
          <w:rFonts w:ascii="Times New Roman" w:hAnsi="Times New Roman" w:cs="Times New Roman"/>
          <w:sz w:val="24"/>
          <w:szCs w:val="24"/>
        </w:rPr>
        <w:t xml:space="preserve"> mayoritariamente</w:t>
      </w:r>
      <w:r w:rsidR="00772441" w:rsidRPr="005D1CA8">
        <w:rPr>
          <w:rFonts w:ascii="Times New Roman" w:hAnsi="Times New Roman" w:cs="Times New Roman"/>
          <w:sz w:val="24"/>
          <w:szCs w:val="24"/>
        </w:rPr>
        <w:t xml:space="preserve"> por bosque natural denso y pá</w:t>
      </w:r>
      <w:r w:rsidR="00B5044F" w:rsidRPr="005D1CA8">
        <w:rPr>
          <w:rFonts w:ascii="Times New Roman" w:hAnsi="Times New Roman" w:cs="Times New Roman"/>
          <w:sz w:val="24"/>
          <w:szCs w:val="24"/>
        </w:rPr>
        <w:t xml:space="preserve">ramo en la zona alta. En la parte </w:t>
      </w:r>
      <w:proofErr w:type="spellStart"/>
      <w:r w:rsidR="00B5044F" w:rsidRPr="005D1CA8">
        <w:rPr>
          <w:rFonts w:ascii="Times New Roman" w:hAnsi="Times New Roman" w:cs="Times New Roman"/>
          <w:sz w:val="24"/>
          <w:szCs w:val="24"/>
        </w:rPr>
        <w:t>nor</w:t>
      </w:r>
      <w:proofErr w:type="spellEnd"/>
      <w:r w:rsidR="00B5044F" w:rsidRPr="005D1CA8">
        <w:rPr>
          <w:rFonts w:ascii="Times New Roman" w:hAnsi="Times New Roman" w:cs="Times New Roman"/>
          <w:sz w:val="24"/>
          <w:szCs w:val="24"/>
        </w:rPr>
        <w:t>-occidental se puede observar mayor g</w:t>
      </w:r>
      <w:r w:rsidR="00772441" w:rsidRPr="005D1CA8">
        <w:rPr>
          <w:rFonts w:ascii="Times New Roman" w:hAnsi="Times New Roman" w:cs="Times New Roman"/>
          <w:sz w:val="24"/>
          <w:szCs w:val="24"/>
        </w:rPr>
        <w:t>rado de intervención humana, d</w:t>
      </w:r>
      <w:r w:rsidR="00B5044F" w:rsidRPr="005D1CA8">
        <w:rPr>
          <w:rFonts w:ascii="Times New Roman" w:hAnsi="Times New Roman" w:cs="Times New Roman"/>
          <w:sz w:val="24"/>
          <w:szCs w:val="24"/>
        </w:rPr>
        <w:t xml:space="preserve">ominado principalmente por pastizales, cultivos, plantaciones forestales y matorrales en sucesión </w:t>
      </w:r>
      <w:r w:rsidR="00B5044F" w:rsidRPr="005D1CA8">
        <w:rPr>
          <w:rFonts w:ascii="Times New Roman" w:hAnsi="Times New Roman" w:cs="Times New Roman"/>
          <w:sz w:val="24"/>
          <w:szCs w:val="24"/>
        </w:rPr>
        <w:fldChar w:fldCharType="begin" w:fldLock="1"/>
      </w:r>
      <w:r w:rsidR="00A86E46" w:rsidRPr="005D1CA8">
        <w:rPr>
          <w:rFonts w:ascii="Times New Roman" w:hAnsi="Times New Roman" w:cs="Times New Roman"/>
          <w:sz w:val="24"/>
          <w:szCs w:val="24"/>
        </w:rPr>
        <w:instrText>ADDIN CSL_CITATION { "citationItems" : [ { "id" : "ITEM-1", "itemData" : { "ISBN" : "1104804727", "author" : [ { "dropping-particle" : "", "family" : "Arteaga", "given" : "Juan", "non-dropping-particle" : "", "parse-names" : false, "suffix" : "" } ], "id" : "ITEM-1", "issued" : { "date-parts" : [ [ "2014" ] ] }, "number-of-pages" : "80", "publisher" : "Universidad T\u00e9cnica Particular de Loja", "title" : "Selecci\u00f3n de estaciones de muestreo para una red de monitoreo de calidad de agua en la hoya de Loja", "type" : "thesis" }, "uris" : [ "http://www.mendeley.com/documents/?uuid=358138a1-1557-4cee-9856-ade474e5b651" ] } ], "mendeley" : { "formattedCitation" : "(Arteaga, 2014)", "plainTextFormattedCitation" : "(Arteaga, 2014)", "previouslyFormattedCitation" : "(Arteaga, 2014)" }, "properties" : { "noteIndex" : 0 }, "schema" : "https://github.com/citation-style-language/schema/raw/master/csl-citation.json" }</w:instrText>
      </w:r>
      <w:r w:rsidR="00B5044F" w:rsidRPr="005D1CA8">
        <w:rPr>
          <w:rFonts w:ascii="Times New Roman" w:hAnsi="Times New Roman" w:cs="Times New Roman"/>
          <w:sz w:val="24"/>
          <w:szCs w:val="24"/>
        </w:rPr>
        <w:fldChar w:fldCharType="separate"/>
      </w:r>
      <w:r w:rsidR="00B5044F" w:rsidRPr="005D1CA8">
        <w:rPr>
          <w:rFonts w:ascii="Times New Roman" w:hAnsi="Times New Roman" w:cs="Times New Roman"/>
          <w:noProof/>
          <w:sz w:val="24"/>
          <w:szCs w:val="24"/>
        </w:rPr>
        <w:t>(Arteaga, 2014)</w:t>
      </w:r>
      <w:r w:rsidR="00B5044F" w:rsidRPr="005D1CA8">
        <w:rPr>
          <w:rFonts w:ascii="Times New Roman" w:hAnsi="Times New Roman" w:cs="Times New Roman"/>
          <w:sz w:val="24"/>
          <w:szCs w:val="24"/>
        </w:rPr>
        <w:fldChar w:fldCharType="end"/>
      </w:r>
      <w:r w:rsidR="00B5044F" w:rsidRPr="005D1CA8">
        <w:rPr>
          <w:rFonts w:ascii="Times New Roman" w:hAnsi="Times New Roman" w:cs="Times New Roman"/>
          <w:sz w:val="24"/>
          <w:szCs w:val="24"/>
        </w:rPr>
        <w:t xml:space="preserve">. </w:t>
      </w:r>
    </w:p>
    <w:p w:rsidR="00D7782B" w:rsidRPr="005D1CA8" w:rsidRDefault="00D7782B" w:rsidP="00D7782B">
      <w:pPr>
        <w:pStyle w:val="Ttulo2"/>
        <w:numPr>
          <w:ilvl w:val="1"/>
          <w:numId w:val="2"/>
        </w:numPr>
        <w:spacing w:before="240" w:after="240" w:line="360" w:lineRule="auto"/>
        <w:jc w:val="both"/>
        <w:rPr>
          <w:rFonts w:ascii="Times New Roman" w:hAnsi="Times New Roman" w:cs="Times New Roman"/>
          <w:b/>
          <w:color w:val="auto"/>
          <w:sz w:val="24"/>
          <w:szCs w:val="24"/>
          <w:lang w:val="es-EC"/>
        </w:rPr>
      </w:pPr>
      <w:bookmarkStart w:id="22" w:name="_Toc484514752"/>
      <w:r w:rsidRPr="005D1CA8">
        <w:rPr>
          <w:rFonts w:ascii="Times New Roman" w:hAnsi="Times New Roman" w:cs="Times New Roman"/>
          <w:b/>
          <w:color w:val="auto"/>
          <w:sz w:val="24"/>
          <w:szCs w:val="24"/>
          <w:lang w:val="es-EC"/>
        </w:rPr>
        <w:t>UBICACIÓN DE LOS PUNTOS DE MUESTREO</w:t>
      </w:r>
      <w:bookmarkEnd w:id="22"/>
      <w:r w:rsidRPr="005D1CA8">
        <w:rPr>
          <w:rFonts w:ascii="Times New Roman" w:hAnsi="Times New Roman" w:cs="Times New Roman"/>
          <w:b/>
          <w:color w:val="auto"/>
          <w:sz w:val="24"/>
          <w:szCs w:val="24"/>
          <w:lang w:val="es-EC"/>
        </w:rPr>
        <w:t xml:space="preserve"> </w:t>
      </w:r>
    </w:p>
    <w:p w:rsidR="00D7782B" w:rsidRPr="005D1CA8" w:rsidRDefault="00843FEB"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Las seis</w:t>
      </w:r>
      <w:r w:rsidR="00D7782B" w:rsidRPr="005D1CA8">
        <w:rPr>
          <w:rFonts w:ascii="Times New Roman" w:hAnsi="Times New Roman" w:cs="Times New Roman"/>
          <w:sz w:val="24"/>
          <w:szCs w:val="24"/>
        </w:rPr>
        <w:t xml:space="preserve"> </w:t>
      </w:r>
      <w:proofErr w:type="spellStart"/>
      <w:r w:rsidR="00D7782B" w:rsidRPr="005D1CA8">
        <w:rPr>
          <w:rFonts w:ascii="Times New Roman" w:hAnsi="Times New Roman" w:cs="Times New Roman"/>
          <w:sz w:val="24"/>
          <w:szCs w:val="24"/>
        </w:rPr>
        <w:t>microcuencas</w:t>
      </w:r>
      <w:proofErr w:type="spellEnd"/>
      <w:r w:rsidR="00D7782B" w:rsidRPr="005D1CA8">
        <w:rPr>
          <w:rFonts w:ascii="Times New Roman" w:hAnsi="Times New Roman" w:cs="Times New Roman"/>
          <w:sz w:val="24"/>
          <w:szCs w:val="24"/>
        </w:rPr>
        <w:t xml:space="preserve"> </w:t>
      </w:r>
      <w:r w:rsidRPr="005D1CA8">
        <w:rPr>
          <w:rFonts w:ascii="Times New Roman" w:hAnsi="Times New Roman" w:cs="Times New Roman"/>
          <w:sz w:val="24"/>
          <w:szCs w:val="24"/>
        </w:rPr>
        <w:t xml:space="preserve">seleccionadas se </w:t>
      </w:r>
      <w:r w:rsidR="00F65901" w:rsidRPr="005D1CA8">
        <w:rPr>
          <w:rFonts w:ascii="Times New Roman" w:hAnsi="Times New Roman" w:cs="Times New Roman"/>
          <w:sz w:val="24"/>
          <w:szCs w:val="24"/>
        </w:rPr>
        <w:t xml:space="preserve">localizan </w:t>
      </w:r>
      <w:r w:rsidR="00D7782B" w:rsidRPr="005D1CA8">
        <w:rPr>
          <w:rFonts w:ascii="Times New Roman" w:hAnsi="Times New Roman" w:cs="Times New Roman"/>
          <w:sz w:val="24"/>
          <w:szCs w:val="24"/>
        </w:rPr>
        <w:t>en zonas de pastizales</w:t>
      </w:r>
      <w:r w:rsidR="00125713" w:rsidRPr="005D1CA8">
        <w:rPr>
          <w:rFonts w:ascii="Times New Roman" w:hAnsi="Times New Roman" w:cs="Times New Roman"/>
          <w:sz w:val="24"/>
          <w:szCs w:val="24"/>
        </w:rPr>
        <w:t xml:space="preserve"> (</w:t>
      </w:r>
      <w:proofErr w:type="spellStart"/>
      <w:r w:rsidR="00125713" w:rsidRPr="005D1CA8">
        <w:rPr>
          <w:rFonts w:ascii="Times New Roman" w:hAnsi="Times New Roman" w:cs="Times New Roman"/>
          <w:sz w:val="24"/>
          <w:szCs w:val="24"/>
        </w:rPr>
        <w:t>Pa</w:t>
      </w:r>
      <w:proofErr w:type="spellEnd"/>
      <w:r w:rsidR="00125713" w:rsidRPr="005D1CA8">
        <w:rPr>
          <w:rFonts w:ascii="Times New Roman" w:hAnsi="Times New Roman" w:cs="Times New Roman"/>
          <w:sz w:val="24"/>
          <w:szCs w:val="24"/>
        </w:rPr>
        <w:t>)</w:t>
      </w:r>
      <w:r w:rsidR="00D7782B" w:rsidRPr="005D1CA8">
        <w:rPr>
          <w:rFonts w:ascii="Times New Roman" w:hAnsi="Times New Roman" w:cs="Times New Roman"/>
          <w:sz w:val="24"/>
          <w:szCs w:val="24"/>
        </w:rPr>
        <w:t xml:space="preserve"> y </w:t>
      </w:r>
      <w:r w:rsidRPr="005D1CA8">
        <w:rPr>
          <w:rFonts w:ascii="Times New Roman" w:hAnsi="Times New Roman" w:cs="Times New Roman"/>
          <w:sz w:val="24"/>
          <w:szCs w:val="24"/>
        </w:rPr>
        <w:t>en zonas de</w:t>
      </w:r>
      <w:r w:rsidR="00D7782B" w:rsidRPr="005D1CA8">
        <w:rPr>
          <w:rFonts w:ascii="Times New Roman" w:hAnsi="Times New Roman" w:cs="Times New Roman"/>
          <w:sz w:val="24"/>
          <w:szCs w:val="24"/>
        </w:rPr>
        <w:t xml:space="preserve"> bosques</w:t>
      </w:r>
      <w:r w:rsidR="00125713" w:rsidRPr="005D1CA8">
        <w:rPr>
          <w:rFonts w:ascii="Times New Roman" w:hAnsi="Times New Roman" w:cs="Times New Roman"/>
          <w:sz w:val="24"/>
          <w:szCs w:val="24"/>
        </w:rPr>
        <w:t xml:space="preserve"> (Bo)</w:t>
      </w:r>
      <w:r w:rsidR="00D7782B" w:rsidRPr="005D1CA8">
        <w:rPr>
          <w:rFonts w:ascii="Times New Roman" w:hAnsi="Times New Roman" w:cs="Times New Roman"/>
          <w:sz w:val="24"/>
          <w:szCs w:val="24"/>
        </w:rPr>
        <w:t xml:space="preserve">. </w:t>
      </w:r>
      <w:r w:rsidR="00125713" w:rsidRPr="005D1CA8">
        <w:rPr>
          <w:rFonts w:ascii="Times New Roman" w:hAnsi="Times New Roman" w:cs="Times New Roman"/>
          <w:sz w:val="24"/>
          <w:szCs w:val="24"/>
        </w:rPr>
        <w:t>L</w:t>
      </w:r>
      <w:r w:rsidR="00D7782B" w:rsidRPr="005D1CA8">
        <w:rPr>
          <w:rFonts w:ascii="Times New Roman" w:hAnsi="Times New Roman" w:cs="Times New Roman"/>
          <w:sz w:val="24"/>
          <w:szCs w:val="24"/>
        </w:rPr>
        <w:t>a</w:t>
      </w:r>
      <w:r w:rsidR="00F65901" w:rsidRPr="005D1CA8">
        <w:rPr>
          <w:rFonts w:ascii="Times New Roman" w:hAnsi="Times New Roman" w:cs="Times New Roman"/>
          <w:sz w:val="24"/>
          <w:szCs w:val="24"/>
        </w:rPr>
        <w:t xml:space="preserve"> zona</w:t>
      </w:r>
      <w:r w:rsidR="00D7782B" w:rsidRPr="005D1CA8">
        <w:rPr>
          <w:rFonts w:ascii="Times New Roman" w:hAnsi="Times New Roman" w:cs="Times New Roman"/>
          <w:sz w:val="24"/>
          <w:szCs w:val="24"/>
        </w:rPr>
        <w:t xml:space="preserve"> uno (Pa1) </w:t>
      </w:r>
      <w:r w:rsidR="00125713" w:rsidRPr="005D1CA8">
        <w:rPr>
          <w:rFonts w:ascii="Times New Roman" w:hAnsi="Times New Roman" w:cs="Times New Roman"/>
          <w:sz w:val="24"/>
          <w:szCs w:val="24"/>
        </w:rPr>
        <w:t>que corresponde al</w:t>
      </w:r>
      <w:r w:rsidR="00D7782B" w:rsidRPr="005D1CA8">
        <w:rPr>
          <w:rFonts w:ascii="Times New Roman" w:hAnsi="Times New Roman" w:cs="Times New Roman"/>
          <w:sz w:val="24"/>
          <w:szCs w:val="24"/>
        </w:rPr>
        <w:t xml:space="preserve"> río Las Violetas </w:t>
      </w:r>
      <w:r w:rsidR="00125713" w:rsidRPr="005D1CA8">
        <w:rPr>
          <w:rFonts w:ascii="Times New Roman" w:hAnsi="Times New Roman" w:cs="Times New Roman"/>
          <w:sz w:val="24"/>
          <w:szCs w:val="24"/>
        </w:rPr>
        <w:t xml:space="preserve">se encuentra ubicado </w:t>
      </w:r>
      <w:r w:rsidR="00D7782B" w:rsidRPr="005D1CA8">
        <w:rPr>
          <w:rFonts w:ascii="Times New Roman" w:hAnsi="Times New Roman" w:cs="Times New Roman"/>
          <w:sz w:val="24"/>
          <w:szCs w:val="24"/>
        </w:rPr>
        <w:t>al</w:t>
      </w:r>
      <w:r w:rsidR="00125713" w:rsidRPr="005D1CA8">
        <w:rPr>
          <w:rFonts w:ascii="Times New Roman" w:hAnsi="Times New Roman" w:cs="Times New Roman"/>
          <w:sz w:val="24"/>
          <w:szCs w:val="24"/>
        </w:rPr>
        <w:t xml:space="preserve"> sur</w:t>
      </w:r>
      <w:r w:rsidR="00446CA6" w:rsidRPr="005D1CA8">
        <w:rPr>
          <w:rFonts w:ascii="Times New Roman" w:hAnsi="Times New Roman" w:cs="Times New Roman"/>
          <w:sz w:val="24"/>
          <w:szCs w:val="24"/>
        </w:rPr>
        <w:t>-</w:t>
      </w:r>
      <w:r w:rsidR="00125713" w:rsidRPr="005D1CA8">
        <w:rPr>
          <w:rFonts w:ascii="Times New Roman" w:hAnsi="Times New Roman" w:cs="Times New Roman"/>
          <w:sz w:val="24"/>
          <w:szCs w:val="24"/>
        </w:rPr>
        <w:t xml:space="preserve">oeste de la ciudad de Loja, mientras que </w:t>
      </w:r>
      <w:r w:rsidR="00D7782B" w:rsidRPr="005D1CA8">
        <w:rPr>
          <w:rFonts w:ascii="Times New Roman" w:hAnsi="Times New Roman" w:cs="Times New Roman"/>
          <w:sz w:val="24"/>
          <w:szCs w:val="24"/>
        </w:rPr>
        <w:t xml:space="preserve">las zonas dos y tres (Pa2, Pa3) </w:t>
      </w:r>
      <w:r w:rsidR="00125713" w:rsidRPr="005D1CA8">
        <w:rPr>
          <w:rFonts w:ascii="Times New Roman" w:hAnsi="Times New Roman" w:cs="Times New Roman"/>
          <w:sz w:val="24"/>
          <w:szCs w:val="24"/>
        </w:rPr>
        <w:t>pertenecen a los</w:t>
      </w:r>
      <w:r w:rsidR="00D7782B" w:rsidRPr="005D1CA8">
        <w:rPr>
          <w:rFonts w:ascii="Times New Roman" w:hAnsi="Times New Roman" w:cs="Times New Roman"/>
          <w:sz w:val="24"/>
          <w:szCs w:val="24"/>
        </w:rPr>
        <w:t xml:space="preserve"> ríos </w:t>
      </w:r>
      <w:proofErr w:type="spellStart"/>
      <w:r w:rsidR="00D7782B" w:rsidRPr="005D1CA8">
        <w:rPr>
          <w:rFonts w:ascii="Times New Roman" w:hAnsi="Times New Roman" w:cs="Times New Roman"/>
          <w:sz w:val="24"/>
          <w:szCs w:val="24"/>
        </w:rPr>
        <w:t>Shucos</w:t>
      </w:r>
      <w:proofErr w:type="spellEnd"/>
      <w:r w:rsidR="00D7782B" w:rsidRPr="005D1CA8">
        <w:rPr>
          <w:rFonts w:ascii="Times New Roman" w:hAnsi="Times New Roman" w:cs="Times New Roman"/>
          <w:sz w:val="24"/>
          <w:szCs w:val="24"/>
        </w:rPr>
        <w:t xml:space="preserve"> y Tenerías, respectivamente,</w:t>
      </w:r>
      <w:r w:rsidR="00EA03F6" w:rsidRPr="005D1CA8">
        <w:rPr>
          <w:rFonts w:ascii="Times New Roman" w:hAnsi="Times New Roman" w:cs="Times New Roman"/>
          <w:sz w:val="24"/>
          <w:szCs w:val="24"/>
        </w:rPr>
        <w:t xml:space="preserve"> y se ubican</w:t>
      </w:r>
      <w:r w:rsidR="00D7782B" w:rsidRPr="005D1CA8">
        <w:rPr>
          <w:rFonts w:ascii="Times New Roman" w:hAnsi="Times New Roman" w:cs="Times New Roman"/>
          <w:sz w:val="24"/>
          <w:szCs w:val="24"/>
        </w:rPr>
        <w:t xml:space="preserve"> al </w:t>
      </w:r>
      <w:proofErr w:type="spellStart"/>
      <w:r w:rsidR="00D7782B" w:rsidRPr="005D1CA8">
        <w:rPr>
          <w:rFonts w:ascii="Times New Roman" w:hAnsi="Times New Roman" w:cs="Times New Roman"/>
          <w:sz w:val="24"/>
          <w:szCs w:val="24"/>
        </w:rPr>
        <w:t>nor</w:t>
      </w:r>
      <w:proofErr w:type="spellEnd"/>
      <w:r w:rsidR="00446CA6" w:rsidRPr="005D1CA8">
        <w:rPr>
          <w:rFonts w:ascii="Times New Roman" w:hAnsi="Times New Roman" w:cs="Times New Roman"/>
          <w:sz w:val="24"/>
          <w:szCs w:val="24"/>
        </w:rPr>
        <w:t>-</w:t>
      </w:r>
      <w:r w:rsidR="00D7782B" w:rsidRPr="005D1CA8">
        <w:rPr>
          <w:rFonts w:ascii="Times New Roman" w:hAnsi="Times New Roman" w:cs="Times New Roman"/>
          <w:sz w:val="24"/>
          <w:szCs w:val="24"/>
        </w:rPr>
        <w:t xml:space="preserve">este de la </w:t>
      </w:r>
      <w:r w:rsidR="0006252F" w:rsidRPr="005D1CA8">
        <w:rPr>
          <w:rFonts w:ascii="Times New Roman" w:hAnsi="Times New Roman" w:cs="Times New Roman"/>
          <w:sz w:val="24"/>
          <w:szCs w:val="24"/>
        </w:rPr>
        <w:t>ciudad.</w:t>
      </w:r>
      <w:r w:rsidR="00D7782B" w:rsidRPr="005D1CA8">
        <w:rPr>
          <w:rFonts w:ascii="Times New Roman" w:hAnsi="Times New Roman" w:cs="Times New Roman"/>
          <w:sz w:val="24"/>
          <w:szCs w:val="24"/>
        </w:rPr>
        <w:t xml:space="preserve"> Por otra parte, las zonas cuatro y cinco (Bo2, Bo1)</w:t>
      </w:r>
      <w:r w:rsidR="00EA03F6" w:rsidRPr="005D1CA8">
        <w:rPr>
          <w:rFonts w:ascii="Times New Roman" w:hAnsi="Times New Roman" w:cs="Times New Roman"/>
          <w:sz w:val="24"/>
          <w:szCs w:val="24"/>
        </w:rPr>
        <w:t xml:space="preserve"> se encuentran</w:t>
      </w:r>
      <w:r w:rsidR="00D7782B" w:rsidRPr="005D1CA8">
        <w:rPr>
          <w:rFonts w:ascii="Times New Roman" w:hAnsi="Times New Roman" w:cs="Times New Roman"/>
          <w:sz w:val="24"/>
          <w:szCs w:val="24"/>
        </w:rPr>
        <w:t xml:space="preserve"> en los ríos El Carmen y San Simón respectivamente, en la parte sureste de la ciudad y la zona 6 (Bo3) en el río El Volcán, ubicado en la parte </w:t>
      </w:r>
      <w:proofErr w:type="spellStart"/>
      <w:r w:rsidR="00D7782B" w:rsidRPr="005D1CA8">
        <w:rPr>
          <w:rFonts w:ascii="Times New Roman" w:hAnsi="Times New Roman" w:cs="Times New Roman"/>
          <w:sz w:val="24"/>
          <w:szCs w:val="24"/>
        </w:rPr>
        <w:t>nor</w:t>
      </w:r>
      <w:proofErr w:type="spellEnd"/>
      <w:r w:rsidR="00446CA6" w:rsidRPr="005D1CA8">
        <w:rPr>
          <w:rFonts w:ascii="Times New Roman" w:hAnsi="Times New Roman" w:cs="Times New Roman"/>
          <w:sz w:val="24"/>
          <w:szCs w:val="24"/>
        </w:rPr>
        <w:t>-</w:t>
      </w:r>
      <w:r w:rsidR="00D7782B" w:rsidRPr="005D1CA8">
        <w:rPr>
          <w:rFonts w:ascii="Times New Roman" w:hAnsi="Times New Roman" w:cs="Times New Roman"/>
          <w:sz w:val="24"/>
          <w:szCs w:val="24"/>
        </w:rPr>
        <w:t>es</w:t>
      </w:r>
      <w:r w:rsidR="0004089F" w:rsidRPr="005D1CA8">
        <w:rPr>
          <w:rFonts w:ascii="Times New Roman" w:hAnsi="Times New Roman" w:cs="Times New Roman"/>
          <w:sz w:val="24"/>
          <w:szCs w:val="24"/>
        </w:rPr>
        <w:t>te de la ciudad (Figura 1, Cuadro</w:t>
      </w:r>
      <w:r w:rsidR="00D7782B" w:rsidRPr="005D1CA8">
        <w:rPr>
          <w:rFonts w:ascii="Times New Roman" w:hAnsi="Times New Roman" w:cs="Times New Roman"/>
          <w:sz w:val="24"/>
          <w:szCs w:val="24"/>
        </w:rPr>
        <w:t xml:space="preserve"> 1).</w:t>
      </w:r>
    </w:p>
    <w:p w:rsidR="00D7782B" w:rsidRPr="005D1CA8" w:rsidRDefault="000E0E48" w:rsidP="00F83386">
      <w:pPr>
        <w:pStyle w:val="Epgrafe"/>
        <w:ind w:left="567"/>
        <w:jc w:val="both"/>
        <w:rPr>
          <w:rFonts w:ascii="Times New Roman" w:hAnsi="Times New Roman" w:cs="Times New Roman"/>
          <w:i w:val="0"/>
          <w:color w:val="000000" w:themeColor="text1"/>
          <w:sz w:val="24"/>
          <w:szCs w:val="24"/>
          <w:lang w:val="es-EC"/>
        </w:rPr>
      </w:pPr>
      <w:bookmarkStart w:id="23" w:name="_Toc481222412"/>
      <w:bookmarkStart w:id="24" w:name="_Toc483906666"/>
      <w:bookmarkStart w:id="25" w:name="_Toc483906871"/>
      <w:r w:rsidRPr="005D1CA8">
        <w:rPr>
          <w:rFonts w:ascii="Times New Roman" w:hAnsi="Times New Roman" w:cs="Times New Roman"/>
          <w:i w:val="0"/>
          <w:color w:val="auto"/>
          <w:sz w:val="24"/>
          <w:szCs w:val="24"/>
        </w:rPr>
        <w:t xml:space="preserve">Cuadro </w:t>
      </w:r>
      <w:r w:rsidRPr="005D1CA8">
        <w:rPr>
          <w:rFonts w:ascii="Times New Roman" w:hAnsi="Times New Roman" w:cs="Times New Roman"/>
          <w:i w:val="0"/>
          <w:color w:val="auto"/>
          <w:sz w:val="24"/>
          <w:szCs w:val="24"/>
        </w:rPr>
        <w:fldChar w:fldCharType="begin"/>
      </w:r>
      <w:r w:rsidRPr="005D1CA8">
        <w:rPr>
          <w:rFonts w:ascii="Times New Roman" w:hAnsi="Times New Roman" w:cs="Times New Roman"/>
          <w:i w:val="0"/>
          <w:color w:val="auto"/>
          <w:sz w:val="24"/>
          <w:szCs w:val="24"/>
        </w:rPr>
        <w:instrText xml:space="preserve"> SEQ Cuadro \* ARABIC </w:instrText>
      </w:r>
      <w:r w:rsidRPr="005D1CA8">
        <w:rPr>
          <w:rFonts w:ascii="Times New Roman" w:hAnsi="Times New Roman" w:cs="Times New Roman"/>
          <w:i w:val="0"/>
          <w:color w:val="auto"/>
          <w:sz w:val="24"/>
          <w:szCs w:val="24"/>
        </w:rPr>
        <w:fldChar w:fldCharType="separate"/>
      </w:r>
      <w:r w:rsidR="001F3B21">
        <w:rPr>
          <w:rFonts w:ascii="Times New Roman" w:hAnsi="Times New Roman" w:cs="Times New Roman"/>
          <w:i w:val="0"/>
          <w:noProof/>
          <w:color w:val="auto"/>
          <w:sz w:val="24"/>
          <w:szCs w:val="24"/>
        </w:rPr>
        <w:t>1</w:t>
      </w:r>
      <w:r w:rsidRPr="005D1CA8">
        <w:rPr>
          <w:rFonts w:ascii="Times New Roman" w:hAnsi="Times New Roman" w:cs="Times New Roman"/>
          <w:i w:val="0"/>
          <w:color w:val="auto"/>
          <w:sz w:val="24"/>
          <w:szCs w:val="24"/>
        </w:rPr>
        <w:fldChar w:fldCharType="end"/>
      </w:r>
      <w:r w:rsidR="007C2D59">
        <w:rPr>
          <w:rFonts w:ascii="Times New Roman" w:hAnsi="Times New Roman" w:cs="Times New Roman"/>
          <w:i w:val="0"/>
          <w:color w:val="auto"/>
          <w:sz w:val="24"/>
          <w:szCs w:val="24"/>
        </w:rPr>
        <w:t>.</w:t>
      </w:r>
      <w:r w:rsidRPr="005D1CA8">
        <w:rPr>
          <w:rFonts w:ascii="Times New Roman" w:hAnsi="Times New Roman" w:cs="Times New Roman"/>
          <w:i w:val="0"/>
          <w:color w:val="auto"/>
          <w:sz w:val="24"/>
          <w:szCs w:val="24"/>
        </w:rPr>
        <w:t xml:space="preserve"> </w:t>
      </w:r>
      <w:r w:rsidR="00D7782B" w:rsidRPr="005D1CA8">
        <w:rPr>
          <w:rFonts w:ascii="Times New Roman" w:hAnsi="Times New Roman" w:cs="Times New Roman"/>
          <w:i w:val="0"/>
          <w:color w:val="auto"/>
          <w:sz w:val="24"/>
          <w:szCs w:val="24"/>
          <w:lang w:val="es-EC"/>
        </w:rPr>
        <w:t xml:space="preserve">Puntos </w:t>
      </w:r>
      <w:proofErr w:type="spellStart"/>
      <w:r w:rsidR="00D7782B" w:rsidRPr="005D1CA8">
        <w:rPr>
          <w:rFonts w:ascii="Times New Roman" w:hAnsi="Times New Roman" w:cs="Times New Roman"/>
          <w:i w:val="0"/>
          <w:color w:val="000000" w:themeColor="text1"/>
          <w:sz w:val="24"/>
          <w:szCs w:val="24"/>
          <w:lang w:val="es-EC"/>
        </w:rPr>
        <w:t>georreferenciados</w:t>
      </w:r>
      <w:proofErr w:type="spellEnd"/>
      <w:r w:rsidR="00D7782B" w:rsidRPr="005D1CA8">
        <w:rPr>
          <w:rFonts w:ascii="Times New Roman" w:hAnsi="Times New Roman" w:cs="Times New Roman"/>
          <w:i w:val="0"/>
          <w:color w:val="000000" w:themeColor="text1"/>
          <w:sz w:val="24"/>
          <w:szCs w:val="24"/>
          <w:lang w:val="es-EC"/>
        </w:rPr>
        <w:t xml:space="preserve"> de </w:t>
      </w:r>
      <w:bookmarkEnd w:id="23"/>
      <w:r w:rsidR="009C273B" w:rsidRPr="005D1CA8">
        <w:rPr>
          <w:rFonts w:ascii="Times New Roman" w:hAnsi="Times New Roman" w:cs="Times New Roman"/>
          <w:i w:val="0"/>
          <w:color w:val="000000" w:themeColor="text1"/>
          <w:sz w:val="24"/>
          <w:szCs w:val="24"/>
          <w:lang w:val="es-EC"/>
        </w:rPr>
        <w:t xml:space="preserve">las </w:t>
      </w:r>
      <w:proofErr w:type="spellStart"/>
      <w:r w:rsidR="009C273B" w:rsidRPr="005D1CA8">
        <w:rPr>
          <w:rFonts w:ascii="Times New Roman" w:hAnsi="Times New Roman" w:cs="Times New Roman"/>
          <w:i w:val="0"/>
          <w:color w:val="000000" w:themeColor="text1"/>
          <w:sz w:val="24"/>
          <w:szCs w:val="24"/>
          <w:lang w:val="es-EC"/>
        </w:rPr>
        <w:t>m</w:t>
      </w:r>
      <w:r w:rsidRPr="005D1CA8">
        <w:rPr>
          <w:rFonts w:ascii="Times New Roman" w:hAnsi="Times New Roman" w:cs="Times New Roman"/>
          <w:i w:val="0"/>
          <w:color w:val="000000" w:themeColor="text1"/>
          <w:sz w:val="24"/>
          <w:szCs w:val="24"/>
          <w:lang w:val="es-EC"/>
        </w:rPr>
        <w:t>icrocuencas</w:t>
      </w:r>
      <w:proofErr w:type="spellEnd"/>
      <w:r w:rsidRPr="005D1CA8">
        <w:rPr>
          <w:rFonts w:ascii="Times New Roman" w:hAnsi="Times New Roman" w:cs="Times New Roman"/>
          <w:i w:val="0"/>
          <w:color w:val="000000" w:themeColor="text1"/>
          <w:sz w:val="24"/>
          <w:szCs w:val="24"/>
          <w:lang w:val="es-EC"/>
        </w:rPr>
        <w:t xml:space="preserve"> andinas de muestreo</w:t>
      </w:r>
      <w:bookmarkEnd w:id="24"/>
      <w:bookmarkEnd w:id="25"/>
    </w:p>
    <w:tbl>
      <w:tblPr>
        <w:tblStyle w:val="Tabladelista6concolores-nfasis31"/>
        <w:tblW w:w="7933" w:type="dxa"/>
        <w:jc w:val="center"/>
        <w:tblLook w:val="04A0" w:firstRow="1" w:lastRow="0" w:firstColumn="1" w:lastColumn="0" w:noHBand="0" w:noVBand="1"/>
      </w:tblPr>
      <w:tblGrid>
        <w:gridCol w:w="1549"/>
        <w:gridCol w:w="1201"/>
        <w:gridCol w:w="1325"/>
        <w:gridCol w:w="950"/>
        <w:gridCol w:w="1417"/>
        <w:gridCol w:w="1559"/>
      </w:tblGrid>
      <w:tr w:rsidR="008833DA" w:rsidRPr="009F17DE" w:rsidTr="00D23CA6">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4" w:space="0" w:color="auto"/>
              <w:left w:val="single" w:sz="4" w:space="0" w:color="FFFFFF"/>
              <w:bottom w:val="single" w:sz="4" w:space="0" w:color="auto"/>
              <w:right w:val="single" w:sz="4" w:space="0" w:color="FFFFFF"/>
            </w:tcBorders>
            <w:shd w:val="clear" w:color="auto" w:fill="auto"/>
            <w:vAlign w:val="center"/>
          </w:tcPr>
          <w:p w:rsidR="00BB1569" w:rsidRPr="009F17DE" w:rsidRDefault="00BB1569" w:rsidP="008833DA">
            <w:pPr>
              <w:jc w:val="center"/>
              <w:rPr>
                <w:rFonts w:ascii="Times New Roman" w:eastAsia="Times New Roman" w:hAnsi="Times New Roman"/>
                <w:color w:val="auto"/>
                <w:sz w:val="24"/>
                <w:szCs w:val="24"/>
              </w:rPr>
            </w:pPr>
            <w:proofErr w:type="spellStart"/>
            <w:r w:rsidRPr="009F17DE">
              <w:rPr>
                <w:rFonts w:ascii="Times New Roman" w:eastAsia="Times New Roman" w:hAnsi="Times New Roman"/>
                <w:color w:val="auto"/>
                <w:sz w:val="24"/>
                <w:szCs w:val="24"/>
              </w:rPr>
              <w:t>Microcuenca</w:t>
            </w:r>
            <w:proofErr w:type="spellEnd"/>
          </w:p>
        </w:tc>
        <w:tc>
          <w:tcPr>
            <w:tcW w:w="1201" w:type="dxa"/>
            <w:tcBorders>
              <w:top w:val="single" w:sz="4" w:space="0" w:color="auto"/>
              <w:left w:val="single" w:sz="4" w:space="0" w:color="FFFFFF"/>
              <w:bottom w:val="single" w:sz="4" w:space="0" w:color="auto"/>
              <w:right w:val="single" w:sz="4" w:space="0" w:color="FFFFFF"/>
            </w:tcBorders>
            <w:shd w:val="clear" w:color="auto" w:fill="auto"/>
            <w:vAlign w:val="center"/>
            <w:hideMark/>
          </w:tcPr>
          <w:p w:rsidR="00BB1569" w:rsidRPr="009F17DE" w:rsidRDefault="00994EF9" w:rsidP="008833D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Código</w:t>
            </w:r>
          </w:p>
        </w:tc>
        <w:tc>
          <w:tcPr>
            <w:tcW w:w="1325" w:type="dxa"/>
            <w:tcBorders>
              <w:top w:val="single" w:sz="4" w:space="0" w:color="auto"/>
              <w:left w:val="single" w:sz="4" w:space="0" w:color="FFFFFF"/>
              <w:bottom w:val="single" w:sz="4" w:space="0" w:color="auto"/>
              <w:right w:val="single" w:sz="4" w:space="0" w:color="FFFFFF"/>
            </w:tcBorders>
            <w:shd w:val="clear" w:color="auto" w:fill="auto"/>
            <w:vAlign w:val="center"/>
            <w:hideMark/>
          </w:tcPr>
          <w:p w:rsidR="00BB1569" w:rsidRPr="009F17DE" w:rsidRDefault="00BB1569" w:rsidP="008833D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Uso del Suelo</w:t>
            </w:r>
          </w:p>
        </w:tc>
        <w:tc>
          <w:tcPr>
            <w:tcW w:w="993" w:type="dxa"/>
            <w:tcBorders>
              <w:top w:val="single" w:sz="4" w:space="0" w:color="auto"/>
              <w:left w:val="single" w:sz="4" w:space="0" w:color="FFFFFF"/>
              <w:bottom w:val="single" w:sz="4" w:space="0" w:color="auto"/>
              <w:right w:val="single" w:sz="4" w:space="0" w:color="FFFFFF"/>
            </w:tcBorders>
            <w:shd w:val="clear" w:color="auto" w:fill="auto"/>
            <w:vAlign w:val="center"/>
          </w:tcPr>
          <w:p w:rsidR="00BB1569" w:rsidRPr="009F17DE" w:rsidRDefault="00BB1569" w:rsidP="008833D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Altitud</w:t>
            </w:r>
          </w:p>
        </w:tc>
        <w:tc>
          <w:tcPr>
            <w:tcW w:w="1417" w:type="dxa"/>
            <w:tcBorders>
              <w:top w:val="single" w:sz="4" w:space="0" w:color="auto"/>
              <w:left w:val="single" w:sz="4" w:space="0" w:color="FFFFFF"/>
              <w:bottom w:val="single" w:sz="4" w:space="0" w:color="auto"/>
              <w:right w:val="single" w:sz="4" w:space="0" w:color="FFFFFF"/>
            </w:tcBorders>
            <w:shd w:val="clear" w:color="auto" w:fill="auto"/>
            <w:noWrap/>
            <w:vAlign w:val="center"/>
            <w:hideMark/>
          </w:tcPr>
          <w:p w:rsidR="00BB1569" w:rsidRPr="009F17DE" w:rsidRDefault="00BB1569" w:rsidP="008833D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X</w:t>
            </w:r>
          </w:p>
        </w:tc>
        <w:tc>
          <w:tcPr>
            <w:tcW w:w="1559" w:type="dxa"/>
            <w:tcBorders>
              <w:top w:val="single" w:sz="4" w:space="0" w:color="auto"/>
              <w:left w:val="single" w:sz="4" w:space="0" w:color="FFFFFF"/>
              <w:bottom w:val="single" w:sz="4" w:space="0" w:color="auto"/>
              <w:right w:val="single" w:sz="4" w:space="0" w:color="FFFFFF"/>
            </w:tcBorders>
            <w:shd w:val="clear" w:color="auto" w:fill="auto"/>
            <w:noWrap/>
            <w:vAlign w:val="center"/>
            <w:hideMark/>
          </w:tcPr>
          <w:p w:rsidR="00BB1569" w:rsidRPr="009F17DE" w:rsidRDefault="00BB1569" w:rsidP="008833D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Y</w:t>
            </w:r>
          </w:p>
        </w:tc>
      </w:tr>
      <w:tr w:rsidR="008833DA" w:rsidRPr="009F17DE" w:rsidTr="00D23CA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4" w:space="0" w:color="auto"/>
              <w:left w:val="single" w:sz="4" w:space="0" w:color="FFFFFF"/>
              <w:bottom w:val="single" w:sz="4" w:space="0" w:color="FFFFFF"/>
              <w:right w:val="single" w:sz="4" w:space="0" w:color="FFFFFF"/>
            </w:tcBorders>
            <w:shd w:val="clear" w:color="auto" w:fill="auto"/>
            <w:vAlign w:val="center"/>
          </w:tcPr>
          <w:p w:rsidR="00BB1569" w:rsidRPr="009F17DE" w:rsidRDefault="00BB1569" w:rsidP="008833DA">
            <w:pPr>
              <w:jc w:val="center"/>
              <w:rPr>
                <w:rFonts w:ascii="Times New Roman" w:eastAsia="Times New Roman" w:hAnsi="Times New Roman"/>
                <w:b w:val="0"/>
                <w:color w:val="auto"/>
                <w:sz w:val="24"/>
                <w:szCs w:val="24"/>
              </w:rPr>
            </w:pPr>
            <w:r w:rsidRPr="009F17DE">
              <w:rPr>
                <w:rFonts w:ascii="Times New Roman" w:eastAsia="Times New Roman" w:hAnsi="Times New Roman"/>
                <w:b w:val="0"/>
                <w:color w:val="auto"/>
                <w:sz w:val="24"/>
                <w:szCs w:val="24"/>
              </w:rPr>
              <w:t>Las Violetas</w:t>
            </w:r>
          </w:p>
        </w:tc>
        <w:tc>
          <w:tcPr>
            <w:tcW w:w="1201" w:type="dxa"/>
            <w:tcBorders>
              <w:top w:val="single" w:sz="4" w:space="0" w:color="auto"/>
              <w:left w:val="single" w:sz="4" w:space="0" w:color="FFFFFF"/>
              <w:bottom w:val="single" w:sz="4" w:space="0" w:color="FFFFFF"/>
              <w:right w:val="single" w:sz="4" w:space="0" w:color="FFFFFF"/>
            </w:tcBorders>
            <w:shd w:val="clear" w:color="auto" w:fill="auto"/>
            <w:noWrap/>
            <w:vAlign w:val="center"/>
            <w:hideMark/>
          </w:tcPr>
          <w:p w:rsidR="00BB1569" w:rsidRPr="009F17DE" w:rsidRDefault="00BB1569" w:rsidP="008833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proofErr w:type="spellStart"/>
            <w:r w:rsidRPr="009F17DE">
              <w:rPr>
                <w:rFonts w:ascii="Times New Roman" w:eastAsia="Times New Roman" w:hAnsi="Times New Roman"/>
                <w:color w:val="auto"/>
                <w:sz w:val="24"/>
                <w:szCs w:val="24"/>
              </w:rPr>
              <w:t>Pa</w:t>
            </w:r>
            <w:proofErr w:type="spellEnd"/>
            <w:r w:rsidRPr="009F17DE">
              <w:rPr>
                <w:rFonts w:ascii="Times New Roman" w:eastAsia="Times New Roman" w:hAnsi="Times New Roman"/>
                <w:color w:val="auto"/>
                <w:sz w:val="24"/>
                <w:szCs w:val="24"/>
              </w:rPr>
              <w:t xml:space="preserve"> 1</w:t>
            </w:r>
          </w:p>
        </w:tc>
        <w:tc>
          <w:tcPr>
            <w:tcW w:w="1325" w:type="dxa"/>
            <w:tcBorders>
              <w:top w:val="single" w:sz="4" w:space="0" w:color="auto"/>
              <w:left w:val="single" w:sz="4" w:space="0" w:color="FFFFFF"/>
              <w:bottom w:val="single" w:sz="4" w:space="0" w:color="FFFFFF"/>
              <w:right w:val="single" w:sz="4" w:space="0" w:color="FFFFFF"/>
            </w:tcBorders>
            <w:shd w:val="clear" w:color="auto" w:fill="auto"/>
            <w:noWrap/>
            <w:vAlign w:val="center"/>
            <w:hideMark/>
          </w:tcPr>
          <w:p w:rsidR="00BB1569" w:rsidRPr="009F17DE" w:rsidRDefault="00BB1569" w:rsidP="008833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Pastizal</w:t>
            </w:r>
          </w:p>
        </w:tc>
        <w:tc>
          <w:tcPr>
            <w:tcW w:w="993" w:type="dxa"/>
            <w:tcBorders>
              <w:top w:val="single" w:sz="4" w:space="0" w:color="auto"/>
              <w:left w:val="single" w:sz="4" w:space="0" w:color="FFFFFF"/>
              <w:bottom w:val="single" w:sz="4" w:space="0" w:color="FFFFFF"/>
              <w:right w:val="single" w:sz="4" w:space="0" w:color="FFFFFF"/>
            </w:tcBorders>
            <w:shd w:val="clear" w:color="auto" w:fill="auto"/>
            <w:vAlign w:val="center"/>
          </w:tcPr>
          <w:p w:rsidR="00BB1569" w:rsidRPr="009F17DE" w:rsidRDefault="00B21F1E" w:rsidP="008833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2184</w:t>
            </w:r>
          </w:p>
        </w:tc>
        <w:tc>
          <w:tcPr>
            <w:tcW w:w="1417" w:type="dxa"/>
            <w:tcBorders>
              <w:top w:val="single" w:sz="4" w:space="0" w:color="auto"/>
              <w:left w:val="single" w:sz="4" w:space="0" w:color="FFFFFF"/>
              <w:bottom w:val="single" w:sz="4" w:space="0" w:color="FFFFFF"/>
              <w:right w:val="single" w:sz="4" w:space="0" w:color="FFFFFF"/>
            </w:tcBorders>
            <w:shd w:val="clear" w:color="auto" w:fill="auto"/>
            <w:noWrap/>
            <w:vAlign w:val="center"/>
            <w:hideMark/>
          </w:tcPr>
          <w:p w:rsidR="00BB1569" w:rsidRPr="009F17DE" w:rsidRDefault="00BB1569" w:rsidP="008833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699762,00</w:t>
            </w:r>
          </w:p>
        </w:tc>
        <w:tc>
          <w:tcPr>
            <w:tcW w:w="1559" w:type="dxa"/>
            <w:tcBorders>
              <w:top w:val="single" w:sz="4" w:space="0" w:color="auto"/>
              <w:left w:val="single" w:sz="4" w:space="0" w:color="FFFFFF"/>
              <w:bottom w:val="single" w:sz="4" w:space="0" w:color="FFFFFF"/>
              <w:right w:val="single" w:sz="4" w:space="0" w:color="FFFFFF"/>
            </w:tcBorders>
            <w:shd w:val="clear" w:color="auto" w:fill="auto"/>
            <w:noWrap/>
            <w:vAlign w:val="center"/>
            <w:hideMark/>
          </w:tcPr>
          <w:p w:rsidR="00BB1569" w:rsidRPr="009F17DE" w:rsidRDefault="00BB1569" w:rsidP="008833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9552573,00</w:t>
            </w:r>
          </w:p>
        </w:tc>
      </w:tr>
      <w:tr w:rsidR="008833DA" w:rsidRPr="009F17DE" w:rsidTr="00D23CA6">
        <w:trPr>
          <w:trHeight w:val="397"/>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4" w:space="0" w:color="FFFFFF"/>
              <w:left w:val="single" w:sz="4" w:space="0" w:color="FFFFFF"/>
              <w:bottom w:val="single" w:sz="4" w:space="0" w:color="FFFFFF"/>
              <w:right w:val="single" w:sz="4" w:space="0" w:color="FFFFFF"/>
            </w:tcBorders>
            <w:shd w:val="clear" w:color="auto" w:fill="auto"/>
            <w:vAlign w:val="center"/>
          </w:tcPr>
          <w:p w:rsidR="00BB1569" w:rsidRPr="009F17DE" w:rsidRDefault="00B21F1E" w:rsidP="008833DA">
            <w:pPr>
              <w:jc w:val="center"/>
              <w:rPr>
                <w:rFonts w:ascii="Times New Roman" w:eastAsia="Times New Roman" w:hAnsi="Times New Roman"/>
                <w:b w:val="0"/>
                <w:color w:val="auto"/>
                <w:sz w:val="24"/>
                <w:szCs w:val="24"/>
              </w:rPr>
            </w:pPr>
            <w:proofErr w:type="spellStart"/>
            <w:r w:rsidRPr="009F17DE">
              <w:rPr>
                <w:rFonts w:ascii="Times New Roman" w:eastAsia="Times New Roman" w:hAnsi="Times New Roman"/>
                <w:b w:val="0"/>
                <w:color w:val="auto"/>
                <w:sz w:val="24"/>
                <w:szCs w:val="24"/>
              </w:rPr>
              <w:t>Shucos</w:t>
            </w:r>
            <w:proofErr w:type="spellEnd"/>
          </w:p>
        </w:tc>
        <w:tc>
          <w:tcPr>
            <w:tcW w:w="1201"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BB1569" w:rsidRPr="009F17DE" w:rsidRDefault="00BB1569" w:rsidP="008833D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proofErr w:type="spellStart"/>
            <w:r w:rsidRPr="009F17DE">
              <w:rPr>
                <w:rFonts w:ascii="Times New Roman" w:eastAsia="Times New Roman" w:hAnsi="Times New Roman"/>
                <w:color w:val="auto"/>
                <w:sz w:val="24"/>
                <w:szCs w:val="24"/>
              </w:rPr>
              <w:t>Pa</w:t>
            </w:r>
            <w:proofErr w:type="spellEnd"/>
            <w:r w:rsidRPr="009F17DE">
              <w:rPr>
                <w:rFonts w:ascii="Times New Roman" w:eastAsia="Times New Roman" w:hAnsi="Times New Roman"/>
                <w:color w:val="auto"/>
                <w:sz w:val="24"/>
                <w:szCs w:val="24"/>
              </w:rPr>
              <w:t xml:space="preserve"> 2</w:t>
            </w:r>
          </w:p>
        </w:tc>
        <w:tc>
          <w:tcPr>
            <w:tcW w:w="1325"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BB1569" w:rsidRPr="009F17DE" w:rsidRDefault="00BB1569" w:rsidP="008833D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Pastizal</w:t>
            </w:r>
          </w:p>
        </w:tc>
        <w:tc>
          <w:tcPr>
            <w:tcW w:w="993" w:type="dxa"/>
            <w:tcBorders>
              <w:top w:val="single" w:sz="4" w:space="0" w:color="FFFFFF"/>
              <w:left w:val="single" w:sz="4" w:space="0" w:color="FFFFFF"/>
              <w:bottom w:val="single" w:sz="4" w:space="0" w:color="FFFFFF"/>
              <w:right w:val="single" w:sz="4" w:space="0" w:color="FFFFFF"/>
            </w:tcBorders>
            <w:shd w:val="clear" w:color="auto" w:fill="auto"/>
            <w:vAlign w:val="center"/>
          </w:tcPr>
          <w:p w:rsidR="00BB1569" w:rsidRPr="009F17DE" w:rsidRDefault="00B21F1E" w:rsidP="008833D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2013</w:t>
            </w:r>
          </w:p>
        </w:tc>
        <w:tc>
          <w:tcPr>
            <w:tcW w:w="1417"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BB1569" w:rsidRPr="009F17DE" w:rsidRDefault="00BB1569" w:rsidP="008833D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697820,66</w:t>
            </w:r>
          </w:p>
        </w:tc>
        <w:tc>
          <w:tcPr>
            <w:tcW w:w="1559"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BB1569" w:rsidRPr="009F17DE" w:rsidRDefault="00BB1569" w:rsidP="008833D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9564300,64</w:t>
            </w:r>
          </w:p>
        </w:tc>
      </w:tr>
      <w:tr w:rsidR="008833DA" w:rsidRPr="009F17DE" w:rsidTr="00D23CA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4" w:space="0" w:color="FFFFFF"/>
              <w:left w:val="single" w:sz="4" w:space="0" w:color="FFFFFF"/>
              <w:bottom w:val="single" w:sz="4" w:space="0" w:color="FFFFFF"/>
              <w:right w:val="single" w:sz="4" w:space="0" w:color="FFFFFF"/>
            </w:tcBorders>
            <w:shd w:val="clear" w:color="auto" w:fill="auto"/>
            <w:vAlign w:val="center"/>
          </w:tcPr>
          <w:p w:rsidR="00BB1569" w:rsidRPr="009F17DE" w:rsidRDefault="00B21F1E" w:rsidP="008833DA">
            <w:pPr>
              <w:jc w:val="center"/>
              <w:rPr>
                <w:rFonts w:ascii="Times New Roman" w:eastAsia="Times New Roman" w:hAnsi="Times New Roman"/>
                <w:b w:val="0"/>
                <w:color w:val="auto"/>
                <w:sz w:val="24"/>
                <w:szCs w:val="24"/>
              </w:rPr>
            </w:pPr>
            <w:r w:rsidRPr="009F17DE">
              <w:rPr>
                <w:rFonts w:ascii="Times New Roman" w:eastAsia="Times New Roman" w:hAnsi="Times New Roman"/>
                <w:b w:val="0"/>
                <w:color w:val="auto"/>
                <w:sz w:val="24"/>
                <w:szCs w:val="24"/>
              </w:rPr>
              <w:t>Tenería</w:t>
            </w:r>
          </w:p>
        </w:tc>
        <w:tc>
          <w:tcPr>
            <w:tcW w:w="1201"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BB1569" w:rsidRPr="009F17DE" w:rsidRDefault="00BB1569" w:rsidP="008833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proofErr w:type="spellStart"/>
            <w:r w:rsidRPr="009F17DE">
              <w:rPr>
                <w:rFonts w:ascii="Times New Roman" w:eastAsia="Times New Roman" w:hAnsi="Times New Roman"/>
                <w:color w:val="auto"/>
                <w:sz w:val="24"/>
                <w:szCs w:val="24"/>
              </w:rPr>
              <w:t>Pa</w:t>
            </w:r>
            <w:proofErr w:type="spellEnd"/>
            <w:r w:rsidRPr="009F17DE">
              <w:rPr>
                <w:rFonts w:ascii="Times New Roman" w:eastAsia="Times New Roman" w:hAnsi="Times New Roman"/>
                <w:color w:val="auto"/>
                <w:sz w:val="24"/>
                <w:szCs w:val="24"/>
              </w:rPr>
              <w:t xml:space="preserve"> 3</w:t>
            </w:r>
          </w:p>
        </w:tc>
        <w:tc>
          <w:tcPr>
            <w:tcW w:w="1325"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BB1569" w:rsidRPr="009F17DE" w:rsidRDefault="00BB1569" w:rsidP="008833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Pastizal</w:t>
            </w:r>
          </w:p>
        </w:tc>
        <w:tc>
          <w:tcPr>
            <w:tcW w:w="993" w:type="dxa"/>
            <w:tcBorders>
              <w:top w:val="single" w:sz="4" w:space="0" w:color="FFFFFF"/>
              <w:left w:val="single" w:sz="4" w:space="0" w:color="FFFFFF"/>
              <w:bottom w:val="single" w:sz="4" w:space="0" w:color="FFFFFF"/>
              <w:right w:val="single" w:sz="4" w:space="0" w:color="FFFFFF"/>
            </w:tcBorders>
            <w:shd w:val="clear" w:color="auto" w:fill="auto"/>
            <w:vAlign w:val="center"/>
          </w:tcPr>
          <w:p w:rsidR="00BB1569" w:rsidRPr="009F17DE" w:rsidRDefault="00B21F1E" w:rsidP="008833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2084</w:t>
            </w:r>
          </w:p>
        </w:tc>
        <w:tc>
          <w:tcPr>
            <w:tcW w:w="1417"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BB1569" w:rsidRPr="009F17DE" w:rsidRDefault="00BB1569" w:rsidP="008833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695720,46</w:t>
            </w:r>
          </w:p>
        </w:tc>
        <w:tc>
          <w:tcPr>
            <w:tcW w:w="1559"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BB1569" w:rsidRPr="009F17DE" w:rsidRDefault="00BB1569" w:rsidP="008833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9564539,26</w:t>
            </w:r>
          </w:p>
        </w:tc>
      </w:tr>
      <w:tr w:rsidR="008833DA" w:rsidRPr="009F17DE" w:rsidTr="00D23CA6">
        <w:trPr>
          <w:trHeight w:val="397"/>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4" w:space="0" w:color="FFFFFF"/>
              <w:left w:val="single" w:sz="4" w:space="0" w:color="FFFFFF"/>
              <w:bottom w:val="single" w:sz="4" w:space="0" w:color="FFFFFF"/>
              <w:right w:val="single" w:sz="4" w:space="0" w:color="FFFFFF"/>
            </w:tcBorders>
            <w:shd w:val="clear" w:color="auto" w:fill="auto"/>
            <w:vAlign w:val="center"/>
          </w:tcPr>
          <w:p w:rsidR="00BB1569" w:rsidRPr="009F17DE" w:rsidRDefault="00BB1569" w:rsidP="008833DA">
            <w:pPr>
              <w:jc w:val="center"/>
              <w:rPr>
                <w:rFonts w:ascii="Times New Roman" w:eastAsia="Times New Roman" w:hAnsi="Times New Roman"/>
                <w:b w:val="0"/>
                <w:color w:val="auto"/>
                <w:sz w:val="24"/>
                <w:szCs w:val="24"/>
              </w:rPr>
            </w:pPr>
            <w:r w:rsidRPr="009F17DE">
              <w:rPr>
                <w:rFonts w:ascii="Times New Roman" w:eastAsia="Times New Roman" w:hAnsi="Times New Roman"/>
                <w:b w:val="0"/>
                <w:color w:val="auto"/>
                <w:sz w:val="24"/>
                <w:szCs w:val="24"/>
              </w:rPr>
              <w:t>San Simón</w:t>
            </w:r>
          </w:p>
        </w:tc>
        <w:tc>
          <w:tcPr>
            <w:tcW w:w="1201"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BB1569" w:rsidRPr="009F17DE" w:rsidRDefault="00BB1569" w:rsidP="008833D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Bo 1</w:t>
            </w:r>
          </w:p>
        </w:tc>
        <w:tc>
          <w:tcPr>
            <w:tcW w:w="1325"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BB1569" w:rsidRPr="009F17DE" w:rsidRDefault="00BB1569" w:rsidP="008833D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Bosque</w:t>
            </w:r>
          </w:p>
        </w:tc>
        <w:tc>
          <w:tcPr>
            <w:tcW w:w="993" w:type="dxa"/>
            <w:tcBorders>
              <w:top w:val="single" w:sz="4" w:space="0" w:color="FFFFFF"/>
              <w:left w:val="single" w:sz="4" w:space="0" w:color="FFFFFF"/>
              <w:bottom w:val="single" w:sz="4" w:space="0" w:color="FFFFFF"/>
              <w:right w:val="single" w:sz="4" w:space="0" w:color="FFFFFF"/>
            </w:tcBorders>
            <w:shd w:val="clear" w:color="auto" w:fill="auto"/>
            <w:vAlign w:val="center"/>
          </w:tcPr>
          <w:p w:rsidR="00BB1569" w:rsidRPr="009F17DE" w:rsidRDefault="00FB1AB5" w:rsidP="008833D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2367</w:t>
            </w:r>
          </w:p>
        </w:tc>
        <w:tc>
          <w:tcPr>
            <w:tcW w:w="1417"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BB1569" w:rsidRPr="009F17DE" w:rsidRDefault="00BB1569" w:rsidP="008833D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702993,00</w:t>
            </w:r>
          </w:p>
        </w:tc>
        <w:tc>
          <w:tcPr>
            <w:tcW w:w="1559"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BB1569" w:rsidRPr="009F17DE" w:rsidRDefault="00BB1569" w:rsidP="008833D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9552765,00</w:t>
            </w:r>
          </w:p>
        </w:tc>
      </w:tr>
      <w:tr w:rsidR="008833DA" w:rsidRPr="009F17DE" w:rsidTr="00D23CA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4" w:space="0" w:color="FFFFFF"/>
              <w:left w:val="single" w:sz="4" w:space="0" w:color="FFFFFF"/>
              <w:bottom w:val="single" w:sz="4" w:space="0" w:color="FFFFFF"/>
              <w:right w:val="single" w:sz="4" w:space="0" w:color="FFFFFF"/>
            </w:tcBorders>
            <w:shd w:val="clear" w:color="auto" w:fill="auto"/>
            <w:vAlign w:val="center"/>
          </w:tcPr>
          <w:p w:rsidR="00BB1569" w:rsidRPr="009F17DE" w:rsidRDefault="00BB1569" w:rsidP="008833DA">
            <w:pPr>
              <w:jc w:val="center"/>
              <w:rPr>
                <w:rFonts w:ascii="Times New Roman" w:eastAsia="Times New Roman" w:hAnsi="Times New Roman"/>
                <w:b w:val="0"/>
                <w:color w:val="auto"/>
                <w:sz w:val="24"/>
                <w:szCs w:val="24"/>
              </w:rPr>
            </w:pPr>
            <w:r w:rsidRPr="009F17DE">
              <w:rPr>
                <w:rFonts w:ascii="Times New Roman" w:eastAsia="Times New Roman" w:hAnsi="Times New Roman"/>
                <w:b w:val="0"/>
                <w:color w:val="auto"/>
                <w:sz w:val="24"/>
                <w:szCs w:val="24"/>
              </w:rPr>
              <w:t>El Carmen</w:t>
            </w:r>
          </w:p>
        </w:tc>
        <w:tc>
          <w:tcPr>
            <w:tcW w:w="1201"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BB1569" w:rsidRPr="009F17DE" w:rsidRDefault="00BB1569" w:rsidP="008833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Bo 2</w:t>
            </w:r>
          </w:p>
        </w:tc>
        <w:tc>
          <w:tcPr>
            <w:tcW w:w="1325"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BB1569" w:rsidRPr="009F17DE" w:rsidRDefault="00BB1569" w:rsidP="008833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Bosque</w:t>
            </w:r>
          </w:p>
        </w:tc>
        <w:tc>
          <w:tcPr>
            <w:tcW w:w="993" w:type="dxa"/>
            <w:tcBorders>
              <w:top w:val="single" w:sz="4" w:space="0" w:color="FFFFFF"/>
              <w:left w:val="single" w:sz="4" w:space="0" w:color="FFFFFF"/>
              <w:bottom w:val="single" w:sz="4" w:space="0" w:color="FFFFFF"/>
              <w:right w:val="single" w:sz="4" w:space="0" w:color="FFFFFF"/>
            </w:tcBorders>
            <w:shd w:val="clear" w:color="auto" w:fill="auto"/>
            <w:vAlign w:val="center"/>
          </w:tcPr>
          <w:p w:rsidR="00BB1569" w:rsidRPr="009F17DE" w:rsidRDefault="00B21F1E" w:rsidP="008833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2272</w:t>
            </w:r>
          </w:p>
        </w:tc>
        <w:tc>
          <w:tcPr>
            <w:tcW w:w="1417"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BB1569" w:rsidRPr="009F17DE" w:rsidRDefault="00BB1569" w:rsidP="008833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703941,00</w:t>
            </w:r>
          </w:p>
        </w:tc>
        <w:tc>
          <w:tcPr>
            <w:tcW w:w="1559"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BB1569" w:rsidRPr="009F17DE" w:rsidRDefault="00BB1569" w:rsidP="008833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9553791,00</w:t>
            </w:r>
          </w:p>
        </w:tc>
      </w:tr>
      <w:tr w:rsidR="008833DA" w:rsidRPr="009F17DE" w:rsidTr="00D23CA6">
        <w:trPr>
          <w:trHeight w:val="397"/>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4" w:space="0" w:color="FFFFFF"/>
              <w:left w:val="single" w:sz="4" w:space="0" w:color="FFFFFF"/>
              <w:bottom w:val="single" w:sz="4" w:space="0" w:color="auto"/>
              <w:right w:val="single" w:sz="4" w:space="0" w:color="FFFFFF"/>
            </w:tcBorders>
            <w:shd w:val="clear" w:color="auto" w:fill="auto"/>
            <w:vAlign w:val="center"/>
          </w:tcPr>
          <w:p w:rsidR="00BB1569" w:rsidRPr="009F17DE" w:rsidRDefault="00BB1569" w:rsidP="008833DA">
            <w:pPr>
              <w:jc w:val="center"/>
              <w:rPr>
                <w:rFonts w:ascii="Times New Roman" w:eastAsia="Times New Roman" w:hAnsi="Times New Roman"/>
                <w:b w:val="0"/>
                <w:color w:val="auto"/>
                <w:sz w:val="24"/>
                <w:szCs w:val="24"/>
              </w:rPr>
            </w:pPr>
            <w:r w:rsidRPr="009F17DE">
              <w:rPr>
                <w:rFonts w:ascii="Times New Roman" w:eastAsia="Times New Roman" w:hAnsi="Times New Roman"/>
                <w:b w:val="0"/>
                <w:color w:val="auto"/>
                <w:sz w:val="24"/>
                <w:szCs w:val="24"/>
              </w:rPr>
              <w:t>El Volcán</w:t>
            </w:r>
          </w:p>
        </w:tc>
        <w:tc>
          <w:tcPr>
            <w:tcW w:w="1201" w:type="dxa"/>
            <w:tcBorders>
              <w:top w:val="single" w:sz="4" w:space="0" w:color="FFFFFF"/>
              <w:left w:val="single" w:sz="4" w:space="0" w:color="FFFFFF"/>
              <w:bottom w:val="single" w:sz="4" w:space="0" w:color="auto"/>
              <w:right w:val="single" w:sz="4" w:space="0" w:color="FFFFFF"/>
            </w:tcBorders>
            <w:shd w:val="clear" w:color="auto" w:fill="auto"/>
            <w:noWrap/>
            <w:vAlign w:val="center"/>
            <w:hideMark/>
          </w:tcPr>
          <w:p w:rsidR="00BB1569" w:rsidRPr="009F17DE" w:rsidRDefault="00BB1569" w:rsidP="008833D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Bo 3</w:t>
            </w:r>
          </w:p>
        </w:tc>
        <w:tc>
          <w:tcPr>
            <w:tcW w:w="1325" w:type="dxa"/>
            <w:tcBorders>
              <w:top w:val="single" w:sz="4" w:space="0" w:color="FFFFFF"/>
              <w:left w:val="single" w:sz="4" w:space="0" w:color="FFFFFF"/>
              <w:bottom w:val="single" w:sz="4" w:space="0" w:color="auto"/>
              <w:right w:val="single" w:sz="4" w:space="0" w:color="FFFFFF"/>
            </w:tcBorders>
            <w:shd w:val="clear" w:color="auto" w:fill="auto"/>
            <w:noWrap/>
            <w:vAlign w:val="center"/>
            <w:hideMark/>
          </w:tcPr>
          <w:p w:rsidR="00BB1569" w:rsidRPr="009F17DE" w:rsidRDefault="00BB1569" w:rsidP="008833D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Bosque</w:t>
            </w:r>
          </w:p>
        </w:tc>
        <w:tc>
          <w:tcPr>
            <w:tcW w:w="993" w:type="dxa"/>
            <w:tcBorders>
              <w:top w:val="single" w:sz="4" w:space="0" w:color="FFFFFF"/>
              <w:left w:val="single" w:sz="4" w:space="0" w:color="FFFFFF"/>
              <w:bottom w:val="single" w:sz="4" w:space="0" w:color="auto"/>
              <w:right w:val="single" w:sz="4" w:space="0" w:color="FFFFFF"/>
            </w:tcBorders>
            <w:shd w:val="clear" w:color="auto" w:fill="auto"/>
            <w:vAlign w:val="center"/>
          </w:tcPr>
          <w:p w:rsidR="00BB1569" w:rsidRPr="009F17DE" w:rsidRDefault="00B21F1E" w:rsidP="008833D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2250</w:t>
            </w:r>
          </w:p>
        </w:tc>
        <w:tc>
          <w:tcPr>
            <w:tcW w:w="1417" w:type="dxa"/>
            <w:tcBorders>
              <w:top w:val="single" w:sz="4" w:space="0" w:color="FFFFFF"/>
              <w:left w:val="single" w:sz="4" w:space="0" w:color="FFFFFF"/>
              <w:bottom w:val="single" w:sz="4" w:space="0" w:color="auto"/>
              <w:right w:val="single" w:sz="4" w:space="0" w:color="FFFFFF"/>
            </w:tcBorders>
            <w:shd w:val="clear" w:color="auto" w:fill="auto"/>
            <w:noWrap/>
            <w:vAlign w:val="center"/>
            <w:hideMark/>
          </w:tcPr>
          <w:p w:rsidR="00BB1569" w:rsidRPr="009F17DE" w:rsidRDefault="00BB1569" w:rsidP="008833D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703677,00</w:t>
            </w:r>
          </w:p>
        </w:tc>
        <w:tc>
          <w:tcPr>
            <w:tcW w:w="1559" w:type="dxa"/>
            <w:tcBorders>
              <w:top w:val="single" w:sz="4" w:space="0" w:color="FFFFFF"/>
              <w:left w:val="single" w:sz="4" w:space="0" w:color="FFFFFF"/>
              <w:bottom w:val="single" w:sz="4" w:space="0" w:color="auto"/>
              <w:right w:val="single" w:sz="4" w:space="0" w:color="FFFFFF"/>
            </w:tcBorders>
            <w:shd w:val="clear" w:color="auto" w:fill="auto"/>
            <w:noWrap/>
            <w:vAlign w:val="center"/>
            <w:hideMark/>
          </w:tcPr>
          <w:p w:rsidR="00BB1569" w:rsidRPr="009F17DE" w:rsidRDefault="00BB1569" w:rsidP="008833D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F17DE">
              <w:rPr>
                <w:rFonts w:ascii="Times New Roman" w:eastAsia="Times New Roman" w:hAnsi="Times New Roman"/>
                <w:color w:val="auto"/>
                <w:sz w:val="24"/>
                <w:szCs w:val="24"/>
              </w:rPr>
              <w:t>9563026,87</w:t>
            </w:r>
          </w:p>
        </w:tc>
      </w:tr>
    </w:tbl>
    <w:p w:rsidR="00205B1B" w:rsidRPr="00205B1B" w:rsidRDefault="00205B1B" w:rsidP="00205B1B">
      <w:pPr>
        <w:ind w:left="567"/>
        <w:rPr>
          <w:rFonts w:ascii="Times New Roman" w:hAnsi="Times New Roman" w:cs="Times New Roman"/>
          <w:sz w:val="20"/>
          <w:szCs w:val="20"/>
          <w:lang w:val="es-EC"/>
        </w:rPr>
      </w:pPr>
      <w:r w:rsidRPr="00205B1B">
        <w:rPr>
          <w:rFonts w:ascii="Times New Roman" w:hAnsi="Times New Roman" w:cs="Times New Roman"/>
          <w:sz w:val="20"/>
          <w:szCs w:val="20"/>
          <w:lang w:val="es-EC"/>
        </w:rPr>
        <w:t xml:space="preserve">Fuente: </w:t>
      </w:r>
      <w:r w:rsidR="008833DA">
        <w:rPr>
          <w:rFonts w:ascii="Times New Roman" w:hAnsi="Times New Roman" w:cs="Times New Roman"/>
          <w:sz w:val="20"/>
          <w:szCs w:val="20"/>
          <w:lang w:val="es-EC"/>
        </w:rPr>
        <w:t>Elaboración propia.</w:t>
      </w:r>
    </w:p>
    <w:p w:rsidR="005C2EB4" w:rsidRDefault="005C2EB4" w:rsidP="00D23CA6">
      <w:pPr>
        <w:pStyle w:val="Ttulo2"/>
        <w:numPr>
          <w:ilvl w:val="1"/>
          <w:numId w:val="2"/>
        </w:numPr>
        <w:spacing w:before="240" w:after="240" w:line="360" w:lineRule="auto"/>
        <w:jc w:val="both"/>
        <w:rPr>
          <w:rFonts w:ascii="Times New Roman" w:hAnsi="Times New Roman" w:cs="Times New Roman"/>
          <w:b/>
          <w:color w:val="auto"/>
          <w:sz w:val="24"/>
          <w:szCs w:val="24"/>
          <w:lang w:val="es-EC"/>
        </w:rPr>
      </w:pPr>
      <w:bookmarkStart w:id="26" w:name="_Toc484514753"/>
      <w:r w:rsidRPr="005D1CA8">
        <w:rPr>
          <w:rFonts w:ascii="Times New Roman" w:hAnsi="Times New Roman" w:cs="Times New Roman"/>
          <w:b/>
          <w:color w:val="auto"/>
          <w:sz w:val="24"/>
          <w:szCs w:val="24"/>
          <w:lang w:val="es-EC"/>
        </w:rPr>
        <w:lastRenderedPageBreak/>
        <w:t>METODOLOGÍA PARA DETERMINAR LA DIVERSIDAD DE MACROINVERTEBRADOS ACUÁTICOS, EN FUNCIÓN DE LA CONSERVACIÓN DE DOS ECOSISTEMAS EN MICROCUENCAS ANDINAS</w:t>
      </w:r>
      <w:bookmarkEnd w:id="26"/>
    </w:p>
    <w:p w:rsidR="00B859DD" w:rsidRDefault="00B859DD" w:rsidP="00D23CA6">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Se establecieron seis estaciones de mues</w:t>
      </w:r>
      <w:r w:rsidR="00745A8F" w:rsidRPr="005D1CA8">
        <w:rPr>
          <w:rFonts w:ascii="Times New Roman" w:hAnsi="Times New Roman" w:cs="Times New Roman"/>
          <w:sz w:val="24"/>
          <w:szCs w:val="24"/>
        </w:rPr>
        <w:t xml:space="preserve">treo, una por cada </w:t>
      </w:r>
      <w:proofErr w:type="spellStart"/>
      <w:r w:rsidR="00745A8F" w:rsidRPr="005D1CA8">
        <w:rPr>
          <w:rFonts w:ascii="Times New Roman" w:hAnsi="Times New Roman" w:cs="Times New Roman"/>
          <w:sz w:val="24"/>
          <w:szCs w:val="24"/>
        </w:rPr>
        <w:t>microcuenca</w:t>
      </w:r>
      <w:proofErr w:type="spellEnd"/>
      <w:r w:rsidR="00745A8F" w:rsidRPr="005D1CA8">
        <w:rPr>
          <w:rFonts w:ascii="Times New Roman" w:hAnsi="Times New Roman" w:cs="Times New Roman"/>
          <w:sz w:val="24"/>
          <w:szCs w:val="24"/>
        </w:rPr>
        <w:t xml:space="preserve">, </w:t>
      </w:r>
      <w:r w:rsidRPr="005D1CA8">
        <w:rPr>
          <w:rFonts w:ascii="Times New Roman" w:hAnsi="Times New Roman" w:cs="Times New Roman"/>
          <w:sz w:val="24"/>
          <w:szCs w:val="24"/>
        </w:rPr>
        <w:t xml:space="preserve">tomando </w:t>
      </w:r>
      <w:r w:rsidR="00D36F2C" w:rsidRPr="005D1CA8">
        <w:rPr>
          <w:rFonts w:ascii="Times New Roman" w:hAnsi="Times New Roman" w:cs="Times New Roman"/>
          <w:sz w:val="24"/>
          <w:szCs w:val="24"/>
        </w:rPr>
        <w:t xml:space="preserve">en cuenta </w:t>
      </w:r>
      <w:r w:rsidRPr="005D1CA8">
        <w:rPr>
          <w:rFonts w:ascii="Times New Roman" w:hAnsi="Times New Roman" w:cs="Times New Roman"/>
          <w:sz w:val="24"/>
          <w:szCs w:val="24"/>
        </w:rPr>
        <w:t>el estado</w:t>
      </w:r>
      <w:r w:rsidR="009861DC" w:rsidRPr="005D1CA8">
        <w:rPr>
          <w:rFonts w:ascii="Times New Roman" w:hAnsi="Times New Roman" w:cs="Times New Roman"/>
          <w:sz w:val="24"/>
          <w:szCs w:val="24"/>
        </w:rPr>
        <w:t xml:space="preserve"> de conservación</w:t>
      </w:r>
      <w:r w:rsidR="00D36F2C" w:rsidRPr="005D1CA8">
        <w:rPr>
          <w:rFonts w:ascii="Times New Roman" w:hAnsi="Times New Roman" w:cs="Times New Roman"/>
          <w:sz w:val="24"/>
          <w:szCs w:val="24"/>
        </w:rPr>
        <w:t xml:space="preserve"> y uso del suelo</w:t>
      </w:r>
      <w:r w:rsidR="009861DC" w:rsidRPr="005D1CA8">
        <w:rPr>
          <w:rFonts w:ascii="Times New Roman" w:hAnsi="Times New Roman" w:cs="Times New Roman"/>
          <w:sz w:val="24"/>
          <w:szCs w:val="24"/>
        </w:rPr>
        <w:t xml:space="preserve"> de las mismas, a partir </w:t>
      </w:r>
      <w:r w:rsidR="00745A8F" w:rsidRPr="005D1CA8">
        <w:rPr>
          <w:rFonts w:ascii="Times New Roman" w:hAnsi="Times New Roman" w:cs="Times New Roman"/>
          <w:sz w:val="24"/>
          <w:szCs w:val="24"/>
        </w:rPr>
        <w:t>del mapa de uso de suelo de la hoya de Loja</w:t>
      </w:r>
      <w:r w:rsidR="00D36F2C" w:rsidRPr="005D1CA8">
        <w:rPr>
          <w:rFonts w:ascii="Times New Roman" w:hAnsi="Times New Roman" w:cs="Times New Roman"/>
          <w:sz w:val="24"/>
          <w:szCs w:val="24"/>
        </w:rPr>
        <w:t xml:space="preserve"> realizado por</w:t>
      </w:r>
      <w:r w:rsidR="00745A8F" w:rsidRPr="005D1CA8">
        <w:rPr>
          <w:rFonts w:ascii="Times New Roman" w:hAnsi="Times New Roman" w:cs="Times New Roman"/>
          <w:sz w:val="24"/>
          <w:szCs w:val="24"/>
        </w:rPr>
        <w:fldChar w:fldCharType="begin" w:fldLock="1"/>
      </w:r>
      <w:r w:rsidR="00D36F2C" w:rsidRPr="005D1CA8">
        <w:rPr>
          <w:rFonts w:ascii="Times New Roman" w:hAnsi="Times New Roman" w:cs="Times New Roman"/>
          <w:sz w:val="24"/>
          <w:szCs w:val="24"/>
        </w:rPr>
        <w:instrText>ADDIN CSL_CITATION { "citationItems" : [ { "id" : "ITEM-1", "itemData" : { "ISBN" : "1104804727", "author" : [ { "dropping-particle" : "", "family" : "Arteaga", "given" : "Juan", "non-dropping-particle" : "", "parse-names" : false, "suffix" : "" } ], "id" : "ITEM-1", "issued" : { "date-parts" : [ [ "2014" ] ] }, "number-of-pages" : "80", "publisher" : "Universidad T\u00e9cnica Particular de Loja", "title" : "Selecci\u00f3n de estaciones de muestreo para una red de monitoreo de calidad de agua en la hoya de Loja", "type" : "thesis" }, "uris" : [ "http://www.mendeley.com/documents/?uuid=358138a1-1557-4cee-9856-ade474e5b651" ] } ], "mendeley" : { "formattedCitation" : "(Arteaga, 2014)", "manualFormatting" : " Arteaga (2014)", "plainTextFormattedCitation" : "(Arteaga, 2014)", "previouslyFormattedCitation" : "(Arteaga, 2014)" }, "properties" : { "noteIndex" : 0 }, "schema" : "https://github.com/citation-style-language/schema/raw/master/csl-citation.json" }</w:instrText>
      </w:r>
      <w:r w:rsidR="00745A8F" w:rsidRPr="005D1CA8">
        <w:rPr>
          <w:rFonts w:ascii="Times New Roman" w:hAnsi="Times New Roman" w:cs="Times New Roman"/>
          <w:sz w:val="24"/>
          <w:szCs w:val="24"/>
        </w:rPr>
        <w:fldChar w:fldCharType="separate"/>
      </w:r>
      <w:r w:rsidR="00D36F2C" w:rsidRPr="005D1CA8">
        <w:rPr>
          <w:rFonts w:ascii="Times New Roman" w:hAnsi="Times New Roman" w:cs="Times New Roman"/>
          <w:noProof/>
          <w:sz w:val="24"/>
          <w:szCs w:val="24"/>
        </w:rPr>
        <w:t xml:space="preserve"> Arteaga (</w:t>
      </w:r>
      <w:r w:rsidR="00745A8F" w:rsidRPr="005D1CA8">
        <w:rPr>
          <w:rFonts w:ascii="Times New Roman" w:hAnsi="Times New Roman" w:cs="Times New Roman"/>
          <w:noProof/>
          <w:sz w:val="24"/>
          <w:szCs w:val="24"/>
        </w:rPr>
        <w:t>2014)</w:t>
      </w:r>
      <w:r w:rsidR="00745A8F" w:rsidRPr="005D1CA8">
        <w:rPr>
          <w:rFonts w:ascii="Times New Roman" w:hAnsi="Times New Roman" w:cs="Times New Roman"/>
          <w:sz w:val="24"/>
          <w:szCs w:val="24"/>
        </w:rPr>
        <w:fldChar w:fldCharType="end"/>
      </w:r>
      <w:r w:rsidR="00745A8F" w:rsidRPr="005D1CA8">
        <w:rPr>
          <w:rFonts w:ascii="Times New Roman" w:hAnsi="Times New Roman" w:cs="Times New Roman"/>
          <w:sz w:val="24"/>
          <w:szCs w:val="24"/>
        </w:rPr>
        <w:t>.</w:t>
      </w:r>
    </w:p>
    <w:p w:rsidR="00770F70" w:rsidRPr="005D1CA8" w:rsidRDefault="00770F70" w:rsidP="00D23CA6">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La colecta de las muestras se realizó durante los meses de mayo y octubre de 2016, en los p</w:t>
      </w:r>
      <w:r w:rsidR="00D36F2C" w:rsidRPr="005D1CA8">
        <w:rPr>
          <w:rFonts w:ascii="Times New Roman" w:hAnsi="Times New Roman" w:cs="Times New Roman"/>
          <w:sz w:val="24"/>
          <w:szCs w:val="24"/>
        </w:rPr>
        <w:t>eriodos más lluvioso y</w:t>
      </w:r>
      <w:r w:rsidR="008A0187" w:rsidRPr="005D1CA8">
        <w:rPr>
          <w:rFonts w:ascii="Times New Roman" w:hAnsi="Times New Roman" w:cs="Times New Roman"/>
          <w:sz w:val="24"/>
          <w:szCs w:val="24"/>
        </w:rPr>
        <w:t xml:space="preserve"> menos lluvioso</w:t>
      </w:r>
      <w:r w:rsidRPr="005D1CA8">
        <w:rPr>
          <w:rFonts w:ascii="Times New Roman" w:hAnsi="Times New Roman" w:cs="Times New Roman"/>
          <w:sz w:val="24"/>
          <w:szCs w:val="24"/>
        </w:rPr>
        <w:t xml:space="preserve">, respectivamente. </w:t>
      </w:r>
    </w:p>
    <w:p w:rsidR="00381B68" w:rsidRPr="005D1CA8" w:rsidRDefault="001A6161" w:rsidP="00D23CA6">
      <w:pPr>
        <w:pStyle w:val="Ttulo3"/>
        <w:numPr>
          <w:ilvl w:val="2"/>
          <w:numId w:val="2"/>
        </w:numPr>
        <w:tabs>
          <w:tab w:val="left" w:pos="284"/>
          <w:tab w:val="left" w:pos="426"/>
        </w:tabs>
        <w:spacing w:before="240" w:after="240" w:line="360" w:lineRule="auto"/>
        <w:ind w:left="851" w:hanging="567"/>
        <w:jc w:val="both"/>
        <w:rPr>
          <w:rFonts w:ascii="Times New Roman" w:hAnsi="Times New Roman" w:cs="Times New Roman"/>
          <w:b/>
          <w:color w:val="auto"/>
          <w:lang w:val="es-EC"/>
        </w:rPr>
      </w:pPr>
      <w:bookmarkStart w:id="27" w:name="_Toc484514754"/>
      <w:r w:rsidRPr="005D1CA8">
        <w:rPr>
          <w:rFonts w:ascii="Times New Roman" w:hAnsi="Times New Roman" w:cs="Times New Roman"/>
          <w:b/>
          <w:color w:val="auto"/>
          <w:lang w:val="es-EC"/>
        </w:rPr>
        <w:t xml:space="preserve">Colecta de </w:t>
      </w:r>
      <w:proofErr w:type="spellStart"/>
      <w:r w:rsidRPr="005D1CA8">
        <w:rPr>
          <w:rFonts w:ascii="Times New Roman" w:hAnsi="Times New Roman" w:cs="Times New Roman"/>
          <w:b/>
          <w:color w:val="auto"/>
          <w:lang w:val="es-EC"/>
        </w:rPr>
        <w:t>macroinvertebr</w:t>
      </w:r>
      <w:r w:rsidR="00250528" w:rsidRPr="005D1CA8">
        <w:rPr>
          <w:rFonts w:ascii="Times New Roman" w:hAnsi="Times New Roman" w:cs="Times New Roman"/>
          <w:b/>
          <w:color w:val="auto"/>
          <w:lang w:val="es-EC"/>
        </w:rPr>
        <w:t>ados</w:t>
      </w:r>
      <w:proofErr w:type="spellEnd"/>
      <w:r w:rsidR="00250528" w:rsidRPr="005D1CA8">
        <w:rPr>
          <w:rFonts w:ascii="Times New Roman" w:hAnsi="Times New Roman" w:cs="Times New Roman"/>
          <w:b/>
          <w:color w:val="auto"/>
          <w:lang w:val="es-EC"/>
        </w:rPr>
        <w:t xml:space="preserve"> y determinación taxonómica</w:t>
      </w:r>
      <w:bookmarkEnd w:id="27"/>
    </w:p>
    <w:p w:rsidR="00F052AF" w:rsidRPr="005D1CA8" w:rsidRDefault="00D36F2C" w:rsidP="00D23CA6">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L</w:t>
      </w:r>
      <w:r w:rsidR="005637A2" w:rsidRPr="005D1CA8">
        <w:rPr>
          <w:rFonts w:ascii="Times New Roman" w:hAnsi="Times New Roman" w:cs="Times New Roman"/>
          <w:sz w:val="24"/>
          <w:szCs w:val="24"/>
        </w:rPr>
        <w:t>a recolección</w:t>
      </w:r>
      <w:r w:rsidR="00770F70" w:rsidRPr="005D1CA8">
        <w:rPr>
          <w:rFonts w:ascii="Times New Roman" w:hAnsi="Times New Roman" w:cs="Times New Roman"/>
          <w:sz w:val="24"/>
          <w:szCs w:val="24"/>
        </w:rPr>
        <w:t xml:space="preserve"> de </w:t>
      </w:r>
      <w:proofErr w:type="spellStart"/>
      <w:r w:rsidR="00770F70" w:rsidRPr="005D1CA8">
        <w:rPr>
          <w:rFonts w:ascii="Times New Roman" w:hAnsi="Times New Roman" w:cs="Times New Roman"/>
          <w:sz w:val="24"/>
          <w:szCs w:val="24"/>
        </w:rPr>
        <w:t>macroinvertebrados</w:t>
      </w:r>
      <w:proofErr w:type="spellEnd"/>
      <w:r w:rsidR="005637A2" w:rsidRPr="005D1CA8">
        <w:rPr>
          <w:rFonts w:ascii="Times New Roman" w:hAnsi="Times New Roman" w:cs="Times New Roman"/>
          <w:sz w:val="24"/>
          <w:szCs w:val="24"/>
        </w:rPr>
        <w:t xml:space="preserve"> se realizó en un lugar</w:t>
      </w:r>
      <w:r w:rsidR="005A2B08" w:rsidRPr="005D1CA8">
        <w:rPr>
          <w:rFonts w:ascii="Times New Roman" w:hAnsi="Times New Roman" w:cs="Times New Roman"/>
          <w:sz w:val="24"/>
          <w:szCs w:val="24"/>
        </w:rPr>
        <w:t xml:space="preserve"> homogéneo en cuanto al ancho, </w:t>
      </w:r>
      <w:r w:rsidR="005637A2" w:rsidRPr="005D1CA8">
        <w:rPr>
          <w:rFonts w:ascii="Times New Roman" w:hAnsi="Times New Roman" w:cs="Times New Roman"/>
          <w:sz w:val="24"/>
          <w:szCs w:val="24"/>
        </w:rPr>
        <w:t xml:space="preserve">largo </w:t>
      </w:r>
      <w:r w:rsidR="005A2B08" w:rsidRPr="005D1CA8">
        <w:rPr>
          <w:rFonts w:ascii="Times New Roman" w:hAnsi="Times New Roman" w:cs="Times New Roman"/>
          <w:sz w:val="24"/>
          <w:szCs w:val="24"/>
        </w:rPr>
        <w:t xml:space="preserve">y pendiente </w:t>
      </w:r>
      <w:r w:rsidR="005637A2" w:rsidRPr="005D1CA8">
        <w:rPr>
          <w:rFonts w:ascii="Times New Roman" w:hAnsi="Times New Roman" w:cs="Times New Roman"/>
          <w:sz w:val="24"/>
          <w:szCs w:val="24"/>
        </w:rPr>
        <w:t xml:space="preserve">de la </w:t>
      </w:r>
      <w:proofErr w:type="spellStart"/>
      <w:r w:rsidR="005637A2" w:rsidRPr="005D1CA8">
        <w:rPr>
          <w:rFonts w:ascii="Times New Roman" w:hAnsi="Times New Roman" w:cs="Times New Roman"/>
          <w:sz w:val="24"/>
          <w:szCs w:val="24"/>
        </w:rPr>
        <w:t>microcuenca</w:t>
      </w:r>
      <w:proofErr w:type="spellEnd"/>
      <w:r w:rsidR="005637A2" w:rsidRPr="005D1CA8">
        <w:rPr>
          <w:rFonts w:ascii="Times New Roman" w:hAnsi="Times New Roman" w:cs="Times New Roman"/>
          <w:sz w:val="24"/>
          <w:szCs w:val="24"/>
        </w:rPr>
        <w:t>, en un tramo de 100</w:t>
      </w:r>
      <w:r w:rsidR="00CD1EB2" w:rsidRPr="005D1CA8">
        <w:rPr>
          <w:rFonts w:ascii="Times New Roman" w:hAnsi="Times New Roman" w:cs="Times New Roman"/>
          <w:sz w:val="24"/>
          <w:szCs w:val="24"/>
        </w:rPr>
        <w:t>m de largo.</w:t>
      </w:r>
      <w:r w:rsidR="005637A2" w:rsidRPr="005D1CA8">
        <w:rPr>
          <w:rFonts w:ascii="Times New Roman" w:hAnsi="Times New Roman" w:cs="Times New Roman"/>
          <w:sz w:val="24"/>
          <w:szCs w:val="24"/>
        </w:rPr>
        <w:t xml:space="preserve"> </w:t>
      </w:r>
      <w:r w:rsidR="00CD1EB2" w:rsidRPr="005D1CA8">
        <w:rPr>
          <w:rFonts w:ascii="Times New Roman" w:hAnsi="Times New Roman" w:cs="Times New Roman"/>
          <w:sz w:val="24"/>
          <w:szCs w:val="24"/>
        </w:rPr>
        <w:t>Se utilizó</w:t>
      </w:r>
      <w:r w:rsidR="005637A2" w:rsidRPr="005D1CA8">
        <w:rPr>
          <w:rFonts w:ascii="Times New Roman" w:hAnsi="Times New Roman" w:cs="Times New Roman"/>
          <w:sz w:val="24"/>
          <w:szCs w:val="24"/>
        </w:rPr>
        <w:t xml:space="preserve"> u</w:t>
      </w:r>
      <w:r w:rsidR="00E25D1B">
        <w:rPr>
          <w:rFonts w:ascii="Times New Roman" w:hAnsi="Times New Roman" w:cs="Times New Roman"/>
          <w:sz w:val="24"/>
          <w:szCs w:val="24"/>
        </w:rPr>
        <w:t xml:space="preserve">na red de marco D (malla de </w:t>
      </w:r>
      <w:bookmarkStart w:id="28" w:name="_Hlk483949738"/>
      <w:r w:rsidR="00E25D1B">
        <w:rPr>
          <w:rFonts w:ascii="Times New Roman" w:hAnsi="Times New Roman" w:cs="Times New Roman"/>
          <w:sz w:val="24"/>
          <w:szCs w:val="24"/>
        </w:rPr>
        <w:t>500</w:t>
      </w:r>
      <w:r w:rsidR="005637A2" w:rsidRPr="005D1CA8">
        <w:rPr>
          <w:rFonts w:ascii="Times New Roman" w:hAnsi="Times New Roman" w:cs="Times New Roman"/>
          <w:sz w:val="24"/>
          <w:szCs w:val="24"/>
        </w:rPr>
        <w:t>μm</w:t>
      </w:r>
      <w:bookmarkEnd w:id="28"/>
      <w:r w:rsidR="005637A2" w:rsidRPr="005D1CA8">
        <w:rPr>
          <w:rFonts w:ascii="Times New Roman" w:hAnsi="Times New Roman" w:cs="Times New Roman"/>
          <w:sz w:val="24"/>
          <w:szCs w:val="24"/>
        </w:rPr>
        <w:t xml:space="preserve">), según la metodología expuesta por </w:t>
      </w:r>
      <w:r w:rsidR="005637A2" w:rsidRPr="005D1CA8">
        <w:rPr>
          <w:rFonts w:ascii="Times New Roman" w:hAnsi="Times New Roman" w:cs="Times New Roman"/>
          <w:sz w:val="24"/>
          <w:szCs w:val="24"/>
        </w:rPr>
        <w:fldChar w:fldCharType="begin" w:fldLock="1"/>
      </w:r>
      <w:r w:rsidR="005637A2" w:rsidRPr="005D1CA8">
        <w:rPr>
          <w:rFonts w:ascii="Times New Roman" w:hAnsi="Times New Roman" w:cs="Times New Roman"/>
          <w:sz w:val="24"/>
          <w:szCs w:val="24"/>
        </w:rPr>
        <w:instrText>ADDIN CSL_CITATION { "citationItems" : [ { "id" : "ITEM-1", "itemData" : { "DOI" : "10.1371/journal.pone.0105869", "ISBN" : "1932-6203 (Electronic)\\r1932-6203 (Linking)", "ISSN" : "1932-6203", "PMID" : "25147941", "abstract" : "Deforestation in the tropical Andes is affecting ecological conditions of streams, and determination of how much forest should be retained is a pressing task for conservation, restoration and management strategies. We calculated and analyzed eight benthic metrics (structural, compositional and water quality indices) and a physical-chemical composite index with gradients of vegetation cover to assess the effects of deforestation on macroinvertebrate communities and water quality of 23 streams in southern Ecuadorian Andes. Using a geographical information system (GIS), we quantified vegetation cover at three spatial scales: the entire catchment, the riparian buffer of 30 m width extending the entire stream length, and the local scale defined for a stream reach of 100 m in length and similar buffer width. Macroinvertebrate and water quality metrics had the strongest relationships with vegetation cover at catchment and riparian scales, while vegetation cover did not show any association with the macroinvertebrate metrics at local scale. At catchment scale, the water quality metrics indicate that ecological condition of Andean streams is good when vegetation cover is over 70%. Further, macroinvertebrate community assemblages were more diverse and related in catchments largely covered by native vegetation (&gt;70%). Our results suggest that retaining an important quantity of native vegetation cover within the catchments and a linkage between headwater and riparian forests help to maintain and improve stream biodiversity and water quality in Andean streams affected by deforestation. This research proposes that a strong regulation focused to the management of riparian buffers can be successful when decision making is addressed to conservation/restoration of Andean catchments.", "author" : [ { "dropping-particle" : "", "family" : "I\u00f1iguez-Armijos", "given" : "Carlos", "non-dropping-particle" : "", "parse-names" : false, "suffix" : "" }, { "dropping-particle" : "", "family" : "Leiva", "given" : "Adri\u00e1n", "non-dropping-particle" : "", "parse-names" : false, "suffix" : "" }, { "dropping-particle" : "", "family" : "Frede", "given" : "Hans-Georg", "non-dropping-particle" : "", "parse-names" : false, "suffix" : "" }, { "dropping-particle" : "", "family" : "Hampel", "given" : "Henrietta", "non-dropping-particle" : "", "parse-names" : false, "suffix" : "" }, { "dropping-particle" : "", "family" : "Breuer", "given" : "Lutz", "non-dropping-particle" : "", "parse-names" : false, "suffix" : "" } ], "container-title" : "PloS one", "id" : "ITEM-1", "issue" : "8", "issued" : { "date-parts" : [ [ "2014" ] ] }, "page" : "e105869", "title" : "Deforestation and benthic indicators: how much vegetation cover is needed to sustain healthy Andean streams?", "type" : "article-journal", "volume" : "9" }, "uris" : [ "http://www.mendeley.com/documents/?uuid=549ca278-2abc-44c5-a654-ef1744d92474" ] } ], "mendeley" : { "formattedCitation" : "(I\u00f1iguez-Armijos et\u00a0al., 2014)", "manualFormatting" : "I\u00f1iguez et\u00a0al. (2014)", "plainTextFormattedCitation" : "(I\u00f1iguez-Armijos et\u00a0al., 2014)", "previouslyFormattedCitation" : "(I\u00f1iguez-Armijos et\u00a0al., 2014)" }, "properties" : { "noteIndex" : 0 }, "schema" : "https://github.com/citation-style-language/schema/raw/master/csl-citation.json" }</w:instrText>
      </w:r>
      <w:r w:rsidR="005637A2" w:rsidRPr="005D1CA8">
        <w:rPr>
          <w:rFonts w:ascii="Times New Roman" w:hAnsi="Times New Roman" w:cs="Times New Roman"/>
          <w:sz w:val="24"/>
          <w:szCs w:val="24"/>
        </w:rPr>
        <w:fldChar w:fldCharType="separate"/>
      </w:r>
      <w:r w:rsidR="005637A2" w:rsidRPr="005D1CA8">
        <w:rPr>
          <w:rFonts w:ascii="Times New Roman" w:hAnsi="Times New Roman" w:cs="Times New Roman"/>
          <w:noProof/>
          <w:sz w:val="24"/>
          <w:szCs w:val="24"/>
        </w:rPr>
        <w:t>Iñiguez et al. (2014)</w:t>
      </w:r>
      <w:r w:rsidR="005637A2" w:rsidRPr="005D1CA8">
        <w:rPr>
          <w:rFonts w:ascii="Times New Roman" w:hAnsi="Times New Roman" w:cs="Times New Roman"/>
          <w:sz w:val="24"/>
          <w:szCs w:val="24"/>
        </w:rPr>
        <w:fldChar w:fldCharType="end"/>
      </w:r>
      <w:r w:rsidR="00CD1EB2" w:rsidRPr="005D1CA8">
        <w:rPr>
          <w:rFonts w:ascii="Times New Roman" w:hAnsi="Times New Roman" w:cs="Times New Roman"/>
          <w:sz w:val="24"/>
          <w:szCs w:val="24"/>
        </w:rPr>
        <w:t>.</w:t>
      </w:r>
      <w:r w:rsidR="005A2B08" w:rsidRPr="005D1CA8">
        <w:rPr>
          <w:rFonts w:ascii="Times New Roman" w:hAnsi="Times New Roman" w:cs="Times New Roman"/>
          <w:sz w:val="24"/>
          <w:szCs w:val="24"/>
        </w:rPr>
        <w:t xml:space="preserve"> El </w:t>
      </w:r>
      <w:r w:rsidR="00A201D7" w:rsidRPr="005D1CA8">
        <w:rPr>
          <w:rFonts w:ascii="Times New Roman" w:hAnsi="Times New Roman" w:cs="Times New Roman"/>
          <w:sz w:val="24"/>
          <w:szCs w:val="24"/>
        </w:rPr>
        <w:t>tramo d</w:t>
      </w:r>
      <w:r w:rsidR="00F052AF" w:rsidRPr="005D1CA8">
        <w:rPr>
          <w:rFonts w:ascii="Times New Roman" w:hAnsi="Times New Roman" w:cs="Times New Roman"/>
          <w:sz w:val="24"/>
          <w:szCs w:val="24"/>
        </w:rPr>
        <w:t>e 100m se dividi</w:t>
      </w:r>
      <w:r w:rsidR="00E25D1B">
        <w:rPr>
          <w:rFonts w:ascii="Times New Roman" w:hAnsi="Times New Roman" w:cs="Times New Roman"/>
          <w:sz w:val="24"/>
          <w:szCs w:val="24"/>
        </w:rPr>
        <w:t xml:space="preserve">ó en 8 </w:t>
      </w:r>
      <w:proofErr w:type="spellStart"/>
      <w:r w:rsidR="00BC01D7">
        <w:rPr>
          <w:rFonts w:ascii="Times New Roman" w:hAnsi="Times New Roman" w:cs="Times New Roman"/>
          <w:sz w:val="24"/>
          <w:szCs w:val="24"/>
        </w:rPr>
        <w:t>sub</w:t>
      </w:r>
      <w:r w:rsidR="00E25D1B">
        <w:rPr>
          <w:rFonts w:ascii="Times New Roman" w:hAnsi="Times New Roman" w:cs="Times New Roman"/>
          <w:sz w:val="24"/>
          <w:szCs w:val="24"/>
        </w:rPr>
        <w:t>tramos</w:t>
      </w:r>
      <w:proofErr w:type="spellEnd"/>
      <w:r w:rsidR="00E25D1B">
        <w:rPr>
          <w:rFonts w:ascii="Times New Roman" w:hAnsi="Times New Roman" w:cs="Times New Roman"/>
          <w:sz w:val="24"/>
          <w:szCs w:val="24"/>
        </w:rPr>
        <w:t xml:space="preserve"> separados cada 12</w:t>
      </w:r>
      <w:r w:rsidR="00F052AF" w:rsidRPr="005D1CA8">
        <w:rPr>
          <w:rFonts w:ascii="Times New Roman" w:hAnsi="Times New Roman" w:cs="Times New Roman"/>
          <w:sz w:val="24"/>
          <w:szCs w:val="24"/>
        </w:rPr>
        <w:t>m, a fin de obtener un total de 8 muestras en cada uno de los ríos por época del año (lluviosa y menos lluviosa).</w:t>
      </w:r>
    </w:p>
    <w:p w:rsidR="00F052AF" w:rsidRPr="005D1CA8" w:rsidRDefault="00D36F2C" w:rsidP="00D23CA6">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Para la</w:t>
      </w:r>
      <w:r w:rsidR="00CD1EB2" w:rsidRPr="005D1CA8">
        <w:rPr>
          <w:rFonts w:ascii="Times New Roman" w:hAnsi="Times New Roman" w:cs="Times New Roman"/>
          <w:sz w:val="24"/>
          <w:szCs w:val="24"/>
        </w:rPr>
        <w:t xml:space="preserve"> toma de</w:t>
      </w:r>
      <w:r w:rsidR="00F052AF" w:rsidRPr="005D1CA8">
        <w:rPr>
          <w:rFonts w:ascii="Times New Roman" w:hAnsi="Times New Roman" w:cs="Times New Roman"/>
          <w:sz w:val="24"/>
          <w:szCs w:val="24"/>
        </w:rPr>
        <w:t xml:space="preserve"> cada una de</w:t>
      </w:r>
      <w:r w:rsidR="00CD1EB2" w:rsidRPr="005D1CA8">
        <w:rPr>
          <w:rFonts w:ascii="Times New Roman" w:hAnsi="Times New Roman" w:cs="Times New Roman"/>
          <w:sz w:val="24"/>
          <w:szCs w:val="24"/>
        </w:rPr>
        <w:t xml:space="preserve"> las muestras s</w:t>
      </w:r>
      <w:r w:rsidR="00E25D1B">
        <w:rPr>
          <w:rFonts w:ascii="Times New Roman" w:hAnsi="Times New Roman" w:cs="Times New Roman"/>
          <w:sz w:val="24"/>
          <w:szCs w:val="24"/>
        </w:rPr>
        <w:t>e colocó una parcela de 50 x 50</w:t>
      </w:r>
      <w:r w:rsidR="00CD1EB2" w:rsidRPr="005D1CA8">
        <w:rPr>
          <w:rFonts w:ascii="Times New Roman" w:hAnsi="Times New Roman" w:cs="Times New Roman"/>
          <w:sz w:val="24"/>
          <w:szCs w:val="24"/>
        </w:rPr>
        <w:t xml:space="preserve">cm sobre el lecho del río y con la red contra corriente frente a la parcela, se procedió a remover el sustrato dentro de la parcela con los pies, durante 40 segundos, a fin de que los </w:t>
      </w:r>
      <w:proofErr w:type="spellStart"/>
      <w:r w:rsidR="00CD1EB2" w:rsidRPr="005D1CA8">
        <w:rPr>
          <w:rFonts w:ascii="Times New Roman" w:hAnsi="Times New Roman" w:cs="Times New Roman"/>
          <w:sz w:val="24"/>
          <w:szCs w:val="24"/>
        </w:rPr>
        <w:t>macroinvertebrados</w:t>
      </w:r>
      <w:proofErr w:type="spellEnd"/>
      <w:r w:rsidR="00CD1EB2" w:rsidRPr="005D1CA8">
        <w:rPr>
          <w:rFonts w:ascii="Times New Roman" w:hAnsi="Times New Roman" w:cs="Times New Roman"/>
          <w:sz w:val="24"/>
          <w:szCs w:val="24"/>
        </w:rPr>
        <w:t xml:space="preserve"> adheridos se suelten y sean transportados por la cor</w:t>
      </w:r>
      <w:r w:rsidR="00464DE4" w:rsidRPr="005D1CA8">
        <w:rPr>
          <w:rFonts w:ascii="Times New Roman" w:hAnsi="Times New Roman" w:cs="Times New Roman"/>
          <w:sz w:val="24"/>
          <w:szCs w:val="24"/>
        </w:rPr>
        <w:t>riente hacia el fondo de la red;</w:t>
      </w:r>
      <w:r w:rsidR="00CD1EB2" w:rsidRPr="005D1CA8">
        <w:rPr>
          <w:rFonts w:ascii="Times New Roman" w:hAnsi="Times New Roman" w:cs="Times New Roman"/>
          <w:sz w:val="24"/>
          <w:szCs w:val="24"/>
        </w:rPr>
        <w:t xml:space="preserve"> de igual manera</w:t>
      </w:r>
      <w:r w:rsidR="00B377B2" w:rsidRPr="005D1CA8">
        <w:rPr>
          <w:rFonts w:ascii="Times New Roman" w:hAnsi="Times New Roman" w:cs="Times New Roman"/>
          <w:sz w:val="24"/>
          <w:szCs w:val="24"/>
        </w:rPr>
        <w:t xml:space="preserve"> se lavó</w:t>
      </w:r>
      <w:r w:rsidR="00CD1EB2" w:rsidRPr="005D1CA8">
        <w:rPr>
          <w:rFonts w:ascii="Times New Roman" w:hAnsi="Times New Roman" w:cs="Times New Roman"/>
          <w:sz w:val="24"/>
          <w:szCs w:val="24"/>
        </w:rPr>
        <w:t xml:space="preserve"> </w:t>
      </w:r>
      <w:r w:rsidR="005C4E78" w:rsidRPr="005D1CA8">
        <w:rPr>
          <w:rFonts w:ascii="Times New Roman" w:hAnsi="Times New Roman" w:cs="Times New Roman"/>
          <w:sz w:val="24"/>
          <w:szCs w:val="24"/>
        </w:rPr>
        <w:t xml:space="preserve">las </w:t>
      </w:r>
      <w:r w:rsidR="00CD1EB2" w:rsidRPr="005D1CA8">
        <w:rPr>
          <w:rFonts w:ascii="Times New Roman" w:hAnsi="Times New Roman" w:cs="Times New Roman"/>
          <w:sz w:val="24"/>
          <w:szCs w:val="24"/>
        </w:rPr>
        <w:t xml:space="preserve">piedras y hojarasca en dirección de la red. </w:t>
      </w:r>
    </w:p>
    <w:p w:rsidR="00F052AF" w:rsidRPr="005D1CA8" w:rsidRDefault="00B377B2" w:rsidP="00D23CA6">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Una vez obtenida la muestra, se lavó el contenido de la malla sobre una bandeja blanca y se exclu</w:t>
      </w:r>
      <w:r w:rsidR="00534EEA" w:rsidRPr="005D1CA8">
        <w:rPr>
          <w:rFonts w:ascii="Times New Roman" w:hAnsi="Times New Roman" w:cs="Times New Roman"/>
          <w:sz w:val="24"/>
          <w:szCs w:val="24"/>
        </w:rPr>
        <w:t>yó</w:t>
      </w:r>
      <w:r w:rsidRPr="005D1CA8">
        <w:rPr>
          <w:rFonts w:ascii="Times New Roman" w:hAnsi="Times New Roman" w:cs="Times New Roman"/>
          <w:sz w:val="24"/>
          <w:szCs w:val="24"/>
        </w:rPr>
        <w:t xml:space="preserve"> </w:t>
      </w:r>
      <w:bookmarkStart w:id="29" w:name="_Hlk483949814"/>
      <w:r w:rsidRPr="005D1CA8">
        <w:rPr>
          <w:rFonts w:ascii="Times New Roman" w:hAnsi="Times New Roman" w:cs="Times New Roman"/>
          <w:sz w:val="24"/>
          <w:szCs w:val="24"/>
        </w:rPr>
        <w:t>los sustratos miner</w:t>
      </w:r>
      <w:r w:rsidR="00534EEA" w:rsidRPr="005D1CA8">
        <w:rPr>
          <w:rFonts w:ascii="Times New Roman" w:hAnsi="Times New Roman" w:cs="Times New Roman"/>
          <w:sz w:val="24"/>
          <w:szCs w:val="24"/>
        </w:rPr>
        <w:t xml:space="preserve">ales y orgánicos grandes </w:t>
      </w:r>
      <w:bookmarkEnd w:id="29"/>
      <w:r w:rsidR="00534EEA" w:rsidRPr="005D1CA8">
        <w:rPr>
          <w:rFonts w:ascii="Times New Roman" w:hAnsi="Times New Roman" w:cs="Times New Roman"/>
          <w:sz w:val="24"/>
          <w:szCs w:val="24"/>
        </w:rPr>
        <w:t>(</w:t>
      </w:r>
      <w:r w:rsidRPr="005D1CA8">
        <w:rPr>
          <w:rFonts w:ascii="Times New Roman" w:hAnsi="Times New Roman" w:cs="Times New Roman"/>
          <w:sz w:val="24"/>
          <w:szCs w:val="24"/>
        </w:rPr>
        <w:t xml:space="preserve">ramas, hojarasca grande, etc.); </w:t>
      </w:r>
      <w:r w:rsidR="004F1AEE" w:rsidRPr="005D1CA8">
        <w:rPr>
          <w:rFonts w:ascii="Times New Roman" w:hAnsi="Times New Roman" w:cs="Times New Roman"/>
          <w:sz w:val="24"/>
          <w:szCs w:val="24"/>
        </w:rPr>
        <w:t xml:space="preserve">posteriormente </w:t>
      </w:r>
      <w:bookmarkStart w:id="30" w:name="_Hlk483949838"/>
      <w:r w:rsidR="004F1AEE" w:rsidRPr="005D1CA8">
        <w:rPr>
          <w:rFonts w:ascii="Times New Roman" w:hAnsi="Times New Roman" w:cs="Times New Roman"/>
          <w:sz w:val="24"/>
          <w:szCs w:val="24"/>
        </w:rPr>
        <w:t>se pas</w:t>
      </w:r>
      <w:r w:rsidR="00534EEA" w:rsidRPr="005D1CA8">
        <w:rPr>
          <w:rFonts w:ascii="Times New Roman" w:hAnsi="Times New Roman" w:cs="Times New Roman"/>
          <w:sz w:val="24"/>
          <w:szCs w:val="24"/>
        </w:rPr>
        <w:t>ó</w:t>
      </w:r>
      <w:r w:rsidRPr="005D1CA8">
        <w:rPr>
          <w:rFonts w:ascii="Times New Roman" w:hAnsi="Times New Roman" w:cs="Times New Roman"/>
          <w:sz w:val="24"/>
          <w:szCs w:val="24"/>
        </w:rPr>
        <w:t xml:space="preserve"> la mues</w:t>
      </w:r>
      <w:r w:rsidR="004F1AEE" w:rsidRPr="005D1CA8">
        <w:rPr>
          <w:rFonts w:ascii="Times New Roman" w:hAnsi="Times New Roman" w:cs="Times New Roman"/>
          <w:sz w:val="24"/>
          <w:szCs w:val="24"/>
        </w:rPr>
        <w:t xml:space="preserve">tra por los tamices con </w:t>
      </w:r>
      <w:r w:rsidR="00F052AF" w:rsidRPr="005D1CA8">
        <w:rPr>
          <w:rFonts w:ascii="Times New Roman" w:hAnsi="Times New Roman" w:cs="Times New Roman"/>
          <w:sz w:val="24"/>
          <w:szCs w:val="24"/>
        </w:rPr>
        <w:t>mallas de diferentes tamaños de luz (</w:t>
      </w:r>
      <w:r w:rsidR="004F1AEE" w:rsidRPr="005D1CA8">
        <w:rPr>
          <w:rFonts w:ascii="Times New Roman" w:hAnsi="Times New Roman" w:cs="Times New Roman"/>
          <w:sz w:val="24"/>
          <w:szCs w:val="24"/>
        </w:rPr>
        <w:t>500</w:t>
      </w:r>
      <w:r w:rsidR="00F052AF" w:rsidRPr="005D1CA8">
        <w:rPr>
          <w:rFonts w:ascii="Times New Roman" w:hAnsi="Times New Roman" w:cs="Times New Roman"/>
          <w:sz w:val="24"/>
          <w:szCs w:val="24"/>
        </w:rPr>
        <w:t>,</w:t>
      </w:r>
      <w:r w:rsidR="004F1AEE" w:rsidRPr="005D1CA8">
        <w:rPr>
          <w:rFonts w:ascii="Times New Roman" w:hAnsi="Times New Roman" w:cs="Times New Roman"/>
          <w:sz w:val="24"/>
          <w:szCs w:val="24"/>
        </w:rPr>
        <w:t xml:space="preserve"> </w:t>
      </w:r>
      <w:r w:rsidR="00F052AF" w:rsidRPr="005D1CA8">
        <w:rPr>
          <w:rFonts w:ascii="Times New Roman" w:hAnsi="Times New Roman" w:cs="Times New Roman"/>
          <w:sz w:val="24"/>
          <w:szCs w:val="24"/>
        </w:rPr>
        <w:t xml:space="preserve">335 </w:t>
      </w:r>
      <w:r w:rsidR="00E25D1B">
        <w:rPr>
          <w:rFonts w:ascii="Times New Roman" w:hAnsi="Times New Roman" w:cs="Times New Roman"/>
          <w:sz w:val="24"/>
          <w:szCs w:val="24"/>
        </w:rPr>
        <w:t>y 250</w:t>
      </w:r>
      <w:r w:rsidR="004F1AEE" w:rsidRPr="005D1CA8">
        <w:rPr>
          <w:rFonts w:ascii="Times New Roman" w:hAnsi="Times New Roman" w:cs="Times New Roman"/>
          <w:sz w:val="24"/>
          <w:szCs w:val="24"/>
        </w:rPr>
        <w:t>µm)</w:t>
      </w:r>
      <w:r w:rsidRPr="005D1CA8">
        <w:rPr>
          <w:rFonts w:ascii="Times New Roman" w:hAnsi="Times New Roman" w:cs="Times New Roman"/>
          <w:sz w:val="24"/>
          <w:szCs w:val="24"/>
        </w:rPr>
        <w:t xml:space="preserve"> para lograr que los </w:t>
      </w:r>
      <w:proofErr w:type="spellStart"/>
      <w:r w:rsidRPr="005D1CA8">
        <w:rPr>
          <w:rFonts w:ascii="Times New Roman" w:hAnsi="Times New Roman" w:cs="Times New Roman"/>
          <w:sz w:val="24"/>
          <w:szCs w:val="24"/>
        </w:rPr>
        <w:t>macroinvertebrados</w:t>
      </w:r>
      <w:proofErr w:type="spellEnd"/>
      <w:r w:rsidRPr="005D1CA8">
        <w:rPr>
          <w:rFonts w:ascii="Times New Roman" w:hAnsi="Times New Roman" w:cs="Times New Roman"/>
          <w:sz w:val="24"/>
          <w:szCs w:val="24"/>
        </w:rPr>
        <w:t xml:space="preserve"> (más livianos) sean removidos y transportados al </w:t>
      </w:r>
      <w:r w:rsidR="004F1AEE" w:rsidRPr="005D1CA8">
        <w:rPr>
          <w:rFonts w:ascii="Times New Roman" w:hAnsi="Times New Roman" w:cs="Times New Roman"/>
          <w:sz w:val="24"/>
          <w:szCs w:val="24"/>
        </w:rPr>
        <w:t>tamiz de menor tamaño</w:t>
      </w:r>
      <w:bookmarkEnd w:id="30"/>
      <w:r w:rsidR="00534EEA" w:rsidRPr="005D1CA8">
        <w:rPr>
          <w:rFonts w:ascii="Times New Roman" w:hAnsi="Times New Roman" w:cs="Times New Roman"/>
          <w:sz w:val="24"/>
          <w:szCs w:val="24"/>
        </w:rPr>
        <w:t>. Con unas pinzas se revisó</w:t>
      </w:r>
      <w:r w:rsidRPr="005D1CA8">
        <w:rPr>
          <w:rFonts w:ascii="Times New Roman" w:hAnsi="Times New Roman" w:cs="Times New Roman"/>
          <w:sz w:val="24"/>
          <w:szCs w:val="24"/>
        </w:rPr>
        <w:t xml:space="preserve"> la red para recolectar los </w:t>
      </w:r>
      <w:proofErr w:type="spellStart"/>
      <w:r w:rsidRPr="005D1CA8">
        <w:rPr>
          <w:rFonts w:ascii="Times New Roman" w:hAnsi="Times New Roman" w:cs="Times New Roman"/>
          <w:sz w:val="24"/>
          <w:szCs w:val="24"/>
        </w:rPr>
        <w:t>macroinvertebrados</w:t>
      </w:r>
      <w:proofErr w:type="spellEnd"/>
      <w:r w:rsidR="00770F70" w:rsidRPr="005D1CA8">
        <w:rPr>
          <w:rFonts w:ascii="Times New Roman" w:hAnsi="Times New Roman" w:cs="Times New Roman"/>
          <w:sz w:val="24"/>
          <w:szCs w:val="24"/>
        </w:rPr>
        <w:t xml:space="preserve"> que se quedaron</w:t>
      </w:r>
      <w:r w:rsidRPr="005D1CA8">
        <w:rPr>
          <w:rFonts w:ascii="Times New Roman" w:hAnsi="Times New Roman" w:cs="Times New Roman"/>
          <w:sz w:val="24"/>
          <w:szCs w:val="24"/>
        </w:rPr>
        <w:t xml:space="preserve"> adheridos a ésta. </w:t>
      </w:r>
    </w:p>
    <w:p w:rsidR="00F052AF" w:rsidRPr="005D1CA8" w:rsidRDefault="00534EEA" w:rsidP="00D23CA6">
      <w:pPr>
        <w:autoSpaceDE w:val="0"/>
        <w:autoSpaceDN w:val="0"/>
        <w:adjustRightInd w:val="0"/>
        <w:spacing w:before="240" w:after="240" w:line="360" w:lineRule="auto"/>
        <w:ind w:left="357" w:firstLine="680"/>
        <w:jc w:val="both"/>
        <w:rPr>
          <w:rFonts w:ascii="Times New Roman" w:hAnsi="Times New Roman" w:cs="Times New Roman"/>
          <w:sz w:val="24"/>
          <w:szCs w:val="24"/>
        </w:rPr>
      </w:pPr>
      <w:bookmarkStart w:id="31" w:name="_Hlk483949850"/>
      <w:r w:rsidRPr="005D1CA8">
        <w:rPr>
          <w:rFonts w:ascii="Times New Roman" w:hAnsi="Times New Roman" w:cs="Times New Roman"/>
          <w:sz w:val="24"/>
          <w:szCs w:val="24"/>
        </w:rPr>
        <w:lastRenderedPageBreak/>
        <w:t xml:space="preserve">El material que se detuvo en el tamiz, se colocó en los frascos previamente etiquetados </w:t>
      </w:r>
      <w:r w:rsidR="00770F70" w:rsidRPr="005D1CA8">
        <w:rPr>
          <w:rFonts w:ascii="Times New Roman" w:hAnsi="Times New Roman" w:cs="Times New Roman"/>
          <w:sz w:val="24"/>
          <w:szCs w:val="24"/>
        </w:rPr>
        <w:t>en</w:t>
      </w:r>
      <w:r w:rsidRPr="005D1CA8">
        <w:rPr>
          <w:rFonts w:ascii="Times New Roman" w:hAnsi="Times New Roman" w:cs="Times New Roman"/>
          <w:sz w:val="24"/>
          <w:szCs w:val="24"/>
        </w:rPr>
        <w:t xml:space="preserve"> etanol al 97% y tres gotas de glicerina para su conservación y posterior identificación en el laboratorio </w:t>
      </w:r>
      <w:r w:rsidRPr="005D1CA8">
        <w:rPr>
          <w:rFonts w:ascii="Times New Roman" w:hAnsi="Times New Roman" w:cs="Times New Roman"/>
          <w:sz w:val="24"/>
          <w:szCs w:val="24"/>
        </w:rPr>
        <w:fldChar w:fldCharType="begin" w:fldLock="1"/>
      </w:r>
      <w:r w:rsidRPr="005D1CA8">
        <w:rPr>
          <w:rFonts w:ascii="Times New Roman" w:hAnsi="Times New Roman" w:cs="Times New Roman"/>
          <w:sz w:val="24"/>
          <w:szCs w:val="24"/>
        </w:rPr>
        <w:instrText>ADDIN CSL_CITATION { "citationItems" : [ { "id" : "ITEM-1", "itemData" : { "DOI" : "10.1371/journal.pone.0105869", "ISBN" : "1932-6203 (Electronic)\\r1932-6203 (Linking)", "ISSN" : "1932-6203", "PMID" : "25147941", "abstract" : "Deforestation in the tropical Andes is affecting ecological conditions of streams, and determination of how much forest should be retained is a pressing task for conservation, restoration and management strategies. We calculated and analyzed eight benthic metrics (structural, compositional and water quality indices) and a physical-chemical composite index with gradients of vegetation cover to assess the effects of deforestation on macroinvertebrate communities and water quality of 23 streams in southern Ecuadorian Andes. Using a geographical information system (GIS), we quantified vegetation cover at three spatial scales: the entire catchment, the riparian buffer of 30 m width extending the entire stream length, and the local scale defined for a stream reach of 100 m in length and similar buffer width. Macroinvertebrate and water quality metrics had the strongest relationships with vegetation cover at catchment and riparian scales, while vegetation cover did not show any association with the macroinvertebrate metrics at local scale. At catchment scale, the water quality metrics indicate that ecological condition of Andean streams is good when vegetation cover is over 70%. Further, macroinvertebrate community assemblages were more diverse and related in catchments largely covered by native vegetation (&gt;70%). Our results suggest that retaining an important quantity of native vegetation cover within the catchments and a linkage between headwater and riparian forests help to maintain and improve stream biodiversity and water quality in Andean streams affected by deforestation. This research proposes that a strong regulation focused to the management of riparian buffers can be successful when decision making is addressed to conservation/restoration of Andean catchments.", "author" : [ { "dropping-particle" : "", "family" : "I\u00f1iguez-Armijos", "given" : "Carlos", "non-dropping-particle" : "", "parse-names" : false, "suffix" : "" }, { "dropping-particle" : "", "family" : "Leiva", "given" : "Adri\u00e1n", "non-dropping-particle" : "", "parse-names" : false, "suffix" : "" }, { "dropping-particle" : "", "family" : "Frede", "given" : "Hans-Georg", "non-dropping-particle" : "", "parse-names" : false, "suffix" : "" }, { "dropping-particle" : "", "family" : "Hampel", "given" : "Henrietta", "non-dropping-particle" : "", "parse-names" : false, "suffix" : "" }, { "dropping-particle" : "", "family" : "Breuer", "given" : "Lutz", "non-dropping-particle" : "", "parse-names" : false, "suffix" : "" } ], "container-title" : "PloS one", "id" : "ITEM-1", "issue" : "8", "issued" : { "date-parts" : [ [ "2014" ] ] }, "page" : "e105869", "title" : "Deforestation and benthic indicators: how much vegetation cover is needed to sustain healthy Andean streams?", "type" : "article-journal", "volume" : "9" }, "uris" : [ "http://www.mendeley.com/documents/?uuid=549ca278-2abc-44c5-a654-ef1744d92474" ] } ], "mendeley" : { "formattedCitation" : "(I\u00f1iguez-Armijos et\u00a0al., 2014)", "manualFormatting" : "(I\u00f1iguez et\u00a0al., 2014)", "plainTextFormattedCitation" : "(I\u00f1iguez-Armijos et\u00a0al., 2014)", "previouslyFormattedCitation" : "(I\u00f1iguez-Armijos et\u00a0al., 2014)"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(Iñiguez et al., 2014)</w:t>
      </w:r>
      <w:r w:rsidRPr="005D1CA8">
        <w:rPr>
          <w:rFonts w:ascii="Times New Roman" w:hAnsi="Times New Roman" w:cs="Times New Roman"/>
          <w:sz w:val="24"/>
          <w:szCs w:val="24"/>
        </w:rPr>
        <w:fldChar w:fldCharType="end"/>
      </w:r>
      <w:bookmarkEnd w:id="31"/>
      <w:r w:rsidRPr="005D1CA8">
        <w:rPr>
          <w:rFonts w:ascii="Times New Roman" w:hAnsi="Times New Roman" w:cs="Times New Roman"/>
          <w:sz w:val="24"/>
          <w:szCs w:val="24"/>
        </w:rPr>
        <w:t>.</w:t>
      </w:r>
    </w:p>
    <w:p w:rsidR="00B9431F" w:rsidRPr="005D1CA8" w:rsidRDefault="008D23FF" w:rsidP="00B9431F">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La</w:t>
      </w:r>
      <w:r w:rsidR="00534EEA" w:rsidRPr="005D1CA8">
        <w:rPr>
          <w:rFonts w:ascii="Times New Roman" w:hAnsi="Times New Roman" w:cs="Times New Roman"/>
          <w:sz w:val="24"/>
          <w:szCs w:val="24"/>
        </w:rPr>
        <w:t xml:space="preserve"> determinación de los </w:t>
      </w:r>
      <w:proofErr w:type="spellStart"/>
      <w:r w:rsidR="00534EEA" w:rsidRPr="005D1CA8">
        <w:rPr>
          <w:rFonts w:ascii="Times New Roman" w:hAnsi="Times New Roman" w:cs="Times New Roman"/>
          <w:sz w:val="24"/>
          <w:szCs w:val="24"/>
        </w:rPr>
        <w:t>taxas</w:t>
      </w:r>
      <w:proofErr w:type="spellEnd"/>
      <w:r w:rsidR="00534EEA" w:rsidRPr="005D1CA8">
        <w:rPr>
          <w:rFonts w:ascii="Times New Roman" w:hAnsi="Times New Roman" w:cs="Times New Roman"/>
          <w:sz w:val="24"/>
          <w:szCs w:val="24"/>
        </w:rPr>
        <w:t xml:space="preserve"> fue en su mayoría hasta </w:t>
      </w:r>
      <w:r w:rsidR="005C4E78" w:rsidRPr="005D1CA8">
        <w:rPr>
          <w:rFonts w:ascii="Times New Roman" w:hAnsi="Times New Roman" w:cs="Times New Roman"/>
          <w:sz w:val="24"/>
          <w:szCs w:val="24"/>
        </w:rPr>
        <w:t>género</w:t>
      </w:r>
      <w:r w:rsidR="00534EEA" w:rsidRPr="005D1CA8">
        <w:rPr>
          <w:rFonts w:ascii="Times New Roman" w:hAnsi="Times New Roman" w:cs="Times New Roman"/>
          <w:sz w:val="24"/>
          <w:szCs w:val="24"/>
        </w:rPr>
        <w:t xml:space="preserve">, a través de las claves entomológicas de </w:t>
      </w:r>
      <w:r w:rsidR="00B9431F" w:rsidRPr="005D1CA8">
        <w:rPr>
          <w:rFonts w:ascii="Times New Roman" w:hAnsi="Times New Roman" w:cs="Times New Roman"/>
          <w:sz w:val="24"/>
          <w:szCs w:val="24"/>
        </w:rPr>
        <w:fldChar w:fldCharType="begin" w:fldLock="1"/>
      </w:r>
      <w:r w:rsidR="008833DA">
        <w:rPr>
          <w:rFonts w:ascii="Times New Roman" w:hAnsi="Times New Roman" w:cs="Times New Roman"/>
          <w:sz w:val="24"/>
          <w:szCs w:val="24"/>
        </w:rPr>
        <w:instrText>ADDIN CSL_CITATION { "citationItems" : [ { "id" : "ITEM-1", "itemData" : { "author" : [ { "dropping-particle" : "", "family" : "Adopt", "given" : "Georgia", "non-dropping-particle" : "", "parse-names" : false, "suffix" : "" } ], "container-title" : "Water Pollution Control", "id" : "ITEM-1", "issued" : { "date-parts" : [ [ "2006" ] ] }, "page" : "0-3", "title" : "Aquatic Macroinvertebrate Field Guide for Georgia ' s Streams", "type" : "article-journal", "volume" : "319" }, "uris" : [ "http://www.mendeley.com/documents/?uuid=ba770bba-24fb-407c-9e4c-3f490cdb974a" ] }, { "id" : "ITEM-2", "itemData" : { "abstract" : "Los moluscos son el tipo o filo de animales invertebrados m\u00e1s numerosos despu\u00e9s de los artr\u00f3podos, con mas de 100.000 especies vivientes en el mundo, agrupadas en 8 clases. Han colonizado m\u00faltiples ambientes naturales y antropo\u00e9enicos. En las aguas de la Cuenca del Ebro s\u00f3lo se encuentran dos clases: los gaster\u00f3podos (Gastropoda) y los bivalvos (Bivalvia), caracterizados por estar provistos de una concha calc\u00e1rea de diferentes formas, que en el caso de los bivalvos consiste en dos valvas. Estos organismos se incluyen entre los macroinvertebrados acu\u00e1ticos bent\u00f3nicos. Al igual que el resto de los macroinvertebrados, los moluscos son un alimento b\u00e1sico para otros organismos. Algunas familias son excelentes indicadores biol\u00f3gicos del estado ecol\u00f3gico de las masas de agua, con una reconocida funci\u00f3n biodepuradora por su acci\u00f3n filtrante, si bien algunas especies ex\u00f3ticas invasoras son muy da\u00f1inas. Ciertas especies de moluscos est\u00e1n muy amenazadas en la cuenca del Ebro. En la cuenca del Ebro se conocen en la actualidad un total de 18 familias de moluscos acu\u00e1ticos, 13 de gaster\u00f3podos y 5 de bivalvos, con un n\u00famero apr\u00f3ximado de 80 especies consideradas v\u00e1lidas para la ciencia, si bien las de algunos g\u00e9neros a\u00fan est\u00e1n en revisi\u00f3n taxon\u00f3mica. Los moluscos constituyen un rico patrimonio cultural que no debe pasar desapercibido y a dicho objetivo quiere contribuir la presente Guia de Campo, dando a conocer la diversidad malacol\u00f3gica acu\u00e1tica de la cuenca del Ebro.", "author" : [ { "dropping-particle" : "", "family" : "\u00c1lvarez Halc\u00f3n", "given" : "Manuel Ram\u00f3n;", "non-dropping-particle" : "", "parse-names" : false, "suffix" : "" }, { "dropping-particle" : "", "family" : "Oscoz Escudero", "given" : "Javier;", "non-dropping-particle" : "", "parse-names" : false, "suffix" : "" }, { "dropping-particle" : "", "family" : "Larraz Azc\u00e1rate", "given" : "Mariano Luis", "non-dropping-particle" : "", "parse-names" : false, "suffix" : "" } ], "id" : "ITEM-2", "issued" : { "date-parts" : [ [ "2012" ] ] }, "page" : "147", "title" : "Moluscos Acu\u00e1ticos de la Cuenca del Ebro", "type" : "article-journal" }, "uris" : [ "http://www.mendeley.com/documents/?uuid=fd24c089-fea5-44a5-97cc-c127e6db37a0" ] }, { "id" : "ITEM-3", "itemData" : { "DOI" : "10.1017/CBO9781107415324.004", "ISBN" : "9788578110796", "ISSN" : "1098-6596", "PMID" : "25246403", "author" : [ { "dropping-particle" : "", "family" : "Encalada", "given" : "Andrea", "non-dropping-particle" : "", "parse-names" : false, "suffix" : "" }, { "dropping-particle" : "", "family" : "Rieradevall", "given" : "Mar\u00eda", "non-dropping-particle" : "", "parse-names" : false, "suffix" : "" }, { "dropping-particle" : "", "family" : "R\u00edos", "given" : "Blanca", "non-dropping-particle" : "", "parse-names" : false, "suffix" : "" }, { "dropping-particle" : "", "family" : "Grac\u00eda", "given" : "Natalia", "non-dropping-particle" : "", "parse-names" : false, "suffix" : "" }, { "dropping-particle" : "", "family" : "Prat", "given" : "Narcis", "non-dropping-particle" : "", "parse-names" : false, "suffix" : "" } ], "container-title" : "PhD Proposal", "id" : "ITEM-3", "issued" : { "date-parts" : [ [ "2011" ] ] }, "page" : "76", "title" : "Protocolo simplificado y gru\u00eda de evaluaci\u00f3n de la calidad ecol\u00f3gica de r\u00edos Andinos", "type" : "article-journal", "volume" : "1" }, "uris" : [ "http://www.mendeley.com/documents/?uuid=64d69394-dd9d-48bf-8227-9cd22495d947" ] }, { "id" : "ITEM-4", "itemData" : { "author" : [ { "dropping-particle" : "", "family" : "Birmingham", "given" : "Mike", "non-dropping-particle" : "", "parse-names" : false, "suffix" : "" }, { "dropping-particle" : "", "family" : "Heimdal", "given" : "Dennis", "non-dropping-particle" : "", "parse-names" : false, "suffix" : "" }, { "dropping-particle" : "", "family" : "Hubbard", "given" : "Todd", "non-dropping-particle" : "", "parse-names" : false, "suffix" : "" }, { "dropping-particle" : "", "family" : "Krier", "given" : "Ken", "non-dropping-particle" : "", "parse-names" : false, "suffix" : "" }, { "dropping-particle" : "", "family" : "Leopold", "given" : "Richard", "non-dropping-particle" : "", "parse-names" : false, "suffix" : "" }, { "dropping-particle" : "", "family" : "Neely", "given" : "Jacklyn", "non-dropping-particle" : "", "parse-names" : false, "suffix" : "" }, { "dropping-particle" : "", "family" : "Soenen", "given" : "Brian", "non-dropping-particle" : "", "parse-names" : false, "suffix" : "" }, { "dropping-particle" : "", "family" : "Wilton", "given" : "Tom", "non-dropping-particle" : "", "parse-names" : false, "suffix" : "" } ], "id" : "ITEM-4", "issue" : "May", "issued" : { "date-parts" : [ [ "2005" ] ] }, "page" : "28", "title" : "Benthic Macroinvertebrate Key Acknowledgements", "type" : "article-journal" }, "uris" : [ "http://www.mendeley.com/documents/?uuid=25913850-c5a3-4799-98c9-28e2d1093d22" ] }, { "id" : "ITEM-5",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"Oscoz", "given" : "Javier", "non-dropping-particle" : "", "parse-names" : false, "suffix" : "" }, { "dropping-particle" : "", "family" : "Galicia", "given" : "David", "non-dropping-particle" : "", "parse-names" : false, "suffix" : "" }, { "dropping-particle" : "", "family" : "Miranda", "given" : "Rafael", "non-dropping-particle" : "", "parse-names" : false, "suffix" : "" } ], "container-title" : "Journal of Chemical Information and Modeling", "id" : "ITEM-5", "issue" : "9", "issued" : { "date-parts" : [ [ "2011" ] ] }, "page" : "66", "title" : "Clave dicot\u00f3mica para la dentificaci\u00f3n de macroinvertebrados de la cuenca del Ebreo", "type" : "article-journal", "volume" : "53" }, "uris" : [ "http://www.mendeley.com/documents/?uuid=29e3694f-337d-454f-a615-2b84ff979055" ] }, { "id" : "ITEM-6",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"Garrido", "given" : "Josefina", "non-dropping-particle" : "", "parse-names" : false, "suffix" : "" }, { "dropping-particle" : "", "family" : "Jo\u00e3o", "given" : "C\u00e9sar", "non-dropping-particle" : "", "parse-names" : false, "suffix" : "" }, { "dropping-particle" : "", "family" : "P\u00e9rez", "given" : "Amaia", "non-dropping-particle" : "", "parse-names" : false, "suffix" : "" } ], "container-title" : "Journal of Chemical Information and Modeling", "id" : "ITEM-6", "issue" : "9", "issued" : { "date-parts" : [ [ "2012" ] ] }, "number-of-pages" : "225", "publisher" : "Ministerio de Agricultura, Alimentaci\u00f3n y medio Ambiente", "publisher-place" : "Madrid", "title" : "Cat\u00e1logo y claves de identificaci\u00f3n de organismos invertebrados utilizados como elemntos de calidad en las redes de control del estado ecol\u00f3gico", "type" : "book", "volume" : "53" }, "uris" : [ "http://www.mendeley.com/documents/?uuid=5428b1ad-a859-407c-b32a-0ebabb583536" ] }, { "id" : "ITEM-7", "itemData" : { "ISBN" : "4492296700", "ISSN" : "00347744", "author" : [ { "dropping-particle" : "", "family" : "Hanson", "given" : "Paul", "non-dropping-particle" : "", "parse-names" : false, "suffix" : "" }, { "dropping-particle" : "", "family" : "Springer", "given" : "Monika", "non-dropping-particle" : "", "parse-names" : false, "suffix" : "" }, { "dropping-particle" : "", "family" : "Ramirez", "given" : "Alonso", "non-dropping-particle" : "", "parse-names" : false, "suffix" : "" } ], "container-title" : "Revista de Biolog\u00eda Tropical", "id" : "ITEM-7", "issue" : "4", "issued" : { "date-parts" : [ [ "2010" ] ] }, "page" : "3-37", "title" : "Introducci\u00f3n a los grupos de macroinvertebrados acu\u00e1ticos", "type" : "article-journal", "volume" : "58" }, "uris" : [ "http://www.mendeley.com/documents/?uuid=e503d0fe-7692-4a90-bd20-20ab6c04ce0b" ] }, { "id" : "ITEM-8", "itemData" : { "abstract" : "A key is presented to aquatic chironomid larvae of Australia.", "author" : [ { "dropping-particle" : "", "family" : "Madden", "given" : "Chris P.", "non-dropping-particle" : "", "parse-names" : false, "suffix" : "" } ], "container-title" : "Museum victoria science reports", "id" : "ITEM-8", "issue" : "December", "issued" : { "date-parts" : [ [ "2010" ] ] }, "page" : "1-31", "title" : "Key to genera of larvae of Australian Chironomidae (Diptera)", "type" : "article-journal", "volume" : "12" }, "uris" : [ "http://www.mendeley.com/documents/?uuid=3452f5d0-dd5c-4488-be47-f376dc42ec6d" ] }, { "id" : "ITEM-9", "itemData" : { "author" : [ { "dropping-particle" : "", "family" : "Oscoz", "given" : "Javier", "non-dropping-particle" : "", "parse-names" : false, "suffix" : "" } ], "edition" : "Conferenci", "id" : "ITEM-9", "issued" : { "date-parts" : [ [ "2010" ] ] }, "number-of-pages" : "128", "publisher-place" : "Madrid", "title" : "Gu\u00eda de Campo Macroinvertebrados de la Cuenca del Ebro", "type" : "book" }, "uris" : [ "http://www.mendeley.com/documents/?uuid=f8bc52e0-e398-450f-912a-2e75d5ef5e47" ] }, { "id" : "ITEM-10", "itemData" : { "DOI" : "958-9129-04-8", "author" : [ { "dropping-particle" : "", "family" : "Rold\u00e1n", "given" : "Gabriel", "non-dropping-particle" : "", "parse-names" : false, "suffix" : "" } ], "edition" : "Primera", "editor" : [ { "dropping-particle" : "", "family" : "Universidad de Antioqu\u00eda", "given" : "", "non-dropping-particle" : "", "parse-names" : false, "suffix" : "" } ], "id" : "ITEM-10", "issued" : { "date-parts" : [ [ "1988" ] ] }, "number-of-pages" : "217", "publisher-place" : "Bogot\u00e1", "title" : "Gu\u00eda para el estudio de los macroinvertebrados acu\u00e1ticos del departamento de Antioqu\u00eda", "type" : "book" }, "uris" : [ "http://www.mendeley.com/documents/?uuid=3c86aaf7-d57a-4554-9238-6a9161f876ea" ] }, { "id" : "ITEM-11", "itemData" : { "author" : [ { "dropping-particle" : "", "family" : "Rold\u00e1n", "given" : "Gabriel", "non-dropping-particle" : "", "parse-names" : false, "suffix" : "" } ], "edition" : "Primera Ed", "editor" : [ { "dropping-particle" : "de", "family" : "Antioqu\u00eda", "given" : "Universidad", "non-dropping-particle" : "", "parse-names" : false, "suffix" : "" } ], "id" : "ITEM-11", "issued" : { "date-parts" : [ [ "2003" ] ] }, "number-of-pages" : "169", "publisher-place" : "Medellin", "title" : "Bioindicacion de la calida del agua en Colombia", "type" : "book" }, "uris" : [ "http://www.mendeley.com/documents/?uuid=9bd96795-6ebb-4178-9937-9cacc25199fe" ] }, { "id" : "ITEM-12", "itemData" : { "author" : [ { "dropping-particle" : "", "family" : "Palma", "given" : "Alejandro", "non-dropping-particle" : "", "parse-names" : false, "suffix" : "" } ], "edition" : "primera", "id" : "ITEM-12", "issued" : { "date-parts" : [ [ "2013" ] ] }, "number-of-pages" : "122", "title" : "Gu\u00eda para la identificaci\u00f3n", "type" : "book" }, "uris" : [ "http://www.mendeley.com/documents/?uuid=49edc401-a423-4152-a2ff-b0efe33dc049" ] } ], "mendeley" : { "formattedCitation" : "(Adopt, 2006; \u00c1lvarez Halc\u00f3n, Oscoz Escudero, &amp; Larraz Azc\u00e1rate, 2012; Birmingham et\u00a0al., 2005; Encalada, Rieradevall, R\u00edos, Grac\u00eda, &amp; Prat, 2011; Garrido, Jo\u00e3o, &amp; P\u00e9rez, 2012; Hanson et\u00a0al., 2010; Madden, 2010; Oscoz, Galicia, &amp; Miranda, 2011; Oscoz, 2010; A. Palma, 2013; Gabriel Rold\u00e1n, 1988, 2003)", "manualFormatting" : "Rold\u00e1n (1988, 2003), Adopt (2006), Hanson et\u00a0al. (2010), Madden (2010), Oscoz et al. (2011), Encalada et al. (2011), \u00c1lvarez et al. (2012) y Garrido et al. (2012)", "plainTextFormattedCitation" : "(Adopt, 2006; \u00c1lvarez Halc\u00f3n, Oscoz Escudero, &amp; Larraz Azc\u00e1rate, 2012; Birmingham et\u00a0al., 2005; Encalada, Rieradevall, R\u00edos, Grac\u00eda, &amp; Prat, 2011; Garrido, Jo\u00e3o, &amp; P\u00e9rez, 2012; Hanson et\u00a0al., 2010; Madden, 2010; Oscoz, Galicia, &amp; Miranda, 2011; Oscoz, 2010; A. Palma, 2013; Gabriel Rold\u00e1n, 1988, 2003)", "previouslyFormattedCitation" : "(Adopt, 2006; \u00c1lvarez Halc\u00f3n, Oscoz Escudero, &amp; Larraz Azc\u00e1rate, 2012; Birmingham et\u00a0al., 2005; Encalada, Rieradevall, R\u00edos, Grac\u00eda, &amp; Prat, 2011; Garrido, Jo\u00e3o, &amp; P\u00e9rez, 2012; Hanson et\u00a0al., 2010; Madden, 2010; Oscoz, Galicia, &amp; Miranda, 2011; Oscoz, 2010; A. Palma, 2013; Gabriel Rold\u00e1n, 1988, 2003)" }, "properties" : { "noteIndex" : 0 }, "schema" : "https://github.com/citation-style-language/schema/raw/master/csl-citation.json" }</w:instrText>
      </w:r>
      <w:r w:rsidR="00B9431F" w:rsidRPr="005D1CA8">
        <w:rPr>
          <w:rFonts w:ascii="Times New Roman" w:hAnsi="Times New Roman" w:cs="Times New Roman"/>
          <w:sz w:val="24"/>
          <w:szCs w:val="24"/>
        </w:rPr>
        <w:fldChar w:fldCharType="separate"/>
      </w:r>
      <w:r w:rsidR="00B9431F" w:rsidRPr="005D1CA8">
        <w:rPr>
          <w:rFonts w:ascii="Times New Roman" w:hAnsi="Times New Roman" w:cs="Times New Roman"/>
          <w:noProof/>
          <w:sz w:val="24"/>
          <w:szCs w:val="24"/>
        </w:rPr>
        <w:t>Roldán (1988, 2003</w:t>
      </w:r>
      <w:r w:rsidR="00B9431F">
        <w:rPr>
          <w:rFonts w:ascii="Times New Roman" w:hAnsi="Times New Roman" w:cs="Times New Roman"/>
          <w:noProof/>
          <w:sz w:val="24"/>
          <w:szCs w:val="24"/>
        </w:rPr>
        <w:t>),</w:t>
      </w:r>
      <w:r w:rsidR="00B9431F" w:rsidRPr="00B9431F">
        <w:rPr>
          <w:rFonts w:ascii="Times New Roman" w:hAnsi="Times New Roman" w:cs="Times New Roman"/>
          <w:noProof/>
          <w:sz w:val="24"/>
          <w:szCs w:val="24"/>
        </w:rPr>
        <w:t xml:space="preserve"> </w:t>
      </w:r>
      <w:r w:rsidR="00B9431F" w:rsidRPr="005D1CA8">
        <w:rPr>
          <w:rFonts w:ascii="Times New Roman" w:hAnsi="Times New Roman" w:cs="Times New Roman"/>
          <w:noProof/>
          <w:sz w:val="24"/>
          <w:szCs w:val="24"/>
        </w:rPr>
        <w:t>Adopt (2006</w:t>
      </w:r>
      <w:r w:rsidR="00B9431F">
        <w:rPr>
          <w:rFonts w:ascii="Times New Roman" w:hAnsi="Times New Roman" w:cs="Times New Roman"/>
          <w:noProof/>
          <w:sz w:val="24"/>
          <w:szCs w:val="24"/>
        </w:rPr>
        <w:t xml:space="preserve">), </w:t>
      </w:r>
      <w:r w:rsidR="00B9431F" w:rsidRPr="005D1CA8">
        <w:rPr>
          <w:rFonts w:ascii="Times New Roman" w:hAnsi="Times New Roman" w:cs="Times New Roman"/>
          <w:noProof/>
          <w:sz w:val="24"/>
          <w:szCs w:val="24"/>
        </w:rPr>
        <w:fldChar w:fldCharType="begin" w:fldLock="1"/>
      </w:r>
      <w:r w:rsidR="00B9431F" w:rsidRPr="005D1CA8">
        <w:rPr>
          <w:rFonts w:ascii="Times New Roman" w:hAnsi="Times New Roman" w:cs="Times New Roman"/>
          <w:noProof/>
          <w:sz w:val="24"/>
          <w:szCs w:val="24"/>
        </w:rPr>
        <w:instrText>ADDIN CSL_CITATION { "citationItems" : [ { "id" : "ITEM-1", "itemData" : { "ISBN" : "4492296700", "ISSN" : "00347744", "author" : [ { "dropping-particle" : "", "family" : "Hanson", "given" : "Paul", "non-dropping-particle" : "", "parse-names" : false, "suffix" : "" }, { "dropping-particle" : "", "family" : "Springer", "given" : "Monika", "non-dropping-particle" : "", "parse-names" : false, "suffix" : "" }, { "dropping-particle" : "", "family" : "Ramirez", "given" : "Alonso", "non-dropping-particle" : "", "parse-names" : false, "suffix" : "" } ], "container-title" : "Revista de Biolog\u00eda Tropical", "id" : "ITEM-1", "issue" : "4", "issued" : { "date-parts" : [ [ "2010" ] ] }, "page" : "3-37", "title" : "Introducci\u00f3n a los grupos de macroinvertebrados acu\u00e1ticos", "type" : "article-journal", "volume" : "58" }, "uris" : [ "http://www.mendeley.com/documents/?uuid=e503d0fe-7692-4a90-bd20-20ab6c04ce0b" ] } ], "mendeley" : { "formattedCitation" : "(Hanson et\u00a0al., 2010)", "manualFormatting" : "Hanson et\u00a0al. (2010)", "plainTextFormattedCitation" : "(Hanson et\u00a0al., 2010)", "previouslyFormattedCitation" : "(Hanson et\u00a0al., 2010)" }, "properties" : { "noteIndex" : 0 }, "schema" : "https://github.com/citation-style-language/schema/raw/master/csl-citation.json" }</w:instrText>
      </w:r>
      <w:r w:rsidR="00B9431F" w:rsidRPr="005D1CA8">
        <w:rPr>
          <w:rFonts w:ascii="Times New Roman" w:hAnsi="Times New Roman" w:cs="Times New Roman"/>
          <w:noProof/>
          <w:sz w:val="24"/>
          <w:szCs w:val="24"/>
        </w:rPr>
        <w:fldChar w:fldCharType="separate"/>
      </w:r>
      <w:r w:rsidR="00B9431F" w:rsidRPr="005D1CA8">
        <w:rPr>
          <w:rFonts w:ascii="Times New Roman" w:hAnsi="Times New Roman" w:cs="Times New Roman"/>
          <w:noProof/>
          <w:sz w:val="24"/>
          <w:szCs w:val="24"/>
        </w:rPr>
        <w:t>Hanson et al. (2010)</w:t>
      </w:r>
      <w:r w:rsidR="00B9431F" w:rsidRPr="005D1CA8">
        <w:rPr>
          <w:rFonts w:ascii="Times New Roman" w:hAnsi="Times New Roman" w:cs="Times New Roman"/>
          <w:noProof/>
          <w:sz w:val="24"/>
          <w:szCs w:val="24"/>
        </w:rPr>
        <w:fldChar w:fldCharType="end"/>
      </w:r>
      <w:r w:rsidR="00B9431F" w:rsidRPr="005D1CA8">
        <w:rPr>
          <w:rFonts w:ascii="Times New Roman" w:hAnsi="Times New Roman" w:cs="Times New Roman"/>
          <w:noProof/>
          <w:sz w:val="24"/>
          <w:szCs w:val="24"/>
        </w:rPr>
        <w:t>, Madden (2010), Oscoz et al. (2011)</w:t>
      </w:r>
      <w:r w:rsidR="00B9431F">
        <w:rPr>
          <w:rFonts w:ascii="Times New Roman" w:hAnsi="Times New Roman" w:cs="Times New Roman"/>
          <w:noProof/>
          <w:sz w:val="24"/>
          <w:szCs w:val="24"/>
        </w:rPr>
        <w:t xml:space="preserve">, </w:t>
      </w:r>
      <w:r w:rsidR="00B9431F" w:rsidRPr="005D1CA8">
        <w:rPr>
          <w:rFonts w:ascii="Times New Roman" w:hAnsi="Times New Roman" w:cs="Times New Roman"/>
          <w:noProof/>
          <w:sz w:val="24"/>
          <w:szCs w:val="24"/>
        </w:rPr>
        <w:t>Encalada et al. (2011)</w:t>
      </w:r>
      <w:r w:rsidR="00B9431F">
        <w:rPr>
          <w:rFonts w:ascii="Times New Roman" w:hAnsi="Times New Roman" w:cs="Times New Roman"/>
          <w:noProof/>
          <w:sz w:val="24"/>
          <w:szCs w:val="24"/>
        </w:rPr>
        <w:t>, Álvarez et al. (2012) y</w:t>
      </w:r>
      <w:r w:rsidR="00B9431F" w:rsidRPr="005D1CA8">
        <w:rPr>
          <w:rFonts w:ascii="Times New Roman" w:hAnsi="Times New Roman" w:cs="Times New Roman"/>
          <w:noProof/>
          <w:sz w:val="24"/>
          <w:szCs w:val="24"/>
        </w:rPr>
        <w:t xml:space="preserve"> Garrido et al. (2012)</w:t>
      </w:r>
      <w:r w:rsidR="00B9431F" w:rsidRPr="005D1CA8">
        <w:rPr>
          <w:rFonts w:ascii="Times New Roman" w:hAnsi="Times New Roman" w:cs="Times New Roman"/>
          <w:sz w:val="24"/>
          <w:szCs w:val="24"/>
        </w:rPr>
        <w:fldChar w:fldCharType="end"/>
      </w:r>
      <w:r w:rsidR="00B9431F" w:rsidRPr="005D1CA8">
        <w:rPr>
          <w:rFonts w:ascii="Times New Roman" w:hAnsi="Times New Roman" w:cs="Times New Roman"/>
          <w:sz w:val="24"/>
          <w:szCs w:val="24"/>
        </w:rPr>
        <w:t>.</w:t>
      </w:r>
    </w:p>
    <w:p w:rsidR="00534EEA" w:rsidRPr="005D1CA8" w:rsidRDefault="00534EEA" w:rsidP="00B9431F">
      <w:pPr>
        <w:pStyle w:val="Ttulo3"/>
        <w:numPr>
          <w:ilvl w:val="2"/>
          <w:numId w:val="2"/>
        </w:numPr>
        <w:tabs>
          <w:tab w:val="left" w:pos="284"/>
          <w:tab w:val="left" w:pos="426"/>
        </w:tabs>
        <w:spacing w:before="240" w:after="240" w:line="360" w:lineRule="auto"/>
        <w:ind w:left="851" w:hanging="567"/>
        <w:jc w:val="both"/>
        <w:rPr>
          <w:rFonts w:ascii="Times New Roman" w:hAnsi="Times New Roman" w:cs="Times New Roman"/>
          <w:b/>
          <w:color w:val="auto"/>
          <w:lang w:val="es-EC"/>
        </w:rPr>
      </w:pPr>
      <w:bookmarkStart w:id="32" w:name="_Toc484514755"/>
      <w:r w:rsidRPr="005D1CA8">
        <w:rPr>
          <w:rFonts w:ascii="Times New Roman" w:hAnsi="Times New Roman" w:cs="Times New Roman"/>
          <w:b/>
          <w:color w:val="auto"/>
          <w:lang w:val="es-EC"/>
        </w:rPr>
        <w:t>Análisis de Datos</w:t>
      </w:r>
      <w:bookmarkEnd w:id="32"/>
      <w:r w:rsidRPr="005D1CA8">
        <w:rPr>
          <w:rFonts w:ascii="Times New Roman" w:hAnsi="Times New Roman" w:cs="Times New Roman"/>
          <w:b/>
          <w:color w:val="auto"/>
          <w:lang w:val="es-EC"/>
        </w:rPr>
        <w:t xml:space="preserve"> </w:t>
      </w:r>
    </w:p>
    <w:p w:rsidR="00C63A46" w:rsidRPr="005D1CA8" w:rsidRDefault="004618A7"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bookmarkStart w:id="33" w:name="_Hlk483950113"/>
      <w:r w:rsidRPr="005D1CA8">
        <w:rPr>
          <w:rFonts w:ascii="Times New Roman" w:hAnsi="Times New Roman" w:cs="Times New Roman"/>
          <w:sz w:val="24"/>
          <w:szCs w:val="24"/>
        </w:rPr>
        <w:t xml:space="preserve">Una vez identificados los </w:t>
      </w:r>
      <w:proofErr w:type="spellStart"/>
      <w:r w:rsidRPr="005D1CA8">
        <w:rPr>
          <w:rFonts w:ascii="Times New Roman" w:hAnsi="Times New Roman" w:cs="Times New Roman"/>
          <w:sz w:val="24"/>
          <w:szCs w:val="24"/>
        </w:rPr>
        <w:t>macroinvertebrados</w:t>
      </w:r>
      <w:proofErr w:type="spellEnd"/>
      <w:r w:rsidRPr="005D1CA8">
        <w:rPr>
          <w:rFonts w:ascii="Times New Roman" w:hAnsi="Times New Roman" w:cs="Times New Roman"/>
          <w:sz w:val="24"/>
          <w:szCs w:val="24"/>
        </w:rPr>
        <w:t>, se realizó un</w:t>
      </w:r>
      <w:r w:rsidR="007C2CC2" w:rsidRPr="005D1CA8">
        <w:rPr>
          <w:rFonts w:ascii="Times New Roman" w:hAnsi="Times New Roman" w:cs="Times New Roman"/>
          <w:sz w:val="24"/>
          <w:szCs w:val="24"/>
        </w:rPr>
        <w:t xml:space="preserve">a sumatoria </w:t>
      </w:r>
      <w:r w:rsidR="00366FDA" w:rsidRPr="005D1CA8">
        <w:rPr>
          <w:rFonts w:ascii="Times New Roman" w:hAnsi="Times New Roman" w:cs="Times New Roman"/>
          <w:sz w:val="24"/>
          <w:szCs w:val="24"/>
        </w:rPr>
        <w:t>del número de individuos por familia</w:t>
      </w:r>
      <w:r w:rsidR="007C2CC2" w:rsidRPr="005D1CA8">
        <w:rPr>
          <w:rFonts w:ascii="Times New Roman" w:hAnsi="Times New Roman" w:cs="Times New Roman"/>
          <w:sz w:val="24"/>
          <w:szCs w:val="24"/>
        </w:rPr>
        <w:t xml:space="preserve"> capturados en los 8 </w:t>
      </w:r>
      <w:proofErr w:type="spellStart"/>
      <w:r w:rsidR="007C2CC2" w:rsidRPr="005D1CA8">
        <w:rPr>
          <w:rFonts w:ascii="Times New Roman" w:hAnsi="Times New Roman" w:cs="Times New Roman"/>
          <w:sz w:val="24"/>
          <w:szCs w:val="24"/>
        </w:rPr>
        <w:t>subtramos</w:t>
      </w:r>
      <w:proofErr w:type="spellEnd"/>
      <w:r w:rsidR="007C2CC2" w:rsidRPr="005D1CA8">
        <w:rPr>
          <w:rFonts w:ascii="Times New Roman" w:hAnsi="Times New Roman" w:cs="Times New Roman"/>
          <w:sz w:val="24"/>
          <w:szCs w:val="24"/>
        </w:rPr>
        <w:t xml:space="preserve"> de cada </w:t>
      </w:r>
      <w:proofErr w:type="spellStart"/>
      <w:r w:rsidR="007C2CC2" w:rsidRPr="005D1CA8">
        <w:rPr>
          <w:rFonts w:ascii="Times New Roman" w:hAnsi="Times New Roman" w:cs="Times New Roman"/>
          <w:sz w:val="24"/>
          <w:szCs w:val="24"/>
        </w:rPr>
        <w:t>microcuenca</w:t>
      </w:r>
      <w:proofErr w:type="spellEnd"/>
      <w:r w:rsidRPr="005D1CA8">
        <w:rPr>
          <w:rFonts w:ascii="Times New Roman" w:hAnsi="Times New Roman" w:cs="Times New Roman"/>
          <w:sz w:val="24"/>
          <w:szCs w:val="24"/>
        </w:rPr>
        <w:t>,</w:t>
      </w:r>
      <w:r w:rsidR="007C2CC2" w:rsidRPr="005D1CA8">
        <w:rPr>
          <w:rFonts w:ascii="Times New Roman" w:hAnsi="Times New Roman" w:cs="Times New Roman"/>
          <w:sz w:val="24"/>
          <w:szCs w:val="24"/>
        </w:rPr>
        <w:t xml:space="preserve"> </w:t>
      </w:r>
      <w:r w:rsidR="00366FDA" w:rsidRPr="005D1CA8">
        <w:rPr>
          <w:rFonts w:ascii="Times New Roman" w:hAnsi="Times New Roman" w:cs="Times New Roman"/>
          <w:sz w:val="24"/>
          <w:szCs w:val="24"/>
        </w:rPr>
        <w:t>obteniendo</w:t>
      </w:r>
      <w:r w:rsidR="00E14733" w:rsidRPr="005D1CA8">
        <w:rPr>
          <w:rFonts w:ascii="Times New Roman" w:hAnsi="Times New Roman" w:cs="Times New Roman"/>
          <w:sz w:val="24"/>
          <w:szCs w:val="24"/>
        </w:rPr>
        <w:t xml:space="preserve"> así</w:t>
      </w:r>
      <w:r w:rsidR="007C2CC2" w:rsidRPr="005D1CA8">
        <w:rPr>
          <w:rFonts w:ascii="Times New Roman" w:hAnsi="Times New Roman" w:cs="Times New Roman"/>
          <w:sz w:val="24"/>
          <w:szCs w:val="24"/>
        </w:rPr>
        <w:t xml:space="preserve"> un valor único </w:t>
      </w:r>
      <w:r w:rsidR="00A533BA" w:rsidRPr="005D1CA8">
        <w:rPr>
          <w:rFonts w:ascii="Times New Roman" w:hAnsi="Times New Roman" w:cs="Times New Roman"/>
          <w:sz w:val="24"/>
          <w:szCs w:val="24"/>
        </w:rPr>
        <w:t xml:space="preserve">o </w:t>
      </w:r>
      <w:r w:rsidRPr="005D1CA8">
        <w:rPr>
          <w:rFonts w:ascii="Times New Roman" w:hAnsi="Times New Roman" w:cs="Times New Roman"/>
          <w:sz w:val="24"/>
          <w:szCs w:val="24"/>
        </w:rPr>
        <w:t xml:space="preserve">réplica </w:t>
      </w:r>
      <w:r w:rsidR="007C2CC2" w:rsidRPr="005D1CA8">
        <w:rPr>
          <w:rFonts w:ascii="Times New Roman" w:hAnsi="Times New Roman" w:cs="Times New Roman"/>
          <w:sz w:val="24"/>
          <w:szCs w:val="24"/>
        </w:rPr>
        <w:t xml:space="preserve">por </w:t>
      </w:r>
      <w:r w:rsidR="00A533BA" w:rsidRPr="005D1CA8">
        <w:rPr>
          <w:rFonts w:ascii="Times New Roman" w:hAnsi="Times New Roman" w:cs="Times New Roman"/>
          <w:sz w:val="24"/>
          <w:szCs w:val="24"/>
        </w:rPr>
        <w:t xml:space="preserve">cada </w:t>
      </w:r>
      <w:proofErr w:type="spellStart"/>
      <w:r w:rsidR="007C2CC2" w:rsidRPr="005D1CA8">
        <w:rPr>
          <w:rFonts w:ascii="Times New Roman" w:hAnsi="Times New Roman" w:cs="Times New Roman"/>
          <w:sz w:val="24"/>
          <w:szCs w:val="24"/>
        </w:rPr>
        <w:t>microcuenca</w:t>
      </w:r>
      <w:proofErr w:type="spellEnd"/>
      <w:r w:rsidR="007C2CC2" w:rsidRPr="005D1CA8">
        <w:rPr>
          <w:rFonts w:ascii="Times New Roman" w:hAnsi="Times New Roman" w:cs="Times New Roman"/>
          <w:sz w:val="24"/>
          <w:szCs w:val="24"/>
        </w:rPr>
        <w:t xml:space="preserve"> correspondiente a cada tipo de ecosistema, y también </w:t>
      </w:r>
      <w:r w:rsidR="00366FDA" w:rsidRPr="005D1CA8">
        <w:rPr>
          <w:rFonts w:ascii="Times New Roman" w:hAnsi="Times New Roman" w:cs="Times New Roman"/>
          <w:sz w:val="24"/>
          <w:szCs w:val="24"/>
        </w:rPr>
        <w:t xml:space="preserve">a </w:t>
      </w:r>
      <w:r w:rsidR="007C2CC2" w:rsidRPr="005D1CA8">
        <w:rPr>
          <w:rFonts w:ascii="Times New Roman" w:hAnsi="Times New Roman" w:cs="Times New Roman"/>
          <w:sz w:val="24"/>
          <w:szCs w:val="24"/>
        </w:rPr>
        <w:t xml:space="preserve">cada época del año, </w:t>
      </w:r>
      <w:r w:rsidR="00E14733" w:rsidRPr="005D1CA8">
        <w:rPr>
          <w:rFonts w:ascii="Times New Roman" w:hAnsi="Times New Roman" w:cs="Times New Roman"/>
          <w:sz w:val="24"/>
          <w:szCs w:val="24"/>
        </w:rPr>
        <w:t>obteniendo</w:t>
      </w:r>
      <w:r w:rsidR="007C2CC2" w:rsidRPr="005D1CA8">
        <w:rPr>
          <w:rFonts w:ascii="Times New Roman" w:hAnsi="Times New Roman" w:cs="Times New Roman"/>
          <w:sz w:val="24"/>
          <w:szCs w:val="24"/>
        </w:rPr>
        <w:t xml:space="preserve"> un total de 6 r</w:t>
      </w:r>
      <w:r w:rsidR="00366FDA" w:rsidRPr="005D1CA8">
        <w:rPr>
          <w:rFonts w:ascii="Times New Roman" w:hAnsi="Times New Roman" w:cs="Times New Roman"/>
          <w:sz w:val="24"/>
          <w:szCs w:val="24"/>
        </w:rPr>
        <w:t>éplicas para cad</w:t>
      </w:r>
      <w:r w:rsidR="005420ED" w:rsidRPr="005D1CA8">
        <w:rPr>
          <w:rFonts w:ascii="Times New Roman" w:hAnsi="Times New Roman" w:cs="Times New Roman"/>
          <w:sz w:val="24"/>
          <w:szCs w:val="24"/>
        </w:rPr>
        <w:t>a tipo de ecosistema,</w:t>
      </w:r>
      <w:r w:rsidR="00366FDA" w:rsidRPr="005D1CA8">
        <w:rPr>
          <w:rFonts w:ascii="Times New Roman" w:hAnsi="Times New Roman" w:cs="Times New Roman"/>
          <w:sz w:val="24"/>
          <w:szCs w:val="24"/>
        </w:rPr>
        <w:t xml:space="preserve"> </w:t>
      </w:r>
      <w:r w:rsidR="00E14733" w:rsidRPr="005D1CA8">
        <w:rPr>
          <w:rFonts w:ascii="Times New Roman" w:hAnsi="Times New Roman" w:cs="Times New Roman"/>
          <w:sz w:val="24"/>
          <w:szCs w:val="24"/>
        </w:rPr>
        <w:t xml:space="preserve">las cuales se utilizaron para </w:t>
      </w:r>
      <w:r w:rsidR="00366FDA" w:rsidRPr="005D1CA8">
        <w:rPr>
          <w:rFonts w:ascii="Times New Roman" w:hAnsi="Times New Roman" w:cs="Times New Roman"/>
          <w:sz w:val="24"/>
          <w:szCs w:val="24"/>
        </w:rPr>
        <w:t xml:space="preserve">calcular </w:t>
      </w:r>
      <w:r w:rsidRPr="005D1CA8">
        <w:rPr>
          <w:rFonts w:ascii="Times New Roman" w:hAnsi="Times New Roman" w:cs="Times New Roman"/>
          <w:sz w:val="24"/>
          <w:szCs w:val="24"/>
        </w:rPr>
        <w:t xml:space="preserve">los parámetros estructurales de los </w:t>
      </w:r>
      <w:proofErr w:type="spellStart"/>
      <w:r w:rsidRPr="005D1CA8">
        <w:rPr>
          <w:rFonts w:ascii="Times New Roman" w:hAnsi="Times New Roman" w:cs="Times New Roman"/>
          <w:sz w:val="24"/>
          <w:szCs w:val="24"/>
        </w:rPr>
        <w:t>macroinvertebrados</w:t>
      </w:r>
      <w:proofErr w:type="spellEnd"/>
      <w:r w:rsidRPr="005D1CA8">
        <w:rPr>
          <w:rFonts w:ascii="Times New Roman" w:hAnsi="Times New Roman" w:cs="Times New Roman"/>
          <w:sz w:val="24"/>
          <w:szCs w:val="24"/>
        </w:rPr>
        <w:t xml:space="preserve"> acu</w:t>
      </w:r>
      <w:r w:rsidR="00366FDA" w:rsidRPr="005D1CA8">
        <w:rPr>
          <w:rFonts w:ascii="Times New Roman" w:hAnsi="Times New Roman" w:cs="Times New Roman"/>
          <w:sz w:val="24"/>
          <w:szCs w:val="24"/>
        </w:rPr>
        <w:t xml:space="preserve">áticos </w:t>
      </w:r>
      <w:r w:rsidR="00C63A46" w:rsidRPr="005D1CA8">
        <w:rPr>
          <w:rFonts w:ascii="Times New Roman" w:hAnsi="Times New Roman" w:cs="Times New Roman"/>
          <w:sz w:val="24"/>
          <w:szCs w:val="24"/>
        </w:rPr>
        <w:t>a través</w:t>
      </w:r>
      <w:r w:rsidRPr="005D1CA8">
        <w:rPr>
          <w:rFonts w:ascii="Times New Roman" w:hAnsi="Times New Roman" w:cs="Times New Roman"/>
          <w:sz w:val="24"/>
          <w:szCs w:val="24"/>
        </w:rPr>
        <w:t xml:space="preserve"> de la aplicación </w:t>
      </w:r>
      <w:bookmarkStart w:id="34" w:name="_Hlk481136913"/>
      <w:r w:rsidRPr="005D1CA8">
        <w:rPr>
          <w:rFonts w:ascii="Times New Roman" w:hAnsi="Times New Roman" w:cs="Times New Roman"/>
          <w:sz w:val="24"/>
          <w:szCs w:val="24"/>
        </w:rPr>
        <w:t>CABIRA</w:t>
      </w:r>
      <w:bookmarkEnd w:id="34"/>
      <w:r w:rsidRPr="005D1CA8">
        <w:rPr>
          <w:rFonts w:ascii="Times New Roman" w:hAnsi="Times New Roman" w:cs="Times New Roman"/>
          <w:sz w:val="24"/>
          <w:szCs w:val="24"/>
        </w:rPr>
        <w:t xml:space="preserve"> </w:t>
      </w:r>
      <w:r w:rsidRPr="005D1CA8">
        <w:rPr>
          <w:rFonts w:ascii="Times New Roman" w:hAnsi="Times New Roman" w:cs="Times New Roman"/>
          <w:sz w:val="24"/>
          <w:szCs w:val="24"/>
        </w:rPr>
        <w:fldChar w:fldCharType="begin" w:fldLock="1"/>
      </w:r>
      <w:r w:rsidR="00C51E47" w:rsidRPr="005D1CA8">
        <w:rPr>
          <w:rFonts w:ascii="Times New Roman" w:hAnsi="Times New Roman" w:cs="Times New Roman"/>
          <w:sz w:val="24"/>
          <w:szCs w:val="24"/>
        </w:rPr>
        <w:instrText>ADDIN CSL_CITATION { "citationItems" : [ { "id" : "ITEM-1", "itemData" : { "author" : [ { "dropping-particle" : "", "family" : "Prat", "given" : "N.", "non-dropping-particle" : "", "parse-names" : false, "suffix" : "" }, { "dropping-particle" : "", "family" : "Villamar\u00edn", "given" : "C.", "non-dropping-particle" : "", "parse-names" : false, "suffix" : "" }, { "dropping-particle" : "", "family" : "Rieradevall", "given" : "M.", "non-dropping-particle" : "", "parse-names" : false, "suffix" : "" } ], "id" : "ITEM-1", "issued" : { "date-parts" : [ [ "2013" ] ] }, "note" : "NULL", "number" : "Grup de recerca F.E.M. (Freshwater Ecology and Management).", "publisher" : "Universidad de Barcelona", "title" : "Aplicaci\u00f3n CABIRA (calidad Biol\u00f3gica de los R\u00edos Altoandinos)", "type" : "article" }, "uris" : [ "http://www.mendeley.com/documents/?uuid=03833cba-c83c-45ad-8068-836aed9a70e6" ] } ], "mendeley" : { "formattedCitation" : "(N. Prat, Villamar\u00edn, &amp; Rieradevall, 2013)", "manualFormatting" : "(Prat et al., 2013)", "plainTextFormattedCitation" : "(N. Prat, Villamar\u00edn, &amp; Rieradevall, 2013)", "previouslyFormattedCitation" : "(N. Prat, Villamar\u00edn, &amp; Rieradevall, 2013)"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(Prat</w:t>
      </w:r>
      <w:r w:rsidRPr="005D1CA8">
        <w:rPr>
          <w:rFonts w:ascii="Times New Roman" w:hAnsi="Times New Roman" w:cs="Times New Roman"/>
          <w:i/>
          <w:noProof/>
          <w:sz w:val="24"/>
          <w:szCs w:val="24"/>
        </w:rPr>
        <w:t xml:space="preserve"> </w:t>
      </w:r>
      <w:r w:rsidRPr="005D1CA8">
        <w:rPr>
          <w:rFonts w:ascii="Times New Roman" w:hAnsi="Times New Roman" w:cs="Times New Roman"/>
          <w:noProof/>
          <w:sz w:val="24"/>
          <w:szCs w:val="24"/>
        </w:rPr>
        <w:t>et al., 2013)</w:t>
      </w:r>
      <w:r w:rsidRPr="005D1CA8">
        <w:rPr>
          <w:rFonts w:ascii="Times New Roman" w:hAnsi="Times New Roman" w:cs="Times New Roman"/>
          <w:sz w:val="24"/>
          <w:szCs w:val="24"/>
        </w:rPr>
        <w:fldChar w:fldCharType="end"/>
      </w:r>
      <w:r w:rsidR="00294605" w:rsidRPr="005D1CA8">
        <w:rPr>
          <w:rFonts w:ascii="Times New Roman" w:hAnsi="Times New Roman" w:cs="Times New Roman"/>
          <w:sz w:val="24"/>
          <w:szCs w:val="24"/>
        </w:rPr>
        <w:t>.</w:t>
      </w:r>
      <w:r w:rsidR="00C63A46" w:rsidRPr="005D1CA8">
        <w:rPr>
          <w:rFonts w:ascii="Times New Roman" w:hAnsi="Times New Roman" w:cs="Times New Roman"/>
          <w:sz w:val="24"/>
          <w:szCs w:val="24"/>
        </w:rPr>
        <w:t xml:space="preserve"> Los parámetros estructurales calculados fueron abundancia</w:t>
      </w:r>
      <w:r w:rsidR="00A533BA" w:rsidRPr="005D1CA8">
        <w:rPr>
          <w:rFonts w:ascii="Times New Roman" w:hAnsi="Times New Roman" w:cs="Times New Roman"/>
          <w:sz w:val="24"/>
          <w:szCs w:val="24"/>
        </w:rPr>
        <w:t xml:space="preserve"> (número de individuos)</w:t>
      </w:r>
      <w:r w:rsidR="00C63A46" w:rsidRPr="005D1CA8">
        <w:rPr>
          <w:rFonts w:ascii="Times New Roman" w:hAnsi="Times New Roman" w:cs="Times New Roman"/>
          <w:sz w:val="24"/>
          <w:szCs w:val="24"/>
        </w:rPr>
        <w:t>, riqueza</w:t>
      </w:r>
      <w:r w:rsidR="00A533BA" w:rsidRPr="005D1CA8">
        <w:rPr>
          <w:rFonts w:ascii="Times New Roman" w:hAnsi="Times New Roman" w:cs="Times New Roman"/>
          <w:sz w:val="24"/>
          <w:szCs w:val="24"/>
        </w:rPr>
        <w:t xml:space="preserve"> (número de </w:t>
      </w:r>
      <w:proofErr w:type="spellStart"/>
      <w:r w:rsidR="00A533BA" w:rsidRPr="005D1CA8">
        <w:rPr>
          <w:rFonts w:ascii="Times New Roman" w:hAnsi="Times New Roman" w:cs="Times New Roman"/>
          <w:sz w:val="24"/>
          <w:szCs w:val="24"/>
        </w:rPr>
        <w:t>tax</w:t>
      </w:r>
      <w:r w:rsidR="00FA5836" w:rsidRPr="005D1CA8">
        <w:rPr>
          <w:rFonts w:ascii="Times New Roman" w:hAnsi="Times New Roman" w:cs="Times New Roman"/>
          <w:sz w:val="24"/>
          <w:szCs w:val="24"/>
        </w:rPr>
        <w:t>a</w:t>
      </w:r>
      <w:r w:rsidR="00A533BA" w:rsidRPr="005D1CA8">
        <w:rPr>
          <w:rFonts w:ascii="Times New Roman" w:hAnsi="Times New Roman" w:cs="Times New Roman"/>
          <w:sz w:val="24"/>
          <w:szCs w:val="24"/>
        </w:rPr>
        <w:t>s</w:t>
      </w:r>
      <w:proofErr w:type="spellEnd"/>
      <w:r w:rsidR="00A533BA" w:rsidRPr="005D1CA8">
        <w:rPr>
          <w:rFonts w:ascii="Times New Roman" w:hAnsi="Times New Roman" w:cs="Times New Roman"/>
          <w:sz w:val="24"/>
          <w:szCs w:val="24"/>
        </w:rPr>
        <w:t>)</w:t>
      </w:r>
      <w:r w:rsidR="00C63A46" w:rsidRPr="005D1CA8">
        <w:rPr>
          <w:rFonts w:ascii="Times New Roman" w:hAnsi="Times New Roman" w:cs="Times New Roman"/>
          <w:sz w:val="24"/>
          <w:szCs w:val="24"/>
        </w:rPr>
        <w:t>, índices de diversidad</w:t>
      </w:r>
      <w:r w:rsidR="00A533BA" w:rsidRPr="005D1CA8">
        <w:rPr>
          <w:rFonts w:ascii="Times New Roman" w:hAnsi="Times New Roman" w:cs="Times New Roman"/>
          <w:sz w:val="24"/>
          <w:szCs w:val="24"/>
        </w:rPr>
        <w:t xml:space="preserve"> y </w:t>
      </w:r>
      <w:r w:rsidR="00E14733" w:rsidRPr="005D1CA8">
        <w:rPr>
          <w:rFonts w:ascii="Times New Roman" w:hAnsi="Times New Roman" w:cs="Times New Roman"/>
          <w:sz w:val="24"/>
          <w:szCs w:val="24"/>
        </w:rPr>
        <w:t>equidad</w:t>
      </w:r>
      <w:r w:rsidR="00A533BA" w:rsidRPr="005D1CA8">
        <w:rPr>
          <w:rFonts w:ascii="Times New Roman" w:hAnsi="Times New Roman" w:cs="Times New Roman"/>
          <w:sz w:val="24"/>
          <w:szCs w:val="24"/>
        </w:rPr>
        <w:t xml:space="preserve">, grupos funcionales </w:t>
      </w:r>
      <w:r w:rsidR="00C63A46" w:rsidRPr="005D1CA8">
        <w:rPr>
          <w:rFonts w:ascii="Times New Roman" w:hAnsi="Times New Roman" w:cs="Times New Roman"/>
          <w:sz w:val="24"/>
          <w:szCs w:val="24"/>
        </w:rPr>
        <w:t>e índices de calidad biológica.</w:t>
      </w:r>
    </w:p>
    <w:bookmarkEnd w:id="33"/>
    <w:p w:rsidR="004522D0" w:rsidRPr="005D1CA8" w:rsidRDefault="00C63A46"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L</w:t>
      </w:r>
      <w:r w:rsidR="00932A60" w:rsidRPr="005D1CA8">
        <w:rPr>
          <w:rFonts w:ascii="Times New Roman" w:hAnsi="Times New Roman" w:cs="Times New Roman"/>
          <w:sz w:val="24"/>
          <w:szCs w:val="24"/>
        </w:rPr>
        <w:t xml:space="preserve">as </w:t>
      </w:r>
      <w:r w:rsidR="001C41FC" w:rsidRPr="005D1CA8">
        <w:rPr>
          <w:rFonts w:ascii="Times New Roman" w:hAnsi="Times New Roman" w:cs="Times New Roman"/>
          <w:sz w:val="24"/>
          <w:szCs w:val="24"/>
        </w:rPr>
        <w:t>métricas de</w:t>
      </w:r>
      <w:r w:rsidR="000B7CCE" w:rsidRPr="005D1CA8">
        <w:rPr>
          <w:rFonts w:ascii="Times New Roman" w:hAnsi="Times New Roman" w:cs="Times New Roman"/>
          <w:sz w:val="24"/>
          <w:szCs w:val="24"/>
        </w:rPr>
        <w:t xml:space="preserve"> </w:t>
      </w:r>
      <w:bookmarkStart w:id="35" w:name="_Hlk481136937"/>
      <w:r w:rsidR="00A86E46" w:rsidRPr="005D1CA8">
        <w:rPr>
          <w:rFonts w:ascii="Times New Roman" w:hAnsi="Times New Roman" w:cs="Times New Roman"/>
          <w:sz w:val="24"/>
          <w:szCs w:val="24"/>
        </w:rPr>
        <w:t>Diversidad</w:t>
      </w:r>
      <w:r w:rsidR="008D23FF" w:rsidRPr="005D1CA8">
        <w:rPr>
          <w:rFonts w:ascii="Times New Roman" w:hAnsi="Times New Roman" w:cs="Times New Roman"/>
          <w:sz w:val="24"/>
          <w:szCs w:val="24"/>
        </w:rPr>
        <w:t xml:space="preserve"> de </w:t>
      </w:r>
      <w:proofErr w:type="spellStart"/>
      <w:r w:rsidR="008D23FF" w:rsidRPr="005D1CA8">
        <w:rPr>
          <w:rFonts w:ascii="Times New Roman" w:hAnsi="Times New Roman" w:cs="Times New Roman"/>
          <w:sz w:val="24"/>
          <w:szCs w:val="24"/>
        </w:rPr>
        <w:t>Margalef</w:t>
      </w:r>
      <w:proofErr w:type="spellEnd"/>
      <w:r w:rsidR="00FA5836" w:rsidRPr="005D1CA8">
        <w:rPr>
          <w:rFonts w:ascii="Times New Roman" w:hAnsi="Times New Roman" w:cs="Times New Roman"/>
          <w:sz w:val="24"/>
          <w:szCs w:val="24"/>
        </w:rPr>
        <w:t xml:space="preserve"> (M)</w:t>
      </w:r>
      <w:r w:rsidR="008D23FF" w:rsidRPr="005D1CA8">
        <w:rPr>
          <w:rFonts w:ascii="Times New Roman" w:hAnsi="Times New Roman" w:cs="Times New Roman"/>
          <w:sz w:val="24"/>
          <w:szCs w:val="24"/>
        </w:rPr>
        <w:t xml:space="preserve"> </w:t>
      </w:r>
      <w:bookmarkEnd w:id="35"/>
      <w:r w:rsidR="008D23FF" w:rsidRPr="005D1CA8">
        <w:rPr>
          <w:rFonts w:ascii="Times New Roman" w:hAnsi="Times New Roman" w:cs="Times New Roman"/>
          <w:sz w:val="24"/>
          <w:szCs w:val="24"/>
        </w:rPr>
        <w:t xml:space="preserve">(1968) </w:t>
      </w:r>
      <w:r w:rsidRPr="005D1CA8">
        <w:rPr>
          <w:rFonts w:ascii="Times New Roman" w:hAnsi="Times New Roman" w:cs="Times New Roman"/>
          <w:sz w:val="24"/>
          <w:szCs w:val="24"/>
        </w:rPr>
        <w:t>evaluaron</w:t>
      </w:r>
      <w:r w:rsidR="008D23FF" w:rsidRPr="005D1CA8">
        <w:rPr>
          <w:rFonts w:ascii="Times New Roman" w:hAnsi="Times New Roman" w:cs="Times New Roman"/>
          <w:sz w:val="24"/>
          <w:szCs w:val="24"/>
        </w:rPr>
        <w:t xml:space="preserve"> la diversidad de l</w:t>
      </w:r>
      <w:r w:rsidR="00FA5836" w:rsidRPr="005D1CA8">
        <w:rPr>
          <w:rFonts w:ascii="Times New Roman" w:hAnsi="Times New Roman" w:cs="Times New Roman"/>
          <w:sz w:val="24"/>
          <w:szCs w:val="24"/>
        </w:rPr>
        <w:t>as unidades de muestreo, pero con base en</w:t>
      </w:r>
      <w:r w:rsidR="008D23FF" w:rsidRPr="005D1CA8">
        <w:rPr>
          <w:rFonts w:ascii="Times New Roman" w:hAnsi="Times New Roman" w:cs="Times New Roman"/>
          <w:sz w:val="24"/>
          <w:szCs w:val="24"/>
        </w:rPr>
        <w:t xml:space="preserve"> la distribución numérica de </w:t>
      </w:r>
      <w:r w:rsidR="00D44C29" w:rsidRPr="005D1CA8">
        <w:rPr>
          <w:rFonts w:ascii="Times New Roman" w:hAnsi="Times New Roman" w:cs="Times New Roman"/>
          <w:sz w:val="24"/>
          <w:szCs w:val="24"/>
        </w:rPr>
        <w:t>las</w:t>
      </w:r>
      <w:r w:rsidR="008D23FF" w:rsidRPr="005D1CA8">
        <w:rPr>
          <w:rFonts w:ascii="Times New Roman" w:hAnsi="Times New Roman" w:cs="Times New Roman"/>
          <w:sz w:val="24"/>
          <w:szCs w:val="24"/>
        </w:rPr>
        <w:t xml:space="preserve"> </w:t>
      </w:r>
      <w:r w:rsidR="0082427C" w:rsidRPr="005D1CA8">
        <w:rPr>
          <w:rFonts w:ascii="Times New Roman" w:hAnsi="Times New Roman" w:cs="Times New Roman"/>
          <w:sz w:val="24"/>
          <w:szCs w:val="24"/>
        </w:rPr>
        <w:t>familias</w:t>
      </w:r>
      <w:r w:rsidR="008D23FF" w:rsidRPr="005D1CA8">
        <w:rPr>
          <w:rFonts w:ascii="Times New Roman" w:hAnsi="Times New Roman" w:cs="Times New Roman"/>
          <w:sz w:val="24"/>
          <w:szCs w:val="24"/>
        </w:rPr>
        <w:t xml:space="preserve"> en función del número de individuos existentes </w:t>
      </w:r>
      <w:r w:rsidR="008D23FF" w:rsidRPr="005D1CA8">
        <w:rPr>
          <w:rFonts w:ascii="Times New Roman" w:hAnsi="Times New Roman" w:cs="Times New Roman"/>
          <w:sz w:val="24"/>
          <w:szCs w:val="24"/>
        </w:rPr>
        <w:fldChar w:fldCharType="begin" w:fldLock="1"/>
      </w:r>
      <w:r w:rsidR="000F2FF9" w:rsidRPr="005D1CA8">
        <w:rPr>
          <w:rFonts w:ascii="Times New Roman" w:hAnsi="Times New Roman" w:cs="Times New Roman"/>
          <w:sz w:val="24"/>
          <w:szCs w:val="24"/>
        </w:rPr>
        <w:instrText>ADDIN CSL_CITATION { "citationItems" : [ { "id" : "ITEM-1", "itemData" : { "author" : [ { "dropping-particle" : "", "family" : "Paredes", "given" : "Jorge R.", "non-dropping-particle" : "", "parse-names" : false, "suffix" : "" }, { "dropping-particle" : "De", "family" : "L\u00f3pez", "given" : "Myriam Arias", "non-dropping-particle" : "", "parse-names" : false, "suffix" : "" }, { "dropping-particle" : "", "family" : "Flowers", "given" : "Wills R.", "non-dropping-particle" : "", "parse-names" : false, "suffix" : "" }, { "dropping-particle" : "", "family" : "Medina", "given" : "Marcos", "non-dropping-particle" : "", "parse-names" : false, "suffix" : "" }, { "dropping-particle" : "", "family" : "Herrera", "given" : "Paul", "non-dropping-particle" : "", "parse-names" : false, "suffix" : "" }, { "dropping-particle" : "", "family" : "Peralta", "given" : "Esther L.", "non-dropping-particle" : "", "parse-names" : false, "suffix" : "" } ], "container-title" : "Centro de Investigaci\u00f3n Biotecnolog\u00eda del Ecuador", "id" : "ITEM-1", "issue" : "4", "issued" : { "date-parts" : [ [ "2010" ] ] }, "page" : "4-8", "title" : "Medici\u00f3n de la Biodiversidad Alfa de insectos en el Bosque \u00a8Cruz del Hueso\u00a8de Bucay, Guayas-Ecuador", "type" : "article-journal" }, "uris" : [ "http://www.mendeley.com/documents/?uuid=da5290b2-6e3e-46d9-8066-6b89e668be80" ] } ], "mendeley" : { "formattedCitation" : "(Paredes et\u00a0al., 2010)", "plainTextFormattedCitation" : "(Paredes et\u00a0al., 2010)", "previouslyFormattedCitation" : "(Paredes et\u00a0al., 2010)" }, "properties" : { "noteIndex" : 0 }, "schema" : "https://github.com/citation-style-language/schema/raw/master/csl-citation.json" }</w:instrText>
      </w:r>
      <w:r w:rsidR="008D23FF" w:rsidRPr="005D1CA8">
        <w:rPr>
          <w:rFonts w:ascii="Times New Roman" w:hAnsi="Times New Roman" w:cs="Times New Roman"/>
          <w:sz w:val="24"/>
          <w:szCs w:val="24"/>
        </w:rPr>
        <w:fldChar w:fldCharType="separate"/>
      </w:r>
      <w:r w:rsidR="008D23FF" w:rsidRPr="005D1CA8">
        <w:rPr>
          <w:rFonts w:ascii="Times New Roman" w:hAnsi="Times New Roman" w:cs="Times New Roman"/>
          <w:noProof/>
          <w:sz w:val="24"/>
          <w:szCs w:val="24"/>
        </w:rPr>
        <w:t>(Paredes et al., 2010)</w:t>
      </w:r>
      <w:r w:rsidR="008D23FF" w:rsidRPr="005D1CA8">
        <w:rPr>
          <w:rFonts w:ascii="Times New Roman" w:hAnsi="Times New Roman" w:cs="Times New Roman"/>
          <w:sz w:val="24"/>
          <w:szCs w:val="24"/>
        </w:rPr>
        <w:fldChar w:fldCharType="end"/>
      </w:r>
      <w:r w:rsidR="009C147E" w:rsidRPr="005D1CA8">
        <w:rPr>
          <w:rFonts w:ascii="Times New Roman" w:hAnsi="Times New Roman" w:cs="Times New Roman"/>
          <w:sz w:val="24"/>
          <w:szCs w:val="24"/>
        </w:rPr>
        <w:t>,</w:t>
      </w:r>
      <w:r w:rsidR="00294605" w:rsidRPr="005D1CA8">
        <w:rPr>
          <w:rFonts w:ascii="Times New Roman" w:hAnsi="Times New Roman" w:cs="Times New Roman"/>
          <w:sz w:val="24"/>
          <w:szCs w:val="24"/>
        </w:rPr>
        <w:t xml:space="preserve"> utilizando los siguientes criterios de valoración</w:t>
      </w:r>
      <w:r w:rsidR="00FA5836" w:rsidRPr="005D1CA8">
        <w:rPr>
          <w:rFonts w:ascii="Times New Roman" w:hAnsi="Times New Roman" w:cs="Times New Roman"/>
          <w:sz w:val="24"/>
          <w:szCs w:val="24"/>
        </w:rPr>
        <w:t>: valores</w:t>
      </w:r>
      <w:r w:rsidR="009C147E" w:rsidRPr="005D1CA8">
        <w:rPr>
          <w:rFonts w:ascii="Times New Roman" w:hAnsi="Times New Roman" w:cs="Times New Roman"/>
          <w:sz w:val="24"/>
          <w:szCs w:val="24"/>
        </w:rPr>
        <w:t xml:space="preserve"> inferiores a 2 son considerados como zonas de baja diversidad</w:t>
      </w:r>
      <w:r w:rsidR="00FA5836" w:rsidRPr="005D1CA8">
        <w:rPr>
          <w:rFonts w:ascii="Times New Roman" w:hAnsi="Times New Roman" w:cs="Times New Roman"/>
          <w:sz w:val="24"/>
          <w:szCs w:val="24"/>
        </w:rPr>
        <w:t>,</w:t>
      </w:r>
      <w:r w:rsidR="009C147E" w:rsidRPr="005D1CA8">
        <w:rPr>
          <w:rFonts w:ascii="Times New Roman" w:hAnsi="Times New Roman" w:cs="Times New Roman"/>
          <w:sz w:val="24"/>
          <w:szCs w:val="24"/>
        </w:rPr>
        <w:t xml:space="preserve"> y superiores a 5 como indicativos de alta biodiversidad </w:t>
      </w:r>
      <w:r w:rsidR="009C147E" w:rsidRPr="005D1CA8">
        <w:rPr>
          <w:rFonts w:ascii="Times New Roman" w:hAnsi="Times New Roman" w:cs="Times New Roman"/>
          <w:sz w:val="24"/>
          <w:szCs w:val="24"/>
        </w:rPr>
        <w:fldChar w:fldCharType="begin" w:fldLock="1"/>
      </w:r>
      <w:r w:rsidR="000F2FF9" w:rsidRPr="005D1CA8">
        <w:rPr>
          <w:rFonts w:ascii="Times New Roman" w:hAnsi="Times New Roman" w:cs="Times New Roman"/>
          <w:sz w:val="24"/>
          <w:szCs w:val="24"/>
        </w:rPr>
        <w:instrText>ADDIN CSL_CITATION { "citationItems" : [ { "id" : "ITEM-1", "itemData" : { "author" : [ { "dropping-particle" : "", "family" : "Orellana", "given" : "Jhosmar", "non-dropping-particle" : "", "parse-names" : false, "suffix" : "" } ], "id" : "ITEM-1", "issued" : { "date-parts" : [ [ "2009" ] ] }, "number-of-pages" : "96", "publisher" : "Universidad Mayor de San Sim\u00f3n", "title" : "Determinaci\u00f3n de \u00edndices de diversidad flor\u00edstica arborea en las parcelas permnentes de muestreo del valle de Sacta", "type" : "thesis" }, "uris" : [ "http://www.mendeley.com/documents/?uuid=098e8b1b-d4ca-480e-94c8-e0bc81d57b7f" ] } ], "mendeley" : { "formattedCitation" : "(Orellana, 2009)", "plainTextFormattedCitation" : "(Orellana, 2009)", "previouslyFormattedCitation" : "(Orellana, 2009)" }, "properties" : { "noteIndex" : 0 }, "schema" : "https://github.com/citation-style-language/schema/raw/master/csl-citation.json" }</w:instrText>
      </w:r>
      <w:r w:rsidR="009C147E" w:rsidRPr="005D1CA8">
        <w:rPr>
          <w:rFonts w:ascii="Times New Roman" w:hAnsi="Times New Roman" w:cs="Times New Roman"/>
          <w:sz w:val="24"/>
          <w:szCs w:val="24"/>
        </w:rPr>
        <w:fldChar w:fldCharType="separate"/>
      </w:r>
      <w:r w:rsidR="009C147E" w:rsidRPr="005D1CA8">
        <w:rPr>
          <w:rFonts w:ascii="Times New Roman" w:hAnsi="Times New Roman" w:cs="Times New Roman"/>
          <w:noProof/>
          <w:sz w:val="24"/>
          <w:szCs w:val="24"/>
        </w:rPr>
        <w:t>(Orellana, 2009)</w:t>
      </w:r>
      <w:r w:rsidR="009C147E" w:rsidRPr="005D1CA8">
        <w:rPr>
          <w:rFonts w:ascii="Times New Roman" w:hAnsi="Times New Roman" w:cs="Times New Roman"/>
          <w:sz w:val="24"/>
          <w:szCs w:val="24"/>
        </w:rPr>
        <w:fldChar w:fldCharType="end"/>
      </w:r>
      <w:r w:rsidR="009C147E" w:rsidRPr="005D1CA8">
        <w:rPr>
          <w:rFonts w:ascii="Times New Roman" w:hAnsi="Times New Roman" w:cs="Times New Roman"/>
          <w:sz w:val="24"/>
          <w:szCs w:val="24"/>
        </w:rPr>
        <w:t xml:space="preserve">. </w:t>
      </w:r>
      <w:r w:rsidR="00B34350" w:rsidRPr="005D1CA8">
        <w:rPr>
          <w:rFonts w:ascii="Times New Roman" w:hAnsi="Times New Roman" w:cs="Times New Roman"/>
          <w:sz w:val="24"/>
          <w:szCs w:val="24"/>
        </w:rPr>
        <w:t>L</w:t>
      </w:r>
      <w:r w:rsidR="00E43971" w:rsidRPr="005D1CA8">
        <w:rPr>
          <w:rFonts w:ascii="Times New Roman" w:hAnsi="Times New Roman" w:cs="Times New Roman"/>
          <w:sz w:val="24"/>
          <w:szCs w:val="24"/>
        </w:rPr>
        <w:t>a</w:t>
      </w:r>
      <w:r w:rsidR="000B7CCE" w:rsidRPr="005D1CA8">
        <w:rPr>
          <w:rFonts w:ascii="Times New Roman" w:hAnsi="Times New Roman" w:cs="Times New Roman"/>
          <w:sz w:val="24"/>
          <w:szCs w:val="24"/>
        </w:rPr>
        <w:t xml:space="preserve"> </w:t>
      </w:r>
      <w:bookmarkStart w:id="36" w:name="_Hlk481136976"/>
      <w:r w:rsidR="008D23FF" w:rsidRPr="005D1CA8">
        <w:rPr>
          <w:rFonts w:ascii="Times New Roman" w:hAnsi="Times New Roman" w:cs="Times New Roman"/>
          <w:sz w:val="24"/>
          <w:szCs w:val="24"/>
        </w:rPr>
        <w:t xml:space="preserve">Diversidad de Shannon – </w:t>
      </w:r>
      <w:proofErr w:type="spellStart"/>
      <w:r w:rsidR="008D23FF" w:rsidRPr="005D1CA8">
        <w:rPr>
          <w:rFonts w:ascii="Times New Roman" w:hAnsi="Times New Roman" w:cs="Times New Roman"/>
          <w:sz w:val="24"/>
          <w:szCs w:val="24"/>
        </w:rPr>
        <w:t>Weaver</w:t>
      </w:r>
      <w:proofErr w:type="spellEnd"/>
      <w:r w:rsidR="00456D75" w:rsidRPr="005D1CA8">
        <w:rPr>
          <w:rFonts w:ascii="Times New Roman" w:hAnsi="Times New Roman" w:cs="Times New Roman"/>
          <w:sz w:val="24"/>
          <w:szCs w:val="24"/>
        </w:rPr>
        <w:t xml:space="preserve"> (H’)</w:t>
      </w:r>
      <w:r w:rsidR="008D23FF" w:rsidRPr="005D1CA8">
        <w:rPr>
          <w:rFonts w:ascii="Times New Roman" w:hAnsi="Times New Roman" w:cs="Times New Roman"/>
          <w:sz w:val="24"/>
          <w:szCs w:val="24"/>
        </w:rPr>
        <w:t xml:space="preserve"> </w:t>
      </w:r>
      <w:bookmarkEnd w:id="36"/>
      <w:r w:rsidR="008D23FF" w:rsidRPr="005D1CA8">
        <w:rPr>
          <w:rFonts w:ascii="Times New Roman" w:hAnsi="Times New Roman" w:cs="Times New Roman"/>
          <w:sz w:val="24"/>
          <w:szCs w:val="24"/>
        </w:rPr>
        <w:t xml:space="preserve">(1949) </w:t>
      </w:r>
      <w:r w:rsidR="00294605" w:rsidRPr="005D1CA8">
        <w:rPr>
          <w:rFonts w:ascii="Times New Roman" w:hAnsi="Times New Roman" w:cs="Times New Roman"/>
          <w:sz w:val="24"/>
          <w:szCs w:val="24"/>
        </w:rPr>
        <w:t xml:space="preserve">se determinó </w:t>
      </w:r>
      <w:r w:rsidR="008D23FF" w:rsidRPr="005D1CA8">
        <w:rPr>
          <w:rFonts w:ascii="Times New Roman" w:hAnsi="Times New Roman" w:cs="Times New Roman"/>
          <w:sz w:val="24"/>
          <w:szCs w:val="24"/>
        </w:rPr>
        <w:t>para reflejar la heterogeneidad de una comunidad sobre la base de dos factores: el número de especies</w:t>
      </w:r>
      <w:r w:rsidR="0082427C" w:rsidRPr="005D1CA8">
        <w:rPr>
          <w:rFonts w:ascii="Times New Roman" w:hAnsi="Times New Roman" w:cs="Times New Roman"/>
          <w:sz w:val="24"/>
          <w:szCs w:val="24"/>
        </w:rPr>
        <w:t xml:space="preserve"> por familia</w:t>
      </w:r>
      <w:r w:rsidR="008D23FF" w:rsidRPr="005D1CA8">
        <w:rPr>
          <w:rFonts w:ascii="Times New Roman" w:hAnsi="Times New Roman" w:cs="Times New Roman"/>
          <w:sz w:val="24"/>
          <w:szCs w:val="24"/>
        </w:rPr>
        <w:t xml:space="preserve"> presentes y su abundancia relativa </w:t>
      </w:r>
      <w:r w:rsidR="008D23FF" w:rsidRPr="005D1CA8">
        <w:rPr>
          <w:rFonts w:ascii="Times New Roman" w:hAnsi="Times New Roman" w:cs="Times New Roman"/>
          <w:sz w:val="24"/>
          <w:szCs w:val="24"/>
        </w:rPr>
        <w:fldChar w:fldCharType="begin" w:fldLock="1"/>
      </w:r>
      <w:r w:rsidR="008833DA">
        <w:rPr>
          <w:rFonts w:ascii="Times New Roman" w:hAnsi="Times New Roman" w:cs="Times New Roman"/>
          <w:sz w:val="24"/>
          <w:szCs w:val="24"/>
        </w:rPr>
        <w:instrText>ADDIN CSL_CITATION { "citationItems" : [ { "id" : "ITEM-1", "itemData" : { "author" : [ { "dropping-particle" : "", "family" : "Pla", "given" : "Laura", "non-dropping-particle" : "", "parse-names" : false, "suffix" : "" } ], "container-title" : "Interciencia", "id" : "ITEM-1", "issue" : "8", "issued" : { "date-parts" : [ [ "2006" ] ] }, "page" : "583-590", "title" : "Biodiversidad : interferencia basada en el \u00edndice de Shannon y la riqueza", "type" : "article-journal", "volume" : "31" }, "uris" : [ "http://www.mendeley.com/documents/?uuid=8830995b-acc5-4700-bb96-4b47f9b2dd67" ] }, { "id" : "ITEM-2", "itemData" : { "DOI" : "0370-3908", "abstract" : "Basado en lo anterior, la diversidad de la comunidad se toma como una medida de la del del r\u00edo. \u0425\u0425\u0428, NUMERO 88-SEPTffiMBRE DE 1999 Tabla 4. Criterios para el dictamen de de corrientes basado en el sistema saprobio Clase Grado cont.", "author" : [ { "dropping-particle" : "", "family" : "Rold\u00e1n", "given" : "G", "non-dropping-particle" : "", "parse-names" : false, "suffix" : "" } ], "container-title" : "Revista Academica Colombiana de Ciencias Exactas, Fisicas y Naturales", "id" : "ITEM-2", "issue" : "1", "issued" : { "date-parts" : [ [ "1999" ] ] }, "page" : "375-387", "title" : "Los Macroinvertebrados y su valor como Indicadores de la calidad del agua", "type" : "article-journal", "volume" : "23" }, "uris" : [ "http://www.mendeley.com/documents/?uuid=483eb4ac-fdcb-4184-883e-3d00ef0497a5" ] } ], "mendeley" : { "formattedCitation" : "(Pla, 2006; G Rold\u00e1n, 1999)", "manualFormatting" : "(Rold\u00e1n, 1999; Moreno, 2001; Pla, 2006", "plainTextFormattedCitation" : "(Pla, 2006; G Rold\u00e1n, 1999)", "previouslyFormattedCitation" : "(Pla, 2006; G Rold\u00e1n, 1999)" }, "properties" : { "noteIndex" : 0 }, "schema" : "https://github.com/citation-style-language/schema/raw/master/csl-citation.json" }</w:instrText>
      </w:r>
      <w:r w:rsidR="008D23FF" w:rsidRPr="005D1CA8">
        <w:rPr>
          <w:rFonts w:ascii="Times New Roman" w:hAnsi="Times New Roman" w:cs="Times New Roman"/>
          <w:sz w:val="24"/>
          <w:szCs w:val="24"/>
        </w:rPr>
        <w:fldChar w:fldCharType="separate"/>
      </w:r>
      <w:r w:rsidR="00FA5836" w:rsidRPr="005D1CA8">
        <w:rPr>
          <w:rFonts w:ascii="Times New Roman" w:hAnsi="Times New Roman" w:cs="Times New Roman"/>
          <w:noProof/>
          <w:sz w:val="24"/>
          <w:szCs w:val="24"/>
        </w:rPr>
        <w:t>(Roldán, 1999;</w:t>
      </w:r>
      <w:r w:rsidR="008D23FF" w:rsidRPr="005D1CA8">
        <w:rPr>
          <w:rFonts w:ascii="Times New Roman" w:hAnsi="Times New Roman" w:cs="Times New Roman"/>
          <w:noProof/>
          <w:sz w:val="24"/>
          <w:szCs w:val="24"/>
        </w:rPr>
        <w:t xml:space="preserve"> </w:t>
      </w:r>
      <w:r w:rsidR="00AD3967" w:rsidRPr="005D1CA8">
        <w:rPr>
          <w:rFonts w:ascii="Times New Roman" w:hAnsi="Times New Roman" w:cs="Times New Roman"/>
          <w:noProof/>
          <w:sz w:val="24"/>
          <w:szCs w:val="24"/>
        </w:rPr>
        <w:t>Moreno, 2001</w:t>
      </w:r>
      <w:r w:rsidR="00AD3967">
        <w:rPr>
          <w:rFonts w:ascii="Times New Roman" w:hAnsi="Times New Roman" w:cs="Times New Roman"/>
          <w:noProof/>
          <w:sz w:val="24"/>
          <w:szCs w:val="24"/>
        </w:rPr>
        <w:t xml:space="preserve">; </w:t>
      </w:r>
      <w:r w:rsidR="008D23FF" w:rsidRPr="005D1CA8">
        <w:rPr>
          <w:rFonts w:ascii="Times New Roman" w:hAnsi="Times New Roman" w:cs="Times New Roman"/>
          <w:noProof/>
          <w:sz w:val="24"/>
          <w:szCs w:val="24"/>
        </w:rPr>
        <w:t>Pla, 2006</w:t>
      </w:r>
      <w:r w:rsidR="008D23FF" w:rsidRPr="005D1CA8">
        <w:rPr>
          <w:rFonts w:ascii="Times New Roman" w:hAnsi="Times New Roman" w:cs="Times New Roman"/>
          <w:sz w:val="24"/>
          <w:szCs w:val="24"/>
        </w:rPr>
        <w:fldChar w:fldCharType="end"/>
      </w:r>
      <w:r w:rsidR="000B7CCE" w:rsidRPr="005D1CA8">
        <w:rPr>
          <w:rFonts w:ascii="Times New Roman" w:hAnsi="Times New Roman" w:cs="Times New Roman"/>
          <w:sz w:val="24"/>
          <w:szCs w:val="24"/>
        </w:rPr>
        <w:fldChar w:fldCharType="begin" w:fldLock="1"/>
      </w:r>
      <w:r w:rsidR="008833DA">
        <w:rPr>
          <w:rFonts w:ascii="Times New Roman" w:hAnsi="Times New Roman" w:cs="Times New Roman"/>
          <w:sz w:val="24"/>
          <w:szCs w:val="24"/>
        </w:rPr>
        <w:instrText>ADDIN CSL_CITATION { "citationItems" : [ { "id" : "ITEM-1", "itemData" : { "author" : [ { "dropping-particle" : "", "family" : "Moreno", "given" : "Claudia", "non-dropping-particle" : "", "parse-names" : false, "suffix" : "" } ], "container-title" : "Manual y Tesis SEA", "edition" : "Primera", "editor" : [ { "dropping-particle" : "", "family" : "CYTED", "given" : "", "non-dropping-particle" : "", "parse-names" : false, "suffix" : "" }, { "dropping-particle" : "", "family" : "ORCYT-UNESCO", "given" : "", "non-dropping-particle" : "", "parse-names" : false, "suffix" : "" }, { "dropping-particle" : "", "family" : "SEA", "given" : "", "non-dropping-particle" : "", "parse-names" : false, "suffix" : "" } ], "id" : "ITEM-1", "issued" : { "date-parts" : [ [ "2001" ] ] }, "number-of-pages" : "84", "publisher-place" : "M\u00e9xico", "title" : "M\u00e9todos para medir la biodiversidad", "type" : "book", "volume" : "1" }, "uris" : [ "http://www.mendeley.com/documents/?uuid=9e1eb73a-ebb8-4f1f-92b3-ff741fd2b402" ] } ], "mendeley" : { "formattedCitation" : "(C. Moreno, 2001)", "manualFormatting" : ")", "plainTextFormattedCitation" : "(C. Moreno, 2001)", "previouslyFormattedCitation" : "(C. Moreno, 2001)" }, "properties" : { "noteIndex" : 0 }, "schema" : "https://github.com/citation-style-language/schema/raw/master/csl-citation.json" }</w:instrText>
      </w:r>
      <w:r w:rsidR="000B7CCE" w:rsidRPr="005D1CA8">
        <w:rPr>
          <w:rFonts w:ascii="Times New Roman" w:hAnsi="Times New Roman" w:cs="Times New Roman"/>
          <w:sz w:val="24"/>
          <w:szCs w:val="24"/>
        </w:rPr>
        <w:fldChar w:fldCharType="separate"/>
      </w:r>
      <w:r w:rsidR="00745A8F" w:rsidRPr="005D1CA8">
        <w:rPr>
          <w:rFonts w:ascii="Times New Roman" w:hAnsi="Times New Roman" w:cs="Times New Roman"/>
          <w:noProof/>
          <w:sz w:val="24"/>
          <w:szCs w:val="24"/>
        </w:rPr>
        <w:t>)</w:t>
      </w:r>
      <w:r w:rsidR="000B7CCE" w:rsidRPr="005D1CA8">
        <w:rPr>
          <w:rFonts w:ascii="Times New Roman" w:hAnsi="Times New Roman" w:cs="Times New Roman"/>
          <w:sz w:val="24"/>
          <w:szCs w:val="24"/>
        </w:rPr>
        <w:fldChar w:fldCharType="end"/>
      </w:r>
      <w:r w:rsidR="00FA5836" w:rsidRPr="005D1CA8">
        <w:rPr>
          <w:rFonts w:ascii="Times New Roman" w:hAnsi="Times New Roman" w:cs="Times New Roman"/>
          <w:sz w:val="24"/>
          <w:szCs w:val="24"/>
        </w:rPr>
        <w:t>:</w:t>
      </w:r>
      <w:r w:rsidR="00C0108E" w:rsidRPr="005D1CA8">
        <w:rPr>
          <w:rFonts w:ascii="Times New Roman" w:hAnsi="Times New Roman" w:cs="Times New Roman"/>
          <w:sz w:val="24"/>
          <w:szCs w:val="24"/>
        </w:rPr>
        <w:t xml:space="preserve"> </w:t>
      </w:r>
      <w:r w:rsidR="00294605" w:rsidRPr="005D1CA8">
        <w:rPr>
          <w:rFonts w:ascii="Times New Roman" w:hAnsi="Times New Roman" w:cs="Times New Roman"/>
          <w:sz w:val="24"/>
          <w:szCs w:val="24"/>
        </w:rPr>
        <w:t xml:space="preserve">su valoración </w:t>
      </w:r>
      <w:r w:rsidR="004522D0" w:rsidRPr="005D1CA8">
        <w:rPr>
          <w:rFonts w:ascii="Times New Roman" w:hAnsi="Times New Roman" w:cs="Times New Roman"/>
          <w:sz w:val="24"/>
          <w:szCs w:val="24"/>
        </w:rPr>
        <w:t>se expresa con un número positivo, que en la mayoría de los ecosiste</w:t>
      </w:r>
      <w:r w:rsidR="00C0108E" w:rsidRPr="005D1CA8">
        <w:rPr>
          <w:rFonts w:ascii="Times New Roman" w:hAnsi="Times New Roman" w:cs="Times New Roman"/>
          <w:sz w:val="24"/>
          <w:szCs w:val="24"/>
        </w:rPr>
        <w:t>mas naturales varía entre 1 y 5</w:t>
      </w:r>
      <w:r w:rsidR="00294605" w:rsidRPr="005D1CA8">
        <w:rPr>
          <w:rFonts w:ascii="Times New Roman" w:hAnsi="Times New Roman" w:cs="Times New Roman"/>
          <w:sz w:val="24"/>
          <w:szCs w:val="24"/>
        </w:rPr>
        <w:t xml:space="preserve"> (Moreno, 2001).</w:t>
      </w:r>
      <w:r w:rsidR="00901B86" w:rsidRPr="005D1CA8">
        <w:rPr>
          <w:rFonts w:ascii="Times New Roman" w:hAnsi="Times New Roman" w:cs="Times New Roman"/>
          <w:sz w:val="24"/>
          <w:szCs w:val="24"/>
        </w:rPr>
        <w:t xml:space="preserve"> Además</w:t>
      </w:r>
      <w:r w:rsidR="00C17238" w:rsidRPr="005D1CA8">
        <w:rPr>
          <w:rFonts w:ascii="Times New Roman" w:hAnsi="Times New Roman" w:cs="Times New Roman"/>
          <w:sz w:val="24"/>
          <w:szCs w:val="24"/>
        </w:rPr>
        <w:t xml:space="preserve">, </w:t>
      </w:r>
      <w:bookmarkStart w:id="37" w:name="_Hlk481136983"/>
      <w:r w:rsidR="00901B86" w:rsidRPr="005D1CA8">
        <w:rPr>
          <w:rFonts w:ascii="Times New Roman" w:hAnsi="Times New Roman" w:cs="Times New Roman"/>
          <w:sz w:val="24"/>
          <w:szCs w:val="24"/>
        </w:rPr>
        <w:t xml:space="preserve">se determinó la </w:t>
      </w:r>
      <w:r w:rsidRPr="005D1CA8">
        <w:rPr>
          <w:rFonts w:ascii="Times New Roman" w:hAnsi="Times New Roman" w:cs="Times New Roman"/>
          <w:sz w:val="24"/>
          <w:szCs w:val="24"/>
        </w:rPr>
        <w:t>equidad</w:t>
      </w:r>
      <w:r w:rsidR="00410AE3" w:rsidRPr="005D1CA8">
        <w:rPr>
          <w:rFonts w:ascii="Times New Roman" w:hAnsi="Times New Roman" w:cs="Times New Roman"/>
          <w:sz w:val="24"/>
          <w:szCs w:val="24"/>
        </w:rPr>
        <w:t xml:space="preserve"> (</w:t>
      </w:r>
      <w:r w:rsidRPr="005D1CA8">
        <w:rPr>
          <w:rFonts w:ascii="Times New Roman" w:hAnsi="Times New Roman" w:cs="Times New Roman"/>
          <w:sz w:val="24"/>
          <w:szCs w:val="24"/>
        </w:rPr>
        <w:t>J'</w:t>
      </w:r>
      <w:r w:rsidR="00410AE3" w:rsidRPr="005D1CA8">
        <w:rPr>
          <w:rFonts w:ascii="Times New Roman" w:hAnsi="Times New Roman" w:cs="Times New Roman"/>
          <w:sz w:val="24"/>
          <w:szCs w:val="24"/>
        </w:rPr>
        <w:t>)</w:t>
      </w:r>
      <w:r w:rsidRPr="005D1CA8">
        <w:rPr>
          <w:rFonts w:ascii="Times New Roman" w:hAnsi="Times New Roman" w:cs="Times New Roman"/>
          <w:sz w:val="24"/>
          <w:szCs w:val="24"/>
        </w:rPr>
        <w:t xml:space="preserve">, </w:t>
      </w:r>
      <w:bookmarkEnd w:id="37"/>
      <w:r w:rsidRPr="005D1CA8">
        <w:rPr>
          <w:rFonts w:ascii="Times New Roman" w:hAnsi="Times New Roman" w:cs="Times New Roman"/>
          <w:sz w:val="24"/>
          <w:szCs w:val="24"/>
        </w:rPr>
        <w:t xml:space="preserve">para describir la distribución del número de individuos por familia en cada réplica </w:t>
      </w:r>
      <w:r w:rsidRPr="005D1CA8">
        <w:rPr>
          <w:rFonts w:ascii="Times New Roman" w:hAnsi="Times New Roman" w:cs="Times New Roman"/>
          <w:sz w:val="24"/>
          <w:szCs w:val="24"/>
        </w:rPr>
        <w:fldChar w:fldCharType="begin" w:fldLock="1"/>
      </w:r>
      <w:r w:rsidR="008833DA">
        <w:rPr>
          <w:rFonts w:ascii="Times New Roman" w:hAnsi="Times New Roman" w:cs="Times New Roman"/>
          <w:sz w:val="24"/>
          <w:szCs w:val="24"/>
        </w:rPr>
        <w:instrText>ADDIN CSL_CITATION { "citationItems" : [ { "id" : "ITEM-1", "itemData" : { "ISBN" : "9789872471064", "author" : [ { "dropping-particle" : "", "family" : "Blanco", "given" : "DE.", "non-dropping-particle" : "", "parse-names" : false, "suffix" : "" }, { "dropping-particle" : "", "family" : "la Balze", "given" : "V.M. (Eds)", "non-dropping-particle" : "De", "parse-names" : false, "suffix" : "" } ], "container-title" : "Conservaci\u00f3n de los recursos acu\u00e1ticos y la biodiversidad en arroceras del noreste de Argentina. Fundaci\u00f3n Humedales / Wetlands International", "id" : "ITEM-1", "issue" : "1002", "issued" : { "date-parts" : [ [ "2011" ] ] }, "number-of-pages" : "4312-4313", "title" : "Conservaci\u00f3n de los recursos acu\u00e1ticos y la biodiversidad en arroceras del noreste de Argentina", "type" : "book" }, "uris" : [ "http://www.mendeley.com/documents/?uuid=d42765be-46fe-4281-abb5-1a6a9571be64" ] }, { "id" : "ITEM-2", "itemData" : { "DOI" : "10.3856/vol40-issue1-fulltext-7", "ISSN" : "0718560X", "abstract" : "La comunidad de peces en el sur del golfo de M\u00e9xico es abundante y diversa y sus componentes se encuentran afectados por la captura incidental de la pesquer\u00eda del camar\u00f3n siete barbas. El presente trabajo describe y analiza los patrones de variaci\u00f3n espacial y temporal de la abundancia y diversidad de la comunidad de peces, identificando las especies con dominio ecol\u00f3gico. Los muestreos se realizaron mensualmente entre febrero 2006 y enero 2007 en 37 sitios localizados desde la desembocadura del sistema Grijalva-Usumacinta hasta la desembocadura del sistema Chumpam-Balchacah al interior de la Laguna de T\u00e9rminos, en el estado de Campeche al sur del golfo de M\u00e9xico. Se realizaron 444 arrastres experimentales con una red de prueba camaronera y se capturaron 26.386 peces con un peso conjunto de 407,1 kg. Se identificaron 94 especies agrupadas en 65 g\u00e9neros y 38 familias. La abundancia y diversidad de la comunidad de peces se analiz\u00f3 en escalas espacial y temporal en t\u00e9rminos de densidad (ind m-2), biomasa (g m-2), peso promedio (g ind-1), \u00edndice de diversidad (H\u00b4n), riqueza de especies (DMg) e \u00edndice de equidad (J\u2019). En cuanto a abundancia se distinguieron los altos valores registrados en agosto y septiembre, en sitios cercanos a las desembocaduras de los sistemas Grijalva-Usumacinta y Palizada-Del Este. La especie m\u00e1s importante en t\u00e9rminos de abundancia fue el bagre Cathorops melanopus. Los intervalos de variaci\u00f3n de los \u00edndices de diversidad en escala espacial fueron: H\u00b4n = 0,5-2,8 bits; Dmg = 2,6-5,3 sp. ind-1 y J\u00b4= 0,1-0,8 bits. En escala temporal los intervalos fueron H\u00b4n = 1,8-2,6 bits; Dmg = 5,1-6,7 sp. ind-1 y J\u00b4= 0,4-0,6 bits. Se identificaron nueve especies dominantes con 16.840 individuos y un peso conjunto de 278,5 kg, equivalente al 63,8% de la captura total.", "author" : [ { "dropping-particle" : "", "family" : "Ayala-P\u00e9rez", "given" : "Luis Amado", "non-dropping-particle" : "", "parse-names" : false, "suffix" : "" }, { "dropping-particle" : "", "family" : "Ter\u00e1n-Gonz\u00e1lez", "given" : "Greicy Janet", "non-dropping-particle" : "", "parse-names" : false, "suffix" : "" }, { "dropping-particle" : "", "family" : "Flores-Hern\u00e1ndez", "given" : "Domingo", "non-dropping-particle" : "", "parse-names" : false, "suffix" : "" }, { "dropping-particle" : "", "family" : "Ramos-Miranda", "given" : "Julia", "non-dropping-particle" : "", "parse-names" : false, "suffix" : "" }, { "dropping-particle" : "", "family" : "Sosa-L\u00f3pez", "given" : "Atahualpa", "non-dropping-particle" : "", "parse-names" : false, "suffix" : "" } ], "container-title" : "Latin American Journal of Aquatic Research", "id" : "ITEM-2", "issue" : "1", "issued" : { "date-parts" : [ [ "2012" ] ] }, "page" : "63-78", "title" : "Variabilidad espacial y temporal de la abundancia y diversidad de la comunidad de peces en la costa de Campeche, M\u00e9xico", "type" : "article-journal", "volume" : "40" }, "uris" : [ "http://www.mendeley.com/documents/?uuid=fa1591e7-0db9-4c5e-a081-3db5d1751605" ] } ], "mendeley" : { "formattedCitation" : "(Ayala-P\u00e9rez, Ter\u00e1n-Gonz\u00e1lez, Flores-Hern\u00e1ndez, Ramos-Miranda, &amp; Sosa-L\u00f3pez, 2012; Blanco &amp; De la Balze, 2011)", "manualFormatting" : "( Blanco y De la Balze, 2011; Ayala-P\u00e9rez et al., 2012)", "plainTextFormattedCitation" : "(Ayala-P\u00e9rez, Ter\u00e1n-Gonz\u00e1lez, Flores-Hern\u00e1ndez, Ramos-Miranda, &amp; Sosa-L\u00f3pez, 2012; Blanco &amp; De la Balze, 2011)", "previouslyFormattedCitation" : "(Ayala-P\u00e9rez, Ter\u00e1n-Gonz\u00e1lez, Flores-Hern\u00e1ndez, Ramos-Miranda, &amp; Sosa-L\u00f3pez, 2012; Blanco &amp; De la Balze, 2011)"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w:t>
      </w:r>
      <w:r w:rsidR="00AD3967" w:rsidRPr="00AD3967">
        <w:rPr>
          <w:rFonts w:ascii="Times New Roman" w:hAnsi="Times New Roman" w:cs="Times New Roman"/>
          <w:noProof/>
          <w:sz w:val="24"/>
          <w:szCs w:val="24"/>
        </w:rPr>
        <w:t xml:space="preserve"> </w:t>
      </w:r>
      <w:r w:rsidR="00AD3967" w:rsidRPr="005D1CA8">
        <w:rPr>
          <w:rFonts w:ascii="Times New Roman" w:hAnsi="Times New Roman" w:cs="Times New Roman"/>
          <w:noProof/>
          <w:sz w:val="24"/>
          <w:szCs w:val="24"/>
        </w:rPr>
        <w:t>Blanco y De la Balze, 2011</w:t>
      </w:r>
      <w:r w:rsidR="00AD3967">
        <w:rPr>
          <w:rFonts w:ascii="Times New Roman" w:hAnsi="Times New Roman" w:cs="Times New Roman"/>
          <w:noProof/>
          <w:sz w:val="24"/>
          <w:szCs w:val="24"/>
        </w:rPr>
        <w:t xml:space="preserve">; </w:t>
      </w:r>
      <w:r w:rsidRPr="005D1CA8">
        <w:rPr>
          <w:rFonts w:ascii="Times New Roman" w:hAnsi="Times New Roman" w:cs="Times New Roman"/>
          <w:noProof/>
          <w:sz w:val="24"/>
          <w:szCs w:val="24"/>
        </w:rPr>
        <w:t>Ayala-Pérez et al.</w:t>
      </w:r>
      <w:r w:rsidR="005E55B2" w:rsidRPr="005D1CA8">
        <w:rPr>
          <w:rFonts w:ascii="Times New Roman" w:hAnsi="Times New Roman" w:cs="Times New Roman"/>
          <w:noProof/>
          <w:sz w:val="24"/>
          <w:szCs w:val="24"/>
        </w:rPr>
        <w:t>, 2012</w:t>
      </w:r>
      <w:r w:rsidRPr="005D1CA8">
        <w:rPr>
          <w:rFonts w:ascii="Times New Roman" w:hAnsi="Times New Roman" w:cs="Times New Roman"/>
          <w:noProof/>
          <w:sz w:val="24"/>
          <w:szCs w:val="24"/>
        </w:rPr>
        <w:t>)</w:t>
      </w:r>
      <w:r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de manera que una perfecta </w:t>
      </w:r>
      <w:r w:rsidR="00FA5836" w:rsidRPr="005D1CA8">
        <w:rPr>
          <w:rFonts w:ascii="Times New Roman" w:hAnsi="Times New Roman" w:cs="Times New Roman"/>
          <w:sz w:val="24"/>
          <w:szCs w:val="24"/>
        </w:rPr>
        <w:t xml:space="preserve">equidad </w:t>
      </w:r>
      <w:r w:rsidRPr="005D1CA8">
        <w:rPr>
          <w:rFonts w:ascii="Times New Roman" w:hAnsi="Times New Roman" w:cs="Times New Roman"/>
          <w:sz w:val="24"/>
          <w:szCs w:val="24"/>
        </w:rPr>
        <w:t xml:space="preserve">se dará cuando los individuos estén distribuidos por igual en todos los </w:t>
      </w:r>
      <w:proofErr w:type="spellStart"/>
      <w:r w:rsidRPr="005D1CA8">
        <w:rPr>
          <w:rFonts w:ascii="Times New Roman" w:hAnsi="Times New Roman" w:cs="Times New Roman"/>
          <w:sz w:val="24"/>
          <w:szCs w:val="24"/>
        </w:rPr>
        <w:t>taxa</w:t>
      </w:r>
      <w:r w:rsidR="00FA5836" w:rsidRPr="005D1CA8">
        <w:rPr>
          <w:rFonts w:ascii="Times New Roman" w:hAnsi="Times New Roman" w:cs="Times New Roman"/>
          <w:sz w:val="24"/>
          <w:szCs w:val="24"/>
        </w:rPr>
        <w:t>s</w:t>
      </w:r>
      <w:proofErr w:type="spellEnd"/>
      <w:r w:rsidRPr="005D1CA8">
        <w:rPr>
          <w:rFonts w:ascii="Times New Roman" w:hAnsi="Times New Roman" w:cs="Times New Roman"/>
          <w:sz w:val="24"/>
          <w:szCs w:val="24"/>
        </w:rPr>
        <w:t xml:space="preserve"> y su valor tenderá a 1 (Rivera, 2011). </w:t>
      </w:r>
    </w:p>
    <w:p w:rsidR="007C1230" w:rsidRPr="005D1CA8" w:rsidRDefault="000B7CCE"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lastRenderedPageBreak/>
        <w:t>La calida</w:t>
      </w:r>
      <w:r w:rsidR="009A2502" w:rsidRPr="005D1CA8">
        <w:rPr>
          <w:rFonts w:ascii="Times New Roman" w:hAnsi="Times New Roman" w:cs="Times New Roman"/>
          <w:sz w:val="24"/>
          <w:szCs w:val="24"/>
        </w:rPr>
        <w:t>d biológica fue calculada a partir de</w:t>
      </w:r>
      <w:r w:rsidR="007C1230" w:rsidRPr="005D1CA8">
        <w:rPr>
          <w:rFonts w:ascii="Times New Roman" w:hAnsi="Times New Roman" w:cs="Times New Roman"/>
          <w:sz w:val="24"/>
          <w:szCs w:val="24"/>
        </w:rPr>
        <w:t xml:space="preserve">l </w:t>
      </w:r>
      <w:bookmarkStart w:id="38" w:name="_Hlk481136992"/>
      <w:r w:rsidRPr="005D1CA8">
        <w:rPr>
          <w:rFonts w:ascii="Times New Roman" w:hAnsi="Times New Roman" w:cs="Times New Roman"/>
          <w:sz w:val="24"/>
          <w:szCs w:val="24"/>
        </w:rPr>
        <w:t xml:space="preserve">Índice Biótico Andino (ABI) </w:t>
      </w:r>
      <w:bookmarkEnd w:id="38"/>
      <w:r w:rsidRPr="005D1CA8">
        <w:rPr>
          <w:rFonts w:ascii="Times New Roman" w:hAnsi="Times New Roman" w:cs="Times New Roman"/>
          <w:sz w:val="24"/>
          <w:szCs w:val="24"/>
        </w:rPr>
        <w:fldChar w:fldCharType="begin" w:fldLock="1"/>
      </w:r>
      <w:r w:rsidRPr="005D1CA8">
        <w:rPr>
          <w:rFonts w:ascii="Times New Roman" w:hAnsi="Times New Roman" w:cs="Times New Roman"/>
          <w:sz w:val="24"/>
          <w:szCs w:val="24"/>
        </w:rPr>
        <w:instrText>ADDIN CSL_CITATION { "citationItems" : [ { "id" : "ITEM-1", "itemData" : { "DOI" : "10.1017/CBO9781107415324.004", "ISBN" : "9788578110796", "ISSN" : "1098-6596", "PMID" : "25246403", "author" : [ { "dropping-particle" : "", "family" : "Encalada", "given" : "Andrea", "non-dropping-particle" : "", "parse-names" : false, "suffix" : "" }, { "dropping-particle" : "", "family" : "Rieradevall", "given" : "Mar\u00eda", "non-dropping-particle" : "", "parse-names" : false, "suffix" : "" }, { "dropping-particle" : "", "family" : "R\u00edos", "given" : "Blanca", "non-dropping-particle" : "", "parse-names" : false, "suffix" : "" }, { "dropping-particle" : "", "family" : "Grac\u00eda", "given" : "Natalia", "non-dropping-particle" : "", "parse-names" : false, "suffix" : "" }, { "dropping-particle" : "", "family" : "Prat", "given" : "Narcis", "non-dropping-particle" : "", "parse-names" : false, "suffix" : "" } ], "container-title" : "PhD Proposal", "id" : "ITEM-1", "issued" : { "date-parts" : [ [ "2011" ] ] }, "page" : "76", "title" : "Protocolo simplificado y gru\u00eda de evaluaci\u00f3n de la calidad ecol\u00f3gica de r\u00edos Andinos", "type" : "article-journal", "volume" : "1" }, "uris" : [ "http://www.mendeley.com/documents/?uuid=64d69394-dd9d-48bf-8227-9cd22495d947" ] } ], "mendeley" : { "formattedCitation" : "(Encalada et\u00a0al., 2011)", "plainTextFormattedCitation" : "(Encalada et\u00a0al., 2011)", "previouslyFormattedCitation" : "(Encalada et\u00a0al., 2011)"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(Encalada et al., 2011)</w:t>
      </w:r>
      <w:r w:rsidRPr="005D1CA8">
        <w:rPr>
          <w:rFonts w:ascii="Times New Roman" w:hAnsi="Times New Roman" w:cs="Times New Roman"/>
          <w:sz w:val="24"/>
          <w:szCs w:val="24"/>
        </w:rPr>
        <w:fldChar w:fldCharType="end"/>
      </w:r>
      <w:r w:rsidR="009A2502" w:rsidRPr="005D1CA8">
        <w:rPr>
          <w:rFonts w:ascii="Times New Roman" w:hAnsi="Times New Roman" w:cs="Times New Roman"/>
          <w:sz w:val="24"/>
          <w:szCs w:val="24"/>
        </w:rPr>
        <w:t xml:space="preserve"> </w:t>
      </w:r>
      <w:r w:rsidR="007C1230" w:rsidRPr="005D1CA8">
        <w:rPr>
          <w:rFonts w:ascii="Times New Roman" w:hAnsi="Times New Roman" w:cs="Times New Roman"/>
          <w:sz w:val="24"/>
          <w:szCs w:val="24"/>
        </w:rPr>
        <w:t xml:space="preserve">y </w:t>
      </w:r>
      <w:bookmarkStart w:id="39" w:name="_Hlk481136999"/>
      <w:r w:rsidR="007C1230" w:rsidRPr="005D1CA8">
        <w:rPr>
          <w:rFonts w:ascii="Times New Roman" w:hAnsi="Times New Roman" w:cs="Times New Roman"/>
          <w:sz w:val="24"/>
          <w:szCs w:val="24"/>
        </w:rPr>
        <w:t xml:space="preserve">el </w:t>
      </w:r>
      <w:r w:rsidRPr="005D1CA8">
        <w:rPr>
          <w:rFonts w:ascii="Times New Roman" w:hAnsi="Times New Roman" w:cs="Times New Roman"/>
          <w:sz w:val="24"/>
          <w:szCs w:val="24"/>
        </w:rPr>
        <w:t xml:space="preserve">Índice </w:t>
      </w:r>
      <w:proofErr w:type="spellStart"/>
      <w:r w:rsidRPr="005D1CA8">
        <w:rPr>
          <w:rFonts w:ascii="Times New Roman" w:hAnsi="Times New Roman" w:cs="Times New Roman"/>
          <w:sz w:val="24"/>
          <w:szCs w:val="24"/>
        </w:rPr>
        <w:t>M</w:t>
      </w:r>
      <w:r w:rsidR="005C4E78" w:rsidRPr="005D1CA8">
        <w:rPr>
          <w:rFonts w:ascii="Times New Roman" w:hAnsi="Times New Roman" w:cs="Times New Roman"/>
          <w:sz w:val="24"/>
          <w:szCs w:val="24"/>
        </w:rPr>
        <w:t>u</w:t>
      </w:r>
      <w:r w:rsidRPr="005D1CA8">
        <w:rPr>
          <w:rFonts w:ascii="Times New Roman" w:hAnsi="Times New Roman" w:cs="Times New Roman"/>
          <w:sz w:val="24"/>
          <w:szCs w:val="24"/>
        </w:rPr>
        <w:t>l</w:t>
      </w:r>
      <w:r w:rsidR="007075E1" w:rsidRPr="005D1CA8">
        <w:rPr>
          <w:rFonts w:ascii="Times New Roman" w:hAnsi="Times New Roman" w:cs="Times New Roman"/>
          <w:sz w:val="24"/>
          <w:szCs w:val="24"/>
        </w:rPr>
        <w:t>t</w:t>
      </w:r>
      <w:r w:rsidRPr="005D1CA8">
        <w:rPr>
          <w:rFonts w:ascii="Times New Roman" w:hAnsi="Times New Roman" w:cs="Times New Roman"/>
          <w:sz w:val="24"/>
          <w:szCs w:val="24"/>
        </w:rPr>
        <w:t>imétrico</w:t>
      </w:r>
      <w:proofErr w:type="spellEnd"/>
      <w:r w:rsidRPr="005D1CA8">
        <w:rPr>
          <w:rFonts w:ascii="Times New Roman" w:hAnsi="Times New Roman" w:cs="Times New Roman"/>
          <w:sz w:val="24"/>
          <w:szCs w:val="24"/>
        </w:rPr>
        <w:t xml:space="preserve"> de Estado Ecológico de Ríos </w:t>
      </w:r>
      <w:proofErr w:type="spellStart"/>
      <w:r w:rsidRPr="005D1CA8">
        <w:rPr>
          <w:rFonts w:ascii="Times New Roman" w:hAnsi="Times New Roman" w:cs="Times New Roman"/>
          <w:sz w:val="24"/>
          <w:szCs w:val="24"/>
        </w:rPr>
        <w:t>Altoandinos</w:t>
      </w:r>
      <w:proofErr w:type="spellEnd"/>
      <w:r w:rsidRPr="005D1CA8">
        <w:rPr>
          <w:rFonts w:ascii="Times New Roman" w:hAnsi="Times New Roman" w:cs="Times New Roman"/>
          <w:sz w:val="24"/>
          <w:szCs w:val="24"/>
        </w:rPr>
        <w:t xml:space="preserve"> (IMEERA</w:t>
      </w:r>
      <w:r w:rsidR="00A3306B" w:rsidRPr="005D1CA8">
        <w:rPr>
          <w:rFonts w:ascii="Times New Roman" w:hAnsi="Times New Roman" w:cs="Times New Roman"/>
          <w:sz w:val="24"/>
          <w:szCs w:val="24"/>
        </w:rPr>
        <w:t>-B</w:t>
      </w:r>
      <w:r w:rsidR="00770F70" w:rsidRPr="005D1CA8">
        <w:rPr>
          <w:rFonts w:ascii="Times New Roman" w:hAnsi="Times New Roman" w:cs="Times New Roman"/>
          <w:sz w:val="24"/>
          <w:szCs w:val="24"/>
        </w:rPr>
        <w:t xml:space="preserve">) </w:t>
      </w:r>
      <w:bookmarkEnd w:id="39"/>
      <w:r w:rsidR="00770F70" w:rsidRPr="005D1CA8">
        <w:rPr>
          <w:rFonts w:ascii="Times New Roman" w:hAnsi="Times New Roman" w:cs="Times New Roman"/>
          <w:sz w:val="24"/>
          <w:szCs w:val="24"/>
        </w:rPr>
        <w:fldChar w:fldCharType="begin" w:fldLock="1"/>
      </w:r>
      <w:r w:rsidR="00770F70" w:rsidRPr="005D1CA8">
        <w:rPr>
          <w:rFonts w:ascii="Times New Roman" w:hAnsi="Times New Roman" w:cs="Times New Roman"/>
          <w:sz w:val="24"/>
          <w:szCs w:val="24"/>
        </w:rPr>
        <w:instrText>ADDIN CSL_CITATION { "citationItems" : [ { "id" : "ITEM-1", "itemData" : { "abstract" : "La aplicaci\u00f3n CABIRA requiere de Windows XP o superior y una conexi\u00f3n a Internet para usar las funciones de geolocalizaci\u00f3n y visualizaci\u00f3n de la informaci\u00f3n geogr\u00e1fica", "author" : [ { "dropping-particle" : "", "family" : "Villamar\u00edn", "given" : "Christian", "non-dropping-particle" : "", "parse-names" : false, "suffix" : "" }, { "dropping-particle" : "", "family" : "Prat", "given" : "Narc\u00eds", "non-dropping-particle" : "", "parse-names" : false, "suffix" : "" }, { "dropping-particle" : "", "family" : "Rieradevall", "given" : "Maria", "non-dropping-particle" : "", "parse-names" : false, "suffix" : "" } ], "id" : "ITEM-1", "issued" : { "date-parts" : [ [ "2013" ] ] }, "page" : "22", "publisher-place" : "Espa\u00f1a", "title" : "Aplicaci\u00f3n CABIRA (Calidad Biol\u00f3gica de los R\u00edos Altoandinos)", "type" : "article" }, "uris" : [ "http://www.mendeley.com/documents/?uuid=da11da86-1fd9-4e8c-997a-68aecf7dc848" ] } ], "mendeley" : { "formattedCitation" : "(Villamar\u00edn, Prat, &amp; Rieradevall, 2013)", "manualFormatting" : "(Villamar\u00edn et al., 2013)", "plainTextFormattedCitation" : "(Villamar\u00edn, Prat, &amp; Rieradevall, 2013)", "previouslyFormattedCitation" : "(Villamar\u00edn, Prat, &amp; Rieradevall, 2013)" }, "properties" : { "noteIndex" : 0 }, "schema" : "https://github.com/citation-style-language/schema/raw/master/csl-citation.json" }</w:instrText>
      </w:r>
      <w:r w:rsidR="00770F70" w:rsidRPr="005D1CA8">
        <w:rPr>
          <w:rFonts w:ascii="Times New Roman" w:hAnsi="Times New Roman" w:cs="Times New Roman"/>
          <w:sz w:val="24"/>
          <w:szCs w:val="24"/>
        </w:rPr>
        <w:fldChar w:fldCharType="separate"/>
      </w:r>
      <w:r w:rsidR="00770F70" w:rsidRPr="005D1CA8">
        <w:rPr>
          <w:rFonts w:ascii="Times New Roman" w:hAnsi="Times New Roman" w:cs="Times New Roman"/>
          <w:noProof/>
          <w:sz w:val="24"/>
          <w:szCs w:val="24"/>
        </w:rPr>
        <w:t>(Villamarín et al., 2013)</w:t>
      </w:r>
      <w:r w:rsidR="00770F70" w:rsidRPr="005D1CA8">
        <w:rPr>
          <w:rFonts w:ascii="Times New Roman" w:hAnsi="Times New Roman" w:cs="Times New Roman"/>
          <w:sz w:val="24"/>
          <w:szCs w:val="24"/>
        </w:rPr>
        <w:fldChar w:fldCharType="end"/>
      </w:r>
      <w:r w:rsidR="00E43971" w:rsidRPr="005D1CA8">
        <w:rPr>
          <w:rFonts w:ascii="Times New Roman" w:hAnsi="Times New Roman" w:cs="Times New Roman"/>
          <w:sz w:val="24"/>
          <w:szCs w:val="24"/>
        </w:rPr>
        <w:t>.</w:t>
      </w:r>
      <w:r w:rsidR="00F37689" w:rsidRPr="005D1CA8">
        <w:rPr>
          <w:rFonts w:ascii="Times New Roman" w:hAnsi="Times New Roman" w:cs="Times New Roman"/>
          <w:sz w:val="24"/>
          <w:szCs w:val="24"/>
        </w:rPr>
        <w:t xml:space="preserve"> </w:t>
      </w:r>
      <w:r w:rsidR="00232BC4" w:rsidRPr="005D1CA8">
        <w:rPr>
          <w:rFonts w:ascii="Times New Roman" w:hAnsi="Times New Roman" w:cs="Times New Roman"/>
          <w:sz w:val="24"/>
          <w:szCs w:val="24"/>
        </w:rPr>
        <w:t>De igual manera</w:t>
      </w:r>
      <w:r w:rsidR="007C1230" w:rsidRPr="005D1CA8">
        <w:rPr>
          <w:rFonts w:ascii="Times New Roman" w:hAnsi="Times New Roman" w:cs="Times New Roman"/>
          <w:sz w:val="24"/>
          <w:szCs w:val="24"/>
        </w:rPr>
        <w:t xml:space="preserve">, </w:t>
      </w:r>
      <w:r w:rsidR="0079302A" w:rsidRPr="005D1CA8">
        <w:rPr>
          <w:rFonts w:ascii="Times New Roman" w:hAnsi="Times New Roman" w:cs="Times New Roman"/>
          <w:sz w:val="24"/>
          <w:szCs w:val="24"/>
        </w:rPr>
        <w:t>se determin</w:t>
      </w:r>
      <w:r w:rsidR="00F57717" w:rsidRPr="005D1CA8">
        <w:rPr>
          <w:rFonts w:ascii="Times New Roman" w:hAnsi="Times New Roman" w:cs="Times New Roman"/>
          <w:sz w:val="24"/>
          <w:szCs w:val="24"/>
        </w:rPr>
        <w:t>ó</w:t>
      </w:r>
      <w:r w:rsidR="00BE4430" w:rsidRPr="005D1CA8">
        <w:rPr>
          <w:rFonts w:ascii="Times New Roman" w:hAnsi="Times New Roman" w:cs="Times New Roman"/>
          <w:sz w:val="24"/>
          <w:szCs w:val="24"/>
        </w:rPr>
        <w:t xml:space="preserve"> el porcentaje de individuos de </w:t>
      </w:r>
      <w:r w:rsidR="00232BC4" w:rsidRPr="005D1CA8">
        <w:rPr>
          <w:rFonts w:ascii="Times New Roman" w:hAnsi="Times New Roman" w:cs="Times New Roman"/>
          <w:sz w:val="24"/>
          <w:szCs w:val="24"/>
        </w:rPr>
        <w:t xml:space="preserve"> </w:t>
      </w:r>
      <w:proofErr w:type="spellStart"/>
      <w:r w:rsidR="00232BC4" w:rsidRPr="005D1CA8">
        <w:rPr>
          <w:rFonts w:ascii="Times New Roman" w:hAnsi="Times New Roman" w:cs="Times New Roman"/>
          <w:sz w:val="24"/>
          <w:szCs w:val="24"/>
        </w:rPr>
        <w:t>taxas</w:t>
      </w:r>
      <w:proofErr w:type="spellEnd"/>
      <w:r w:rsidR="00232BC4" w:rsidRPr="005D1CA8">
        <w:rPr>
          <w:rFonts w:ascii="Times New Roman" w:hAnsi="Times New Roman" w:cs="Times New Roman"/>
          <w:sz w:val="24"/>
          <w:szCs w:val="24"/>
        </w:rPr>
        <w:t xml:space="preserve"> tolerantes e intolerantes</w:t>
      </w:r>
      <w:r w:rsidR="005420ED" w:rsidRPr="005D1CA8">
        <w:rPr>
          <w:rFonts w:ascii="Times New Roman" w:hAnsi="Times New Roman" w:cs="Times New Roman"/>
          <w:sz w:val="24"/>
          <w:szCs w:val="24"/>
        </w:rPr>
        <w:t xml:space="preserve"> a la</w:t>
      </w:r>
      <w:r w:rsidR="008A042C" w:rsidRPr="005D1CA8">
        <w:rPr>
          <w:rFonts w:ascii="Times New Roman" w:hAnsi="Times New Roman" w:cs="Times New Roman"/>
          <w:sz w:val="24"/>
          <w:szCs w:val="24"/>
        </w:rPr>
        <w:t xml:space="preserve"> contaminación</w:t>
      </w:r>
      <w:r w:rsidR="00232BC4" w:rsidRPr="005D1CA8">
        <w:rPr>
          <w:rFonts w:ascii="Times New Roman" w:hAnsi="Times New Roman" w:cs="Times New Roman"/>
          <w:sz w:val="24"/>
          <w:szCs w:val="24"/>
        </w:rPr>
        <w:t xml:space="preserve"> </w:t>
      </w:r>
      <w:r w:rsidR="0079302A" w:rsidRPr="005D1CA8">
        <w:rPr>
          <w:rFonts w:ascii="Times New Roman" w:hAnsi="Times New Roman" w:cs="Times New Roman"/>
          <w:sz w:val="24"/>
          <w:szCs w:val="24"/>
        </w:rPr>
        <w:t xml:space="preserve">y </w:t>
      </w:r>
      <w:bookmarkStart w:id="40" w:name="_Hlk481137034"/>
      <w:r w:rsidR="0079302A" w:rsidRPr="005D1CA8">
        <w:rPr>
          <w:rFonts w:ascii="Times New Roman" w:hAnsi="Times New Roman" w:cs="Times New Roman"/>
          <w:sz w:val="24"/>
          <w:szCs w:val="24"/>
        </w:rPr>
        <w:t>EPT (</w:t>
      </w:r>
      <w:proofErr w:type="spellStart"/>
      <w:r w:rsidR="0079302A" w:rsidRPr="005D1CA8">
        <w:rPr>
          <w:rFonts w:ascii="Times New Roman" w:hAnsi="Times New Roman" w:cs="Times New Roman"/>
          <w:sz w:val="24"/>
          <w:szCs w:val="24"/>
        </w:rPr>
        <w:t>Ephemeroptera</w:t>
      </w:r>
      <w:proofErr w:type="spellEnd"/>
      <w:r w:rsidR="008A042C" w:rsidRPr="005D1CA8">
        <w:rPr>
          <w:rFonts w:ascii="Times New Roman" w:hAnsi="Times New Roman" w:cs="Times New Roman"/>
          <w:sz w:val="24"/>
          <w:szCs w:val="24"/>
        </w:rPr>
        <w:t xml:space="preserve">, </w:t>
      </w:r>
      <w:proofErr w:type="spellStart"/>
      <w:r w:rsidR="008A042C" w:rsidRPr="005D1CA8">
        <w:rPr>
          <w:rFonts w:ascii="Times New Roman" w:hAnsi="Times New Roman" w:cs="Times New Roman"/>
          <w:sz w:val="24"/>
          <w:szCs w:val="24"/>
        </w:rPr>
        <w:t>Plecoptera</w:t>
      </w:r>
      <w:proofErr w:type="spellEnd"/>
      <w:r w:rsidR="0079302A" w:rsidRPr="005D1CA8">
        <w:rPr>
          <w:rFonts w:ascii="Times New Roman" w:hAnsi="Times New Roman" w:cs="Times New Roman"/>
          <w:sz w:val="24"/>
          <w:szCs w:val="24"/>
        </w:rPr>
        <w:t xml:space="preserve"> y </w:t>
      </w:r>
      <w:proofErr w:type="spellStart"/>
      <w:r w:rsidR="0079302A" w:rsidRPr="005D1CA8">
        <w:rPr>
          <w:rFonts w:ascii="Times New Roman" w:hAnsi="Times New Roman" w:cs="Times New Roman"/>
          <w:sz w:val="24"/>
          <w:szCs w:val="24"/>
        </w:rPr>
        <w:t>Trichoptera</w:t>
      </w:r>
      <w:proofErr w:type="spellEnd"/>
      <w:r w:rsidR="00232BC4" w:rsidRPr="005D1CA8">
        <w:rPr>
          <w:rFonts w:ascii="Times New Roman" w:hAnsi="Times New Roman" w:cs="Times New Roman"/>
          <w:sz w:val="24"/>
          <w:szCs w:val="24"/>
        </w:rPr>
        <w:t>)</w:t>
      </w:r>
      <w:r w:rsidR="002801F5" w:rsidRPr="005D1CA8">
        <w:rPr>
          <w:rFonts w:ascii="Times New Roman" w:hAnsi="Times New Roman" w:cs="Times New Roman"/>
          <w:sz w:val="24"/>
          <w:szCs w:val="24"/>
        </w:rPr>
        <w:t xml:space="preserve">, </w:t>
      </w:r>
      <w:bookmarkEnd w:id="40"/>
      <w:r w:rsidR="002801F5" w:rsidRPr="005D1CA8">
        <w:rPr>
          <w:rFonts w:ascii="Times New Roman" w:hAnsi="Times New Roman" w:cs="Times New Roman"/>
          <w:sz w:val="24"/>
          <w:szCs w:val="24"/>
        </w:rPr>
        <w:t xml:space="preserve">de modo que </w:t>
      </w:r>
      <w:r w:rsidR="00E43971" w:rsidRPr="005D1CA8">
        <w:rPr>
          <w:rFonts w:ascii="Times New Roman" w:hAnsi="Times New Roman" w:cs="Times New Roman"/>
          <w:sz w:val="24"/>
          <w:szCs w:val="24"/>
        </w:rPr>
        <w:t xml:space="preserve">la sensibilidad y tolerancia </w:t>
      </w:r>
      <w:r w:rsidR="008A042C" w:rsidRPr="005D1CA8">
        <w:rPr>
          <w:rFonts w:ascii="Times New Roman" w:hAnsi="Times New Roman" w:cs="Times New Roman"/>
          <w:sz w:val="24"/>
          <w:szCs w:val="24"/>
        </w:rPr>
        <w:t>de e</w:t>
      </w:r>
      <w:r w:rsidR="002801F5" w:rsidRPr="005D1CA8">
        <w:rPr>
          <w:rFonts w:ascii="Times New Roman" w:hAnsi="Times New Roman" w:cs="Times New Roman"/>
          <w:sz w:val="24"/>
          <w:szCs w:val="24"/>
        </w:rPr>
        <w:t xml:space="preserve">stas </w:t>
      </w:r>
      <w:proofErr w:type="spellStart"/>
      <w:r w:rsidR="002801F5" w:rsidRPr="005D1CA8">
        <w:rPr>
          <w:rFonts w:ascii="Times New Roman" w:hAnsi="Times New Roman" w:cs="Times New Roman"/>
          <w:sz w:val="24"/>
          <w:szCs w:val="24"/>
        </w:rPr>
        <w:t>taxas</w:t>
      </w:r>
      <w:proofErr w:type="spellEnd"/>
      <w:r w:rsidR="002801F5" w:rsidRPr="005D1CA8">
        <w:rPr>
          <w:rFonts w:ascii="Times New Roman" w:hAnsi="Times New Roman" w:cs="Times New Roman"/>
          <w:sz w:val="24"/>
          <w:szCs w:val="24"/>
        </w:rPr>
        <w:t xml:space="preserve"> </w:t>
      </w:r>
      <w:r w:rsidR="00C063AB" w:rsidRPr="005D1CA8">
        <w:rPr>
          <w:rFonts w:ascii="Times New Roman" w:hAnsi="Times New Roman" w:cs="Times New Roman"/>
          <w:sz w:val="24"/>
          <w:szCs w:val="24"/>
        </w:rPr>
        <w:t>clasifiquen el grado de polución de los</w:t>
      </w:r>
      <w:r w:rsidR="00E43971" w:rsidRPr="005D1CA8">
        <w:rPr>
          <w:rFonts w:ascii="Times New Roman" w:hAnsi="Times New Roman" w:cs="Times New Roman"/>
          <w:sz w:val="24"/>
          <w:szCs w:val="24"/>
        </w:rPr>
        <w:t xml:space="preserve"> ecosistema</w:t>
      </w:r>
      <w:r w:rsidR="008A042C" w:rsidRPr="005D1CA8">
        <w:rPr>
          <w:rFonts w:ascii="Times New Roman" w:hAnsi="Times New Roman" w:cs="Times New Roman"/>
          <w:sz w:val="24"/>
          <w:szCs w:val="24"/>
        </w:rPr>
        <w:t>s</w:t>
      </w:r>
      <w:r w:rsidR="00E43971" w:rsidRPr="005D1CA8">
        <w:rPr>
          <w:rFonts w:ascii="Times New Roman" w:hAnsi="Times New Roman" w:cs="Times New Roman"/>
          <w:sz w:val="24"/>
          <w:szCs w:val="24"/>
        </w:rPr>
        <w:t xml:space="preserve"> acuático</w:t>
      </w:r>
      <w:r w:rsidR="008A042C" w:rsidRPr="005D1CA8">
        <w:rPr>
          <w:rFonts w:ascii="Times New Roman" w:hAnsi="Times New Roman" w:cs="Times New Roman"/>
          <w:sz w:val="24"/>
          <w:szCs w:val="24"/>
        </w:rPr>
        <w:t>s</w:t>
      </w:r>
      <w:r w:rsidR="00E43971" w:rsidRPr="005D1CA8">
        <w:rPr>
          <w:rFonts w:ascii="Times New Roman" w:hAnsi="Times New Roman" w:cs="Times New Roman"/>
          <w:sz w:val="24"/>
          <w:szCs w:val="24"/>
        </w:rPr>
        <w:t xml:space="preserve"> </w:t>
      </w:r>
      <w:r w:rsidR="00E43971" w:rsidRPr="005D1CA8">
        <w:rPr>
          <w:rFonts w:ascii="Times New Roman" w:hAnsi="Times New Roman" w:cs="Times New Roman"/>
          <w:sz w:val="24"/>
          <w:szCs w:val="24"/>
        </w:rPr>
        <w:fldChar w:fldCharType="begin" w:fldLock="1"/>
      </w:r>
      <w:r w:rsidR="007E5DB5" w:rsidRPr="005D1CA8">
        <w:rPr>
          <w:rFonts w:ascii="Times New Roman" w:hAnsi="Times New Roman" w:cs="Times New Roman"/>
          <w:sz w:val="24"/>
          <w:szCs w:val="24"/>
        </w:rPr>
        <w:instrText>ADDIN CSL_CITATION { "citationItems" : [ { "id" : "ITEM-1", "itemData" : { "author" : [ { "dropping-particle" : "", "family" : "Arce", "given" : "Mar\u00eda", "non-dropping-particle" : "", "parse-names" : false, "suffix" : "" }, { "dropping-particle" : "", "family" : "Leiva", "given" : "M\u00e1rlin", "non-dropping-particle" : "", "parse-names" : false, "suffix" : "" } ], "id" : "ITEM-1", "issued" : { "date-parts" : [ [ "2009" ] ] }, "number-of-pages" : "82", "publisher" : "Universidad T\u00e9cnica Particular de Loja", "title" : "Determinaci\u00f3n de la calidad de agua de los r\u00edos de la ciudad de Loja y dise\u00f1o de l\u00ednea generales de acci\u00f3n para la recuperaci\u00f3n y manejo", "type" : "thesis" }, "uris" : [ "http://www.mendeley.com/documents/?uuid=94f4710d-b4df-4ae8-91ba-e9f4d0a0cb45" ] } ], "mendeley" : { "formattedCitation" : "(Arce &amp; Leiva, 2009)", "manualFormatting" : "(Arce y Leiva, 2009", "plainTextFormattedCitation" : "(Arce &amp; Leiva, 2009)", "previouslyFormattedCitation" : "(Arce &amp; Leiva, 2009)" }, "properties" : { "noteIndex" : 0 }, "schema" : "https://github.com/citation-style-language/schema/raw/master/csl-citation.json" }</w:instrText>
      </w:r>
      <w:r w:rsidR="00E43971" w:rsidRPr="005D1CA8">
        <w:rPr>
          <w:rFonts w:ascii="Times New Roman" w:hAnsi="Times New Roman" w:cs="Times New Roman"/>
          <w:sz w:val="24"/>
          <w:szCs w:val="24"/>
        </w:rPr>
        <w:fldChar w:fldCharType="separate"/>
      </w:r>
      <w:r w:rsidR="007E5DB5" w:rsidRPr="005D1CA8">
        <w:rPr>
          <w:rFonts w:ascii="Times New Roman" w:hAnsi="Times New Roman" w:cs="Times New Roman"/>
          <w:noProof/>
          <w:sz w:val="24"/>
          <w:szCs w:val="24"/>
        </w:rPr>
        <w:t>(Arce y</w:t>
      </w:r>
      <w:r w:rsidR="004C5200" w:rsidRPr="005D1CA8">
        <w:rPr>
          <w:rFonts w:ascii="Times New Roman" w:hAnsi="Times New Roman" w:cs="Times New Roman"/>
          <w:noProof/>
          <w:sz w:val="24"/>
          <w:szCs w:val="24"/>
        </w:rPr>
        <w:t xml:space="preserve"> Leiva, 2009</w:t>
      </w:r>
      <w:r w:rsidR="00E43971" w:rsidRPr="005D1CA8">
        <w:rPr>
          <w:rFonts w:ascii="Times New Roman" w:hAnsi="Times New Roman" w:cs="Times New Roman"/>
          <w:sz w:val="24"/>
          <w:szCs w:val="24"/>
        </w:rPr>
        <w:fldChar w:fldCharType="end"/>
      </w:r>
      <w:r w:rsidR="00BE4430" w:rsidRPr="005D1CA8">
        <w:rPr>
          <w:rFonts w:ascii="Times New Roman" w:hAnsi="Times New Roman" w:cs="Times New Roman"/>
          <w:sz w:val="24"/>
          <w:szCs w:val="24"/>
        </w:rPr>
        <w:t xml:space="preserve">; </w:t>
      </w:r>
      <w:r w:rsidR="007C1230" w:rsidRPr="005D1CA8">
        <w:rPr>
          <w:rFonts w:ascii="Times New Roman" w:hAnsi="Times New Roman" w:cs="Times New Roman"/>
          <w:sz w:val="24"/>
          <w:szCs w:val="24"/>
        </w:rPr>
        <w:fldChar w:fldCharType="begin" w:fldLock="1"/>
      </w:r>
      <w:r w:rsidR="000F2FF9" w:rsidRPr="005D1CA8">
        <w:rPr>
          <w:rFonts w:ascii="Times New Roman" w:hAnsi="Times New Roman" w:cs="Times New Roman"/>
          <w:sz w:val="24"/>
          <w:szCs w:val="24"/>
        </w:rPr>
        <w:instrText>ADDIN CSL_CITATION { "citationItems" : [ { "id" : "ITEM-1", "itemData" : { "author" : [ { "dropping-particle" : "", "family" : "Endara", "given" : "Alexandra", "non-dropping-particle" : "", "parse-names" : false, "suffix" : "" } ], "container-title" : "Enfoque Universidad Tecnol\u00f3gica Equinoccial", "id" : "ITEM-1", "issue" : "2", "issued" : { "date-parts" : [ [ "2012" ] ] }, "page" : "33-41", "title" : "Identificaci\u00f3n de macroinvertebrados bent\u00f3nicos en los r\u00edos: Pindo Mirador , Alpayacu y Pindo Grande ; determinaci\u00f3n de su calidad de agua", "type" : "article-journal", "volume" : "3" }, "uris" : [ "http://www.mendeley.com/documents/?uuid=af586b88-9899-47fd-a313-2214a863ecf7" ] }, { "id" : "ITEM-2", "itemData" : { "DOI" : "10.21780/22561498.11.S1", "author" : [ { "dropping-particle" : "", "family" : "Murillo Torrentes", "given" : "Mailedt Paola", "non-dropping-particle" : "", "parse-names" : false, "suffix" : "" }, { "dropping-particle" : "", "family" : "Caicedo Quintero", "given" : "Orlando", "non-dropping-particle" : "", "parse-names" : false, "suffix" : "" }, { "dropping-particle" : "", "family" : "Hern\u00e1ndez", "given" : "Esnedy", "non-dropping-particle" : "", "parse-names" : false, "suffix" : "" }, { "dropping-particle" : "", "family" : "Vargas", "given" : "Heazel Grajales", "non-dropping-particle" : "", "parse-names" : false, "suffix" : "" }, { "dropping-particle" : "", "family" : "Mesa", "given" : "Jenny", "non-dropping-particle" : "", "parse-names" : false, "suffix" : "" }, { "dropping-particle" : "", "family" : "Cort\u00e9s", "given" : "Fernando", "non-dropping-particle" : "", "parse-names" : false, "suffix" : "" }, { "dropping-particle" : "", "family" : "Fabio", "given" : "V\u00e9lez", "non-dropping-particle" : "De", "parse-names" : false, "suffix" : "" }, { "dropping-particle" : "", "family" : "Aguirre", "given" : "N\u00e9stor", "non-dropping-particle" : "", "parse-names" : false, "suffix" : "" } ], "container-title" : "Faculty of Sciences and Engineering", "id" : "ITEM-2", "issue" : "2", "issued" : { "date-parts" : [ [ "2016" ] ] }, "page" : "59-73", "title" : "Aplicaci\u00f3n de tres \u00edndices bi\u00f3ticos en el r\u00edo San Juan,Andes, Colombia", "type" : "article-journal", "volume" : "6" }, "uris" : [ "http://www.mendeley.com/documents/?uuid=71169cf3-276c-45b3-83db-c5533fa69ee6" ] } ], "mendeley" : { "formattedCitation" : "(Endara, 2012; Murillo Torrentes et\u00a0al., 2016)", "manualFormatting" : "Endara, 2012; Murillo et\u00a0al., 2016)", "plainTextFormattedCitation" : "(Endara, 2012; Murillo Torrentes et\u00a0al., 2016)", "previouslyFormattedCitation" : "(Endara, 2012; Murillo Torrentes et\u00a0al., 2016)" }, "properties" : { "noteIndex" : 0 }, "schema" : "https://github.com/citation-style-language/schema/raw/master/csl-citation.json" }</w:instrText>
      </w:r>
      <w:r w:rsidR="007C1230" w:rsidRPr="005D1CA8">
        <w:rPr>
          <w:rFonts w:ascii="Times New Roman" w:hAnsi="Times New Roman" w:cs="Times New Roman"/>
          <w:sz w:val="24"/>
          <w:szCs w:val="24"/>
        </w:rPr>
        <w:fldChar w:fldCharType="separate"/>
      </w:r>
      <w:r w:rsidR="007424F2" w:rsidRPr="005D1CA8">
        <w:rPr>
          <w:rFonts w:ascii="Times New Roman" w:hAnsi="Times New Roman" w:cs="Times New Roman"/>
          <w:noProof/>
          <w:sz w:val="24"/>
          <w:szCs w:val="24"/>
        </w:rPr>
        <w:t xml:space="preserve">Endara, 2012; Murillo </w:t>
      </w:r>
      <w:r w:rsidR="00E43971" w:rsidRPr="005D1CA8">
        <w:rPr>
          <w:rFonts w:ascii="Times New Roman" w:hAnsi="Times New Roman" w:cs="Times New Roman"/>
          <w:noProof/>
          <w:sz w:val="24"/>
          <w:szCs w:val="24"/>
        </w:rPr>
        <w:t>et al., 2016)</w:t>
      </w:r>
      <w:r w:rsidR="007C1230" w:rsidRPr="005D1CA8">
        <w:rPr>
          <w:rFonts w:ascii="Times New Roman" w:hAnsi="Times New Roman" w:cs="Times New Roman"/>
          <w:sz w:val="24"/>
          <w:szCs w:val="24"/>
        </w:rPr>
        <w:fldChar w:fldCharType="end"/>
      </w:r>
      <w:r w:rsidR="007424F2" w:rsidRPr="005D1CA8">
        <w:rPr>
          <w:rFonts w:ascii="Times New Roman" w:hAnsi="Times New Roman" w:cs="Times New Roman"/>
          <w:sz w:val="24"/>
          <w:szCs w:val="24"/>
        </w:rPr>
        <w:t>.</w:t>
      </w:r>
    </w:p>
    <w:p w:rsidR="00294605" w:rsidRPr="005D1CA8" w:rsidRDefault="00294605"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 xml:space="preserve">Además, se determinó el porcentaje de individuos de </w:t>
      </w:r>
      <w:r w:rsidR="00C063AB" w:rsidRPr="005D1CA8">
        <w:rPr>
          <w:rFonts w:ascii="Times New Roman" w:hAnsi="Times New Roman" w:cs="Times New Roman"/>
          <w:sz w:val="24"/>
          <w:szCs w:val="24"/>
        </w:rPr>
        <w:t xml:space="preserve">cinco grupos funcionales: </w:t>
      </w:r>
      <w:r w:rsidRPr="005D1CA8">
        <w:rPr>
          <w:rFonts w:ascii="Times New Roman" w:hAnsi="Times New Roman" w:cs="Times New Roman"/>
          <w:sz w:val="24"/>
          <w:szCs w:val="24"/>
        </w:rPr>
        <w:t>colectores, depredadores, trituradores, filtradores</w:t>
      </w:r>
      <w:r w:rsidR="00226D4D" w:rsidRPr="005D1CA8">
        <w:rPr>
          <w:rFonts w:ascii="Times New Roman" w:hAnsi="Times New Roman" w:cs="Times New Roman"/>
          <w:sz w:val="24"/>
          <w:szCs w:val="24"/>
        </w:rPr>
        <w:t xml:space="preserve"> y raspadores.</w:t>
      </w:r>
      <w:r w:rsidR="00390737" w:rsidRPr="005D1CA8">
        <w:rPr>
          <w:rFonts w:ascii="Times New Roman" w:hAnsi="Times New Roman" w:cs="Times New Roman"/>
          <w:sz w:val="24"/>
          <w:szCs w:val="24"/>
        </w:rPr>
        <w:t xml:space="preserve"> Los grupos funcionales alimenticios brindan</w:t>
      </w:r>
      <w:r w:rsidR="00387BA4" w:rsidRPr="005D1CA8">
        <w:rPr>
          <w:rFonts w:ascii="Times New Roman" w:hAnsi="Times New Roman" w:cs="Times New Roman"/>
          <w:sz w:val="24"/>
          <w:szCs w:val="24"/>
        </w:rPr>
        <w:t xml:space="preserve"> </w:t>
      </w:r>
      <w:r w:rsidR="00390737" w:rsidRPr="005D1CA8">
        <w:rPr>
          <w:rFonts w:ascii="Times New Roman" w:hAnsi="Times New Roman" w:cs="Times New Roman"/>
          <w:sz w:val="24"/>
          <w:szCs w:val="24"/>
        </w:rPr>
        <w:t xml:space="preserve">una invaluable información que permite predecir las relaciones biológicas que se desarrollan en la dinámica trófica de un ecosistema acuático y a partir de ellas, inferir el grado de integridad biológica del mismo </w:t>
      </w:r>
      <w:r w:rsidR="00390737" w:rsidRPr="005D1CA8">
        <w:rPr>
          <w:rFonts w:ascii="Times New Roman" w:hAnsi="Times New Roman" w:cs="Times New Roman"/>
          <w:sz w:val="24"/>
          <w:szCs w:val="24"/>
        </w:rPr>
        <w:fldChar w:fldCharType="begin" w:fldLock="1"/>
      </w:r>
      <w:r w:rsidR="00390737" w:rsidRPr="005D1CA8">
        <w:rPr>
          <w:rFonts w:ascii="Times New Roman" w:hAnsi="Times New Roman" w:cs="Times New Roman"/>
          <w:sz w:val="24"/>
          <w:szCs w:val="24"/>
        </w:rPr>
        <w:instrText>ADDIN CSL_CITATION { "citationItems" : [ { "id" : "ITEM-1", "itemData" : { "author" : [ { "dropping-particle" : "", "family" : "Grimaldo Vanegas", "given" : "Wilson Yesid", "non-dropping-particle" : "", "parse-names" : false, "suffix" : "" } ], "container-title" : "Ecological Explorers", "id" : "ITEM-1", "issue" : "1", "issued" : { "date-parts" : [ [ "2004" ] ] }, "page" : "1-7", "title" : "Aspectos Tr\u00f3ficos y Ecol\u00f3gicos de los Macroinvertebrados Acu\u00e1ticos.", "type" : "article-journal", "volume" : "1" }, "uris" : [ "http://www.mendeley.com/documents/?uuid=427df1fe-2f35-48dd-bdb1-8748988f1522" ] } ], "mendeley" : { "formattedCitation" : "(Grimaldo Vanegas, 2004)", "manualFormatting" : "(Grimaldo, 2004)", "plainTextFormattedCitation" : "(Grimaldo Vanegas, 2004)", "previouslyFormattedCitation" : "(Grimaldo Vanegas, 2004)" }, "properties" : { "noteIndex" : 0 }, "schema" : "https://github.com/citation-style-language/schema/raw/master/csl-citation.json" }</w:instrText>
      </w:r>
      <w:r w:rsidR="00390737" w:rsidRPr="005D1CA8">
        <w:rPr>
          <w:rFonts w:ascii="Times New Roman" w:hAnsi="Times New Roman" w:cs="Times New Roman"/>
          <w:sz w:val="24"/>
          <w:szCs w:val="24"/>
        </w:rPr>
        <w:fldChar w:fldCharType="separate"/>
      </w:r>
      <w:r w:rsidR="00390737" w:rsidRPr="005D1CA8">
        <w:rPr>
          <w:rFonts w:ascii="Times New Roman" w:hAnsi="Times New Roman" w:cs="Times New Roman"/>
          <w:noProof/>
          <w:sz w:val="24"/>
          <w:szCs w:val="24"/>
        </w:rPr>
        <w:t>(Grimaldo, 2004)</w:t>
      </w:r>
      <w:r w:rsidR="00390737" w:rsidRPr="005D1CA8">
        <w:rPr>
          <w:rFonts w:ascii="Times New Roman" w:hAnsi="Times New Roman" w:cs="Times New Roman"/>
          <w:sz w:val="24"/>
          <w:szCs w:val="24"/>
        </w:rPr>
        <w:fldChar w:fldCharType="end"/>
      </w:r>
      <w:r w:rsidR="00387BA4" w:rsidRPr="005D1CA8">
        <w:rPr>
          <w:rFonts w:ascii="Times New Roman" w:hAnsi="Times New Roman" w:cs="Times New Roman"/>
          <w:sz w:val="24"/>
          <w:szCs w:val="24"/>
        </w:rPr>
        <w:t>.</w:t>
      </w:r>
    </w:p>
    <w:p w:rsidR="007424F2" w:rsidRPr="005D1CA8" w:rsidRDefault="00447037"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bookmarkStart w:id="41" w:name="_Hlk483950271"/>
      <w:r w:rsidRPr="005D1CA8">
        <w:rPr>
          <w:rFonts w:ascii="Times New Roman" w:hAnsi="Times New Roman" w:cs="Times New Roman"/>
          <w:sz w:val="24"/>
          <w:szCs w:val="24"/>
        </w:rPr>
        <w:t>La</w:t>
      </w:r>
      <w:r w:rsidR="00C063AB" w:rsidRPr="005D1CA8">
        <w:rPr>
          <w:rFonts w:ascii="Times New Roman" w:hAnsi="Times New Roman" w:cs="Times New Roman"/>
          <w:sz w:val="24"/>
          <w:szCs w:val="24"/>
        </w:rPr>
        <w:t>s</w:t>
      </w:r>
      <w:r w:rsidRPr="005D1CA8">
        <w:rPr>
          <w:rFonts w:ascii="Times New Roman" w:hAnsi="Times New Roman" w:cs="Times New Roman"/>
          <w:sz w:val="24"/>
          <w:szCs w:val="24"/>
        </w:rPr>
        <w:t xml:space="preserve"> diferencia</w:t>
      </w:r>
      <w:r w:rsidR="00C063AB" w:rsidRPr="005D1CA8">
        <w:rPr>
          <w:rFonts w:ascii="Times New Roman" w:hAnsi="Times New Roman" w:cs="Times New Roman"/>
          <w:sz w:val="24"/>
          <w:szCs w:val="24"/>
        </w:rPr>
        <w:t>s</w:t>
      </w:r>
      <w:r w:rsidRPr="005D1CA8">
        <w:rPr>
          <w:rFonts w:ascii="Times New Roman" w:hAnsi="Times New Roman" w:cs="Times New Roman"/>
          <w:sz w:val="24"/>
          <w:szCs w:val="24"/>
        </w:rPr>
        <w:t xml:space="preserve"> </w:t>
      </w:r>
      <w:r w:rsidR="00C063AB" w:rsidRPr="005D1CA8">
        <w:rPr>
          <w:rFonts w:ascii="Times New Roman" w:hAnsi="Times New Roman" w:cs="Times New Roman"/>
          <w:sz w:val="24"/>
          <w:szCs w:val="24"/>
        </w:rPr>
        <w:t xml:space="preserve">en cada uno de los parámetros estructurales de los </w:t>
      </w:r>
      <w:proofErr w:type="spellStart"/>
      <w:r w:rsidR="00C063AB" w:rsidRPr="005D1CA8">
        <w:rPr>
          <w:rFonts w:ascii="Times New Roman" w:hAnsi="Times New Roman" w:cs="Times New Roman"/>
          <w:sz w:val="24"/>
          <w:szCs w:val="24"/>
        </w:rPr>
        <w:t>macroinvertebrados</w:t>
      </w:r>
      <w:proofErr w:type="spellEnd"/>
      <w:r w:rsidR="00C063AB" w:rsidRPr="005D1CA8">
        <w:rPr>
          <w:rFonts w:ascii="Times New Roman" w:hAnsi="Times New Roman" w:cs="Times New Roman"/>
          <w:sz w:val="24"/>
          <w:szCs w:val="24"/>
        </w:rPr>
        <w:t xml:space="preserve"> acuáticos </w:t>
      </w:r>
      <w:r w:rsidRPr="005D1CA8">
        <w:rPr>
          <w:rFonts w:ascii="Times New Roman" w:hAnsi="Times New Roman" w:cs="Times New Roman"/>
          <w:sz w:val="24"/>
          <w:szCs w:val="24"/>
        </w:rPr>
        <w:t xml:space="preserve"> entre </w:t>
      </w:r>
      <w:r w:rsidR="00C063AB" w:rsidRPr="005D1CA8">
        <w:rPr>
          <w:rFonts w:ascii="Times New Roman" w:hAnsi="Times New Roman" w:cs="Times New Roman"/>
          <w:sz w:val="24"/>
          <w:szCs w:val="24"/>
        </w:rPr>
        <w:t>los tipos de ecosistemas,</w:t>
      </w:r>
      <w:r w:rsidR="007C2CC2" w:rsidRPr="005D1CA8">
        <w:rPr>
          <w:rFonts w:ascii="Times New Roman" w:hAnsi="Times New Roman" w:cs="Times New Roman"/>
          <w:sz w:val="24"/>
          <w:szCs w:val="24"/>
        </w:rPr>
        <w:t xml:space="preserve"> se calcularon por medio de</w:t>
      </w:r>
      <w:r w:rsidRPr="005D1CA8">
        <w:rPr>
          <w:rFonts w:ascii="Times New Roman" w:hAnsi="Times New Roman" w:cs="Times New Roman"/>
          <w:sz w:val="24"/>
          <w:szCs w:val="24"/>
        </w:rPr>
        <w:t xml:space="preserve">l análisis de varianza </w:t>
      </w:r>
      <w:bookmarkStart w:id="42" w:name="_Hlk481137046"/>
      <w:r w:rsidRPr="005D1CA8">
        <w:rPr>
          <w:rFonts w:ascii="Times New Roman" w:hAnsi="Times New Roman" w:cs="Times New Roman"/>
          <w:sz w:val="24"/>
          <w:szCs w:val="24"/>
        </w:rPr>
        <w:t>tipo ANOVA</w:t>
      </w:r>
      <w:bookmarkEnd w:id="42"/>
      <w:r w:rsidRPr="005D1CA8">
        <w:rPr>
          <w:rFonts w:ascii="Times New Roman" w:hAnsi="Times New Roman" w:cs="Times New Roman"/>
          <w:sz w:val="24"/>
          <w:szCs w:val="24"/>
        </w:rPr>
        <w:t xml:space="preserve"> no paramétrica (índice de </w:t>
      </w:r>
      <w:proofErr w:type="spellStart"/>
      <w:r w:rsidRPr="005D1CA8">
        <w:rPr>
          <w:rFonts w:ascii="Times New Roman" w:hAnsi="Times New Roman" w:cs="Times New Roman"/>
          <w:sz w:val="24"/>
          <w:szCs w:val="24"/>
        </w:rPr>
        <w:t>Kruskal</w:t>
      </w:r>
      <w:proofErr w:type="spellEnd"/>
      <w:r w:rsidRPr="005D1CA8">
        <w:rPr>
          <w:rFonts w:ascii="Times New Roman" w:hAnsi="Times New Roman" w:cs="Times New Roman"/>
          <w:sz w:val="24"/>
          <w:szCs w:val="24"/>
        </w:rPr>
        <w:t>-Wallis)</w:t>
      </w:r>
      <w:r w:rsidR="00431A5D" w:rsidRPr="005D1CA8">
        <w:rPr>
          <w:rFonts w:ascii="Times New Roman" w:hAnsi="Times New Roman" w:cs="Times New Roman"/>
          <w:sz w:val="24"/>
          <w:szCs w:val="24"/>
        </w:rPr>
        <w:t xml:space="preserve"> complementado por gráficas de cajas</w:t>
      </w:r>
      <w:r w:rsidRPr="005D1CA8">
        <w:rPr>
          <w:rFonts w:ascii="Times New Roman" w:hAnsi="Times New Roman" w:cs="Times New Roman"/>
          <w:sz w:val="24"/>
          <w:szCs w:val="24"/>
        </w:rPr>
        <w:t xml:space="preserve"> </w:t>
      </w:r>
      <w:r w:rsidRPr="005D1CA8">
        <w:rPr>
          <w:rFonts w:ascii="Times New Roman" w:hAnsi="Times New Roman" w:cs="Times New Roman"/>
          <w:sz w:val="24"/>
          <w:szCs w:val="24"/>
        </w:rPr>
        <w:fldChar w:fldCharType="begin" w:fldLock="1"/>
      </w:r>
      <w:r w:rsidRPr="005D1CA8">
        <w:rPr>
          <w:rFonts w:ascii="Times New Roman" w:hAnsi="Times New Roman" w:cs="Times New Roman"/>
          <w:sz w:val="24"/>
          <w:szCs w:val="24"/>
        </w:rPr>
        <w:instrText>ADDIN CSL_CITATION { "citationItems" : [ { "id" : "ITEM-1", "itemData" : { "abstract" : "resumen Los sistemas dulceacu\u00edcolas son uno de los recursos naturales m\u00e1s importantes para la vida. A pesar de su importancia, estos ecosistemas han sufrido grandes impactos causados por las actividades humanas, los cuales afectan directamente la biota acu\u00e1tica y la calidad de las fuentes h\u00eddricas. Considerando el valor de los macroinvertebrados acu\u00e1ticos como bioindicadores de calidad del agua, el objetivo de estudio fue comparar la riqueza, composici\u00f3n de dichos organismos y la calidad de agua en dos quebradas abastecedoras en el municipio de Manizales. Con tal prop\u00f3sito se realizaron tres muestreos en tres estaciones (zona de referencia-no intervenida, zona antes y despu\u00e9s de la represa) en las quebradas Olivares y Romerales, en tres per\u00edodos (seco, intermedio y lluvioso). Para la colecta de los macroinvertebrados se utiliz\u00f3 la Red Surber con tres repeticiones por sustrato (hojarasca, roca y sedimento fino). En cada punto de muestreo se registraron variables f\u00edsico-qu\u00edmicas in situ y en laboratorio. En total se capturaron 12443 macroinvertebrados, distribuidos en 17 \u00f3rdenes, 62 familias y 156 g\u00e9neros. No se encontraron diferencias significativas entre la riqueza de macroinvertebrados en las quebradas estudiadas, sin embargo, la abundancia fue significativamente mayor para la quebrada Romerales. Con respecto a la composici\u00f3n, se encontraron 72 g\u00e9neros compartidos por las dos quebradas, 49 g\u00e9neros exclusivos para Olivares y 59 para Romerales. Las variables fisicoqu\u00edmicas evaluadas y los resultados obtenidos con el \u00edndice bi\u00f3tico BMWP indican que, en general, las dos quebradas evaluadas presentan una buena calidad de agua. Palabras clave: bioindicadores, biomonitoreo, invertebrados acu\u00e1ticos, recursos h\u00eddricos, Caldas. Abstract Freshwater systems are one the most important natural resources to life. Despite their importance, these ecosystems have suffered great impacts caused by human activities, directly affecting aquatic biota and the quality of water sources. Considering the value of aquatic macroinvertebrates as water quality bioindicators, the objective of this study was to analyze the richness, and composition of these organisms, as well as water quality in two water supply streams of the municipality of Manizales. With this aim, three samples were performed in three stations of the Olivares and Romerales streams, in three periods (dry, intermediate, and", "author" : [ { "dropping-particle" : "", "family" : "Gonz\u00e1lez G.", "given" : "Sulay Maritza", "non-dropping-particle" : "", "parse-names" : false, "suffix" : "" }, { "dropping-particle" : "", "family" : "Ram\u00edrez", "given" : "Yuly Paulina", "non-dropping-particle" : "", "parse-names" : false, "suffix" : "" }, { "dropping-particle" : "", "family" : "Meza S.", "given" : "Ana Mar\u00eda", "non-dropping-particle" : "", "parse-names" : false, "suffix" : "" }, { "dropping-particle" : "", "family" : "Dias", "given" : "Lucimar G.", "non-dropping-particle" : "", "parse-names" : false, "suffix" : "" } ], "container-title" : "Bolet\u00edn Cient\u00edfico Museo de Historia Natural", "id" : "ITEM-1", "issue" : "2", "issued" : { "date-parts" : [ [ "2012" ] ] }, "page" : "135-148", "title" : "Diversidad de macroinvertebrados acu\u00e1ticos y calidad de agua de quebradas abastecedoras del municipio de Manizales.", "type" : "article-journal", "volume" : "16" }, "uris" : [ "http://www.mendeley.com/documents/?uuid=eb67fc79-1bf8-4512-b2b6-84635f0c53ae" ] } ], "mendeley" : { "formattedCitation" : "(Gonz\u00e1lez G., Ram\u00edrez, Meza S., &amp; Dias, 2012)", "manualFormatting" : "(Gonz\u00e1lez et al., 2012)", "plainTextFormattedCitation" : "(Gonz\u00e1lez G., Ram\u00edrez, Meza S., &amp; Dias, 2012)", "previouslyFormattedCitation" : "(Gonz\u00e1lez G., Ram\u00edrez, Meza S., &amp; Dias, 2012)" }, "properties" : { "noteIndex" : 0 }, "schema" : "https://github.com/citation-style-language/schema/raw/master/csl-citation.json" }</w:instrText>
      </w:r>
      <w:r w:rsidRPr="005D1CA8">
        <w:rPr>
          <w:rFonts w:ascii="Times New Roman" w:hAnsi="Times New Roman" w:cs="Times New Roman"/>
          <w:sz w:val="24"/>
          <w:szCs w:val="24"/>
        </w:rPr>
        <w:fldChar w:fldCharType="separate"/>
      </w:r>
      <w:r w:rsidRPr="005D1CA8">
        <w:rPr>
          <w:rFonts w:ascii="Times New Roman" w:hAnsi="Times New Roman" w:cs="Times New Roman"/>
          <w:noProof/>
          <w:sz w:val="24"/>
          <w:szCs w:val="24"/>
        </w:rPr>
        <w:t>(González et al., 2012)</w:t>
      </w:r>
      <w:r w:rsidRPr="005D1CA8">
        <w:rPr>
          <w:rFonts w:ascii="Times New Roman" w:hAnsi="Times New Roman" w:cs="Times New Roman"/>
          <w:sz w:val="24"/>
          <w:szCs w:val="24"/>
        </w:rPr>
        <w:fldChar w:fldCharType="end"/>
      </w:r>
      <w:r w:rsidR="00431A5D" w:rsidRPr="005D1CA8">
        <w:rPr>
          <w:rFonts w:ascii="Times New Roman" w:hAnsi="Times New Roman" w:cs="Times New Roman"/>
          <w:sz w:val="24"/>
          <w:szCs w:val="24"/>
        </w:rPr>
        <w:t>,</w:t>
      </w:r>
      <w:r w:rsidRPr="005D1CA8">
        <w:rPr>
          <w:rFonts w:ascii="Times New Roman" w:hAnsi="Times New Roman" w:cs="Times New Roman"/>
          <w:sz w:val="24"/>
          <w:szCs w:val="24"/>
        </w:rPr>
        <w:t xml:space="preserve"> </w:t>
      </w:r>
      <w:r w:rsidR="007C2CC2" w:rsidRPr="005D1CA8">
        <w:rPr>
          <w:rFonts w:ascii="Times New Roman" w:hAnsi="Times New Roman" w:cs="Times New Roman"/>
          <w:sz w:val="24"/>
          <w:szCs w:val="24"/>
        </w:rPr>
        <w:t>en el</w:t>
      </w:r>
      <w:r w:rsidRPr="005D1CA8">
        <w:rPr>
          <w:rFonts w:ascii="Times New Roman" w:hAnsi="Times New Roman" w:cs="Times New Roman"/>
          <w:sz w:val="24"/>
          <w:szCs w:val="24"/>
        </w:rPr>
        <w:t xml:space="preserve"> software </w:t>
      </w:r>
      <w:proofErr w:type="spellStart"/>
      <w:r w:rsidRPr="005D1CA8">
        <w:rPr>
          <w:rFonts w:ascii="Times New Roman" w:hAnsi="Times New Roman" w:cs="Times New Roman"/>
          <w:sz w:val="24"/>
          <w:szCs w:val="24"/>
        </w:rPr>
        <w:t>Statistica</w:t>
      </w:r>
      <w:proofErr w:type="spellEnd"/>
      <w:r w:rsidRPr="005D1CA8">
        <w:rPr>
          <w:rFonts w:ascii="Times New Roman" w:hAnsi="Times New Roman" w:cs="Times New Roman"/>
          <w:sz w:val="24"/>
          <w:szCs w:val="24"/>
        </w:rPr>
        <w:t xml:space="preserve"> 7</w:t>
      </w:r>
      <w:bookmarkEnd w:id="41"/>
      <w:r w:rsidR="007C2CC2" w:rsidRPr="005D1CA8">
        <w:rPr>
          <w:rFonts w:ascii="Times New Roman" w:hAnsi="Times New Roman" w:cs="Times New Roman"/>
          <w:sz w:val="24"/>
          <w:szCs w:val="24"/>
        </w:rPr>
        <w:t>.</w:t>
      </w:r>
    </w:p>
    <w:p w:rsidR="005C2EB4" w:rsidRPr="005D1CA8" w:rsidRDefault="005C2EB4" w:rsidP="00D7782B">
      <w:pPr>
        <w:pStyle w:val="Ttulo2"/>
        <w:numPr>
          <w:ilvl w:val="1"/>
          <w:numId w:val="2"/>
        </w:numPr>
        <w:spacing w:before="240" w:after="240" w:line="360" w:lineRule="auto"/>
        <w:jc w:val="both"/>
        <w:rPr>
          <w:rFonts w:ascii="Times New Roman" w:hAnsi="Times New Roman" w:cs="Times New Roman"/>
          <w:b/>
          <w:color w:val="auto"/>
          <w:sz w:val="24"/>
          <w:szCs w:val="24"/>
          <w:lang w:val="es-EC"/>
        </w:rPr>
      </w:pPr>
      <w:bookmarkStart w:id="43" w:name="_Toc484514756"/>
      <w:r w:rsidRPr="005D1CA8">
        <w:rPr>
          <w:rFonts w:ascii="Times New Roman" w:hAnsi="Times New Roman" w:cs="Times New Roman"/>
          <w:b/>
          <w:color w:val="auto"/>
          <w:sz w:val="24"/>
          <w:szCs w:val="24"/>
          <w:lang w:val="es-EC"/>
        </w:rPr>
        <w:t>METODOLOGÍA PARA DETERMINAR LA DIVERSIDAD DE MACROINVERTEBRADOS ACUÁTICOS EN FUNCIÓN DE LOS PARÁMETROS FÍSICOS DE LOS RÍOS</w:t>
      </w:r>
      <w:bookmarkEnd w:id="43"/>
    </w:p>
    <w:p w:rsidR="00293B00" w:rsidRPr="005D1CA8" w:rsidRDefault="00293B00" w:rsidP="00A876A9">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 xml:space="preserve">Para llevar a cabo este objetivo se tomó los resultados obtenidos del primer objetivo, </w:t>
      </w:r>
      <w:r w:rsidR="004D0F6E" w:rsidRPr="005D1CA8">
        <w:rPr>
          <w:rFonts w:ascii="Times New Roman" w:hAnsi="Times New Roman" w:cs="Times New Roman"/>
          <w:sz w:val="24"/>
          <w:szCs w:val="24"/>
        </w:rPr>
        <w:t xml:space="preserve">es decir, </w:t>
      </w:r>
      <w:r w:rsidRPr="005D1CA8">
        <w:rPr>
          <w:rFonts w:ascii="Times New Roman" w:hAnsi="Times New Roman" w:cs="Times New Roman"/>
          <w:sz w:val="24"/>
          <w:szCs w:val="24"/>
        </w:rPr>
        <w:t xml:space="preserve">los parámetros estructurales de los </w:t>
      </w:r>
      <w:proofErr w:type="spellStart"/>
      <w:r w:rsidR="004D0F6E" w:rsidRPr="005D1CA8">
        <w:rPr>
          <w:rFonts w:ascii="Times New Roman" w:hAnsi="Times New Roman" w:cs="Times New Roman"/>
          <w:sz w:val="24"/>
          <w:szCs w:val="24"/>
        </w:rPr>
        <w:t>macroinvertebrados</w:t>
      </w:r>
      <w:proofErr w:type="spellEnd"/>
      <w:r w:rsidR="004D0F6E" w:rsidRPr="005D1CA8">
        <w:rPr>
          <w:rFonts w:ascii="Times New Roman" w:hAnsi="Times New Roman" w:cs="Times New Roman"/>
          <w:sz w:val="24"/>
          <w:szCs w:val="24"/>
        </w:rPr>
        <w:t>, y se compararon</w:t>
      </w:r>
      <w:r w:rsidRPr="005D1CA8">
        <w:rPr>
          <w:rFonts w:ascii="Times New Roman" w:hAnsi="Times New Roman" w:cs="Times New Roman"/>
          <w:sz w:val="24"/>
          <w:szCs w:val="24"/>
        </w:rPr>
        <w:t xml:space="preserve"> con los parámetros físico</w:t>
      </w:r>
      <w:r w:rsidR="00A876A9" w:rsidRPr="005D1CA8">
        <w:rPr>
          <w:rFonts w:ascii="Times New Roman" w:hAnsi="Times New Roman" w:cs="Times New Roman"/>
          <w:sz w:val="24"/>
          <w:szCs w:val="24"/>
        </w:rPr>
        <w:t>s</w:t>
      </w:r>
      <w:r w:rsidRPr="005D1CA8">
        <w:rPr>
          <w:rFonts w:ascii="Times New Roman" w:hAnsi="Times New Roman" w:cs="Times New Roman"/>
          <w:sz w:val="24"/>
          <w:szCs w:val="24"/>
        </w:rPr>
        <w:t xml:space="preserve"> de los ríos muestreados. Cabe señalar que además se consideró los parámetros químicos de los ríos, ya que se disponía de esa información, logrando así </w:t>
      </w:r>
      <w:r w:rsidR="004D0F6E" w:rsidRPr="005D1CA8">
        <w:rPr>
          <w:rFonts w:ascii="Times New Roman" w:hAnsi="Times New Roman" w:cs="Times New Roman"/>
          <w:sz w:val="24"/>
          <w:szCs w:val="24"/>
        </w:rPr>
        <w:t>resultados más integrales.</w:t>
      </w:r>
    </w:p>
    <w:p w:rsidR="00293B00" w:rsidRPr="005D1CA8" w:rsidRDefault="00293B00" w:rsidP="00A876A9">
      <w:pPr>
        <w:autoSpaceDE w:val="0"/>
        <w:autoSpaceDN w:val="0"/>
        <w:adjustRightInd w:val="0"/>
        <w:spacing w:before="240" w:after="240" w:line="360" w:lineRule="auto"/>
        <w:ind w:left="357" w:firstLine="680"/>
        <w:jc w:val="both"/>
        <w:rPr>
          <w:rFonts w:ascii="Times New Roman" w:hAnsi="Times New Roman" w:cs="Times New Roman"/>
          <w:sz w:val="24"/>
          <w:szCs w:val="24"/>
          <w:lang w:val="es-EC"/>
        </w:rPr>
      </w:pPr>
      <w:bookmarkStart w:id="44" w:name="_Hlk483949876"/>
      <w:r w:rsidRPr="005D1CA8">
        <w:rPr>
          <w:rFonts w:ascii="Times New Roman" w:hAnsi="Times New Roman" w:cs="Times New Roman"/>
          <w:sz w:val="24"/>
          <w:szCs w:val="24"/>
        </w:rPr>
        <w:t xml:space="preserve">En cada estación de muestreo se registraron </w:t>
      </w:r>
      <w:r w:rsidR="004D0F6E" w:rsidRPr="005D1CA8">
        <w:rPr>
          <w:rFonts w:ascii="Times New Roman" w:hAnsi="Times New Roman" w:cs="Times New Roman"/>
          <w:sz w:val="24"/>
          <w:szCs w:val="24"/>
        </w:rPr>
        <w:t xml:space="preserve">los siguientes </w:t>
      </w:r>
      <w:r w:rsidRPr="005D1CA8">
        <w:rPr>
          <w:rFonts w:ascii="Times New Roman" w:hAnsi="Times New Roman" w:cs="Times New Roman"/>
          <w:sz w:val="24"/>
          <w:szCs w:val="24"/>
        </w:rPr>
        <w:t>parámetros físico-químicos in situ</w:t>
      </w:r>
      <w:r w:rsidR="004D0F6E" w:rsidRPr="005D1CA8">
        <w:rPr>
          <w:rFonts w:ascii="Times New Roman" w:hAnsi="Times New Roman" w:cs="Times New Roman"/>
          <w:sz w:val="24"/>
          <w:szCs w:val="24"/>
        </w:rPr>
        <w:t xml:space="preserve">: </w:t>
      </w:r>
      <w:r w:rsidRPr="005D1CA8">
        <w:rPr>
          <w:rFonts w:ascii="Times New Roman" w:hAnsi="Times New Roman" w:cs="Times New Roman"/>
          <w:sz w:val="24"/>
          <w:szCs w:val="24"/>
        </w:rPr>
        <w:t xml:space="preserve">pH, </w:t>
      </w:r>
      <w:bookmarkStart w:id="45" w:name="_Hlk481137056"/>
      <w:r w:rsidRPr="005D1CA8">
        <w:rPr>
          <w:rFonts w:ascii="Times New Roman" w:hAnsi="Times New Roman" w:cs="Times New Roman"/>
          <w:sz w:val="24"/>
          <w:szCs w:val="24"/>
        </w:rPr>
        <w:t>temperatura (T), co</w:t>
      </w:r>
      <w:r w:rsidR="0005485C" w:rsidRPr="005D1CA8">
        <w:rPr>
          <w:rFonts w:ascii="Times New Roman" w:hAnsi="Times New Roman" w:cs="Times New Roman"/>
          <w:sz w:val="24"/>
          <w:szCs w:val="24"/>
        </w:rPr>
        <w:t>nductividad, oxígeno disuelto (O2</w:t>
      </w:r>
      <w:r w:rsidRPr="005D1CA8">
        <w:rPr>
          <w:rFonts w:ascii="Times New Roman" w:hAnsi="Times New Roman" w:cs="Times New Roman"/>
          <w:sz w:val="24"/>
          <w:szCs w:val="24"/>
        </w:rPr>
        <w:t>) y total de sólidos disueltos</w:t>
      </w:r>
      <w:r w:rsidR="004D0F6E" w:rsidRPr="005D1CA8">
        <w:rPr>
          <w:rFonts w:ascii="Times New Roman" w:hAnsi="Times New Roman" w:cs="Times New Roman"/>
          <w:sz w:val="24"/>
          <w:szCs w:val="24"/>
        </w:rPr>
        <w:t xml:space="preserve"> (TDS)</w:t>
      </w:r>
      <w:r w:rsidRPr="005D1CA8">
        <w:rPr>
          <w:rFonts w:ascii="Times New Roman" w:hAnsi="Times New Roman" w:cs="Times New Roman"/>
          <w:sz w:val="24"/>
          <w:szCs w:val="24"/>
        </w:rPr>
        <w:t xml:space="preserve">, a través del Sistema </w:t>
      </w:r>
      <w:proofErr w:type="spellStart"/>
      <w:r w:rsidRPr="005D1CA8">
        <w:rPr>
          <w:rFonts w:ascii="Times New Roman" w:hAnsi="Times New Roman" w:cs="Times New Roman"/>
          <w:sz w:val="24"/>
          <w:szCs w:val="24"/>
        </w:rPr>
        <w:t>Multi</w:t>
      </w:r>
      <w:proofErr w:type="spellEnd"/>
      <w:r w:rsidRPr="005D1CA8">
        <w:rPr>
          <w:rFonts w:ascii="Times New Roman" w:hAnsi="Times New Roman" w:cs="Times New Roman"/>
          <w:sz w:val="24"/>
          <w:szCs w:val="24"/>
        </w:rPr>
        <w:t xml:space="preserve">-Sonda YSI 556 (MPS).   </w:t>
      </w:r>
    </w:p>
    <w:p w:rsidR="00293B00" w:rsidRPr="005D1CA8" w:rsidRDefault="00293B00" w:rsidP="008A0A5B">
      <w:pPr>
        <w:pStyle w:val="Ttulo3"/>
        <w:numPr>
          <w:ilvl w:val="2"/>
          <w:numId w:val="2"/>
        </w:numPr>
        <w:tabs>
          <w:tab w:val="left" w:pos="284"/>
          <w:tab w:val="left" w:pos="426"/>
        </w:tabs>
        <w:spacing w:before="240" w:after="240" w:line="360" w:lineRule="auto"/>
        <w:ind w:left="851" w:hanging="567"/>
        <w:jc w:val="both"/>
        <w:rPr>
          <w:rFonts w:ascii="Times New Roman" w:hAnsi="Times New Roman" w:cs="Times New Roman"/>
          <w:b/>
          <w:color w:val="auto"/>
          <w:lang w:val="es-EC"/>
        </w:rPr>
      </w:pPr>
      <w:bookmarkStart w:id="46" w:name="_Toc484514757"/>
      <w:bookmarkEnd w:id="44"/>
      <w:bookmarkEnd w:id="45"/>
      <w:r w:rsidRPr="005D1CA8">
        <w:rPr>
          <w:rFonts w:ascii="Times New Roman" w:hAnsi="Times New Roman" w:cs="Times New Roman"/>
          <w:b/>
          <w:color w:val="auto"/>
          <w:lang w:val="es-EC"/>
        </w:rPr>
        <w:lastRenderedPageBreak/>
        <w:t>Análisis de Datos</w:t>
      </w:r>
      <w:bookmarkEnd w:id="46"/>
      <w:r w:rsidRPr="005D1CA8">
        <w:rPr>
          <w:rFonts w:ascii="Times New Roman" w:hAnsi="Times New Roman" w:cs="Times New Roman"/>
          <w:b/>
          <w:color w:val="auto"/>
          <w:lang w:val="es-EC"/>
        </w:rPr>
        <w:t xml:space="preserve"> </w:t>
      </w:r>
      <w:r w:rsidR="00EA3A07" w:rsidRPr="005D1CA8">
        <w:rPr>
          <w:rFonts w:ascii="Times New Roman" w:hAnsi="Times New Roman" w:cs="Times New Roman"/>
          <w:b/>
          <w:color w:val="auto"/>
          <w:lang w:val="es-EC"/>
        </w:rPr>
        <w:t xml:space="preserve"> </w:t>
      </w:r>
    </w:p>
    <w:p w:rsidR="003E08BC" w:rsidRPr="005D1CA8" w:rsidRDefault="005E1AC0" w:rsidP="00A876A9">
      <w:pPr>
        <w:spacing w:before="240" w:after="240" w:line="360" w:lineRule="auto"/>
        <w:ind w:left="357" w:firstLine="680"/>
        <w:jc w:val="both"/>
        <w:rPr>
          <w:rFonts w:ascii="Times New Roman" w:hAnsi="Times New Roman" w:cs="Times New Roman"/>
          <w:sz w:val="24"/>
          <w:szCs w:val="24"/>
        </w:rPr>
      </w:pPr>
      <w:bookmarkStart w:id="47" w:name="_Hlk483950345"/>
      <w:r w:rsidRPr="005D1CA8">
        <w:rPr>
          <w:rFonts w:ascii="Times New Roman" w:hAnsi="Times New Roman" w:cs="Times New Roman"/>
          <w:sz w:val="24"/>
          <w:szCs w:val="24"/>
        </w:rPr>
        <w:t xml:space="preserve">Con el fin de ordenar la distribución espacio-temporal de </w:t>
      </w:r>
      <w:r w:rsidR="003E08BC" w:rsidRPr="005D1CA8">
        <w:rPr>
          <w:rFonts w:ascii="Times New Roman" w:hAnsi="Times New Roman" w:cs="Times New Roman"/>
          <w:sz w:val="24"/>
          <w:szCs w:val="24"/>
        </w:rPr>
        <w:t xml:space="preserve">los parámetros físico-químicos del agua de las </w:t>
      </w:r>
      <w:proofErr w:type="spellStart"/>
      <w:r w:rsidR="003E08BC" w:rsidRPr="005D1CA8">
        <w:rPr>
          <w:rFonts w:ascii="Times New Roman" w:hAnsi="Times New Roman" w:cs="Times New Roman"/>
          <w:sz w:val="24"/>
          <w:szCs w:val="24"/>
        </w:rPr>
        <w:t>microcuencas</w:t>
      </w:r>
      <w:proofErr w:type="spellEnd"/>
      <w:r w:rsidRPr="005D1CA8">
        <w:rPr>
          <w:rFonts w:ascii="Times New Roman" w:hAnsi="Times New Roman" w:cs="Times New Roman"/>
          <w:sz w:val="24"/>
          <w:szCs w:val="24"/>
        </w:rPr>
        <w:t xml:space="preserve">, se empleó un análisis de agrupamiento jerárquico </w:t>
      </w:r>
      <w:proofErr w:type="spellStart"/>
      <w:r w:rsidRPr="005D1CA8">
        <w:rPr>
          <w:rFonts w:ascii="Times New Roman" w:hAnsi="Times New Roman" w:cs="Times New Roman"/>
          <w:sz w:val="24"/>
          <w:szCs w:val="24"/>
        </w:rPr>
        <w:t>Cluster</w:t>
      </w:r>
      <w:proofErr w:type="spellEnd"/>
      <w:r w:rsidR="003D7BAE" w:rsidRPr="005D1CA8">
        <w:rPr>
          <w:rFonts w:ascii="Times New Roman" w:hAnsi="Times New Roman" w:cs="Times New Roman"/>
          <w:sz w:val="24"/>
          <w:szCs w:val="24"/>
        </w:rPr>
        <w:t xml:space="preserve"> </w:t>
      </w:r>
      <w:r w:rsidR="003D7BAE" w:rsidRPr="005D1CA8">
        <w:rPr>
          <w:rFonts w:ascii="Times New Roman" w:hAnsi="Times New Roman" w:cs="Times New Roman"/>
          <w:sz w:val="24"/>
          <w:szCs w:val="24"/>
        </w:rPr>
        <w:fldChar w:fldCharType="begin" w:fldLock="1"/>
      </w:r>
      <w:r w:rsidR="003D7BAE" w:rsidRPr="005D1CA8">
        <w:rPr>
          <w:rFonts w:ascii="Times New Roman" w:hAnsi="Times New Roman" w:cs="Times New Roman"/>
          <w:sz w:val="24"/>
          <w:szCs w:val="24"/>
        </w:rPr>
        <w:instrText>ADDIN CSL_CITATION { "citationItems" : [ { "id" : "ITEM-1", "itemData" : { "ISBN" : "1726-2216  UL  - http://www.scielo.org.pe/scielo.php?script=sci_arttext&amp;pid=S1726-22162008000100013&amp;nrm=iso", "author" : [ { "dropping-particle" : "", "family" : "Molina", "given" : "C.I", "non-dropping-particle" : "", "parse-names" : false, "suffix" : "" }, { "dropping-particle" : "", "family" : "Gibon", "given" : "F.M", "non-dropping-particle" : "", "parse-names" : false, "suffix" : "" }, { "dropping-particle" : "", "family" : "Pinto", "given" : "J", "non-dropping-particle" : "", "parse-names" : false, "suffix" : "" }, { "dropping-particle" : "", "family" : "Rosales", "given" : "C", "non-dropping-particle" : "", "parse-names" : false, "suffix" : "" } ], "container-title" : "Ecolog\u00eda Aplicada", "id" : "ITEM-1", "issue" : "1,2", "issued" : { "date-parts" : [ [ "2008" ] ] }, "page" : "105-116", "title" : "Estructura de macroinvertebrados acu\u00e1ticos en un rio alto andino de la Cordillera Real, Bolivia: Variaci\u00f3n anual y longitudinal en relaci\u00f3n a factores ambientales.", "type" : "article-journal", "volume" : "7" }, "uris" : [ "http://www.mendeley.com/documents/?uuid=1aa69072-a3aa-4b1e-9567-56182b4af761" ] } ], "mendeley" : { "formattedCitation" : "(Molina, Gibon, Pinto, &amp; Rosales, 2008)", "manualFormatting" : "(Molina et al., 2008)", "plainTextFormattedCitation" : "(Molina, Gibon, Pinto, &amp; Rosales, 2008)", "previouslyFormattedCitation" : "(Molina, Gibon, Pinto, &amp; Rosales, 2008)" }, "properties" : { "noteIndex" : 0 }, "schema" : "https://github.com/citation-style-language/schema/raw/master/csl-citation.json" }</w:instrText>
      </w:r>
      <w:r w:rsidR="003D7BAE" w:rsidRPr="005D1CA8">
        <w:rPr>
          <w:rFonts w:ascii="Times New Roman" w:hAnsi="Times New Roman" w:cs="Times New Roman"/>
          <w:sz w:val="24"/>
          <w:szCs w:val="24"/>
        </w:rPr>
        <w:fldChar w:fldCharType="separate"/>
      </w:r>
      <w:r w:rsidR="003D7BAE" w:rsidRPr="005D1CA8">
        <w:rPr>
          <w:rFonts w:ascii="Times New Roman" w:hAnsi="Times New Roman" w:cs="Times New Roman"/>
          <w:noProof/>
          <w:sz w:val="24"/>
          <w:szCs w:val="24"/>
        </w:rPr>
        <w:t>(Molina et al., 2008)</w:t>
      </w:r>
      <w:r w:rsidR="003D7BAE" w:rsidRPr="005D1CA8">
        <w:rPr>
          <w:rFonts w:ascii="Times New Roman" w:hAnsi="Times New Roman" w:cs="Times New Roman"/>
          <w:sz w:val="24"/>
          <w:szCs w:val="24"/>
        </w:rPr>
        <w:fldChar w:fldCharType="end"/>
      </w:r>
      <w:r w:rsidRPr="005D1CA8">
        <w:rPr>
          <w:rFonts w:ascii="Times New Roman" w:hAnsi="Times New Roman" w:cs="Times New Roman"/>
          <w:sz w:val="24"/>
          <w:szCs w:val="24"/>
        </w:rPr>
        <w:t xml:space="preserve">, construido a partir </w:t>
      </w:r>
      <w:r w:rsidR="003E08BC" w:rsidRPr="005D1CA8">
        <w:rPr>
          <w:rFonts w:ascii="Times New Roman" w:hAnsi="Times New Roman" w:cs="Times New Roman"/>
          <w:sz w:val="24"/>
          <w:szCs w:val="24"/>
        </w:rPr>
        <w:t xml:space="preserve">de </w:t>
      </w:r>
      <w:r w:rsidRPr="005D1CA8">
        <w:rPr>
          <w:rFonts w:ascii="Times New Roman" w:hAnsi="Times New Roman" w:cs="Times New Roman"/>
          <w:sz w:val="24"/>
          <w:szCs w:val="24"/>
        </w:rPr>
        <w:t>l</w:t>
      </w:r>
      <w:r w:rsidR="003E08BC" w:rsidRPr="005D1CA8">
        <w:rPr>
          <w:rFonts w:ascii="Times New Roman" w:hAnsi="Times New Roman" w:cs="Times New Roman"/>
          <w:sz w:val="24"/>
          <w:szCs w:val="24"/>
        </w:rPr>
        <w:t xml:space="preserve">a matriz de los </w:t>
      </w:r>
      <w:r w:rsidRPr="005D1CA8">
        <w:rPr>
          <w:rFonts w:ascii="Times New Roman" w:hAnsi="Times New Roman" w:cs="Times New Roman"/>
          <w:sz w:val="24"/>
          <w:szCs w:val="24"/>
        </w:rPr>
        <w:t>parámetros físico-químicos</w:t>
      </w:r>
      <w:r w:rsidR="00550DE8" w:rsidRPr="005D1CA8">
        <w:rPr>
          <w:rFonts w:ascii="Times New Roman" w:hAnsi="Times New Roman" w:cs="Times New Roman"/>
          <w:sz w:val="24"/>
          <w:szCs w:val="24"/>
        </w:rPr>
        <w:t>.</w:t>
      </w:r>
      <w:r w:rsidRPr="005D1CA8">
        <w:rPr>
          <w:rFonts w:ascii="Times New Roman" w:hAnsi="Times New Roman" w:cs="Times New Roman"/>
          <w:sz w:val="24"/>
          <w:szCs w:val="24"/>
        </w:rPr>
        <w:t xml:space="preserve"> </w:t>
      </w:r>
    </w:p>
    <w:p w:rsidR="00550DE8" w:rsidRPr="005D1CA8" w:rsidRDefault="00293B00" w:rsidP="00A876A9">
      <w:pPr>
        <w:spacing w:before="240" w:after="240" w:line="360" w:lineRule="auto"/>
        <w:ind w:left="357" w:firstLine="680"/>
        <w:jc w:val="both"/>
        <w:rPr>
          <w:rFonts w:ascii="Times New Roman" w:hAnsi="Times New Roman" w:cs="Times New Roman"/>
          <w:sz w:val="24"/>
          <w:szCs w:val="24"/>
          <w:lang w:val="es-EC"/>
        </w:rPr>
      </w:pPr>
      <w:bookmarkStart w:id="48" w:name="_Hlk483950425"/>
      <w:bookmarkEnd w:id="47"/>
      <w:r w:rsidRPr="005D1CA8">
        <w:rPr>
          <w:rFonts w:ascii="Times New Roman" w:hAnsi="Times New Roman" w:cs="Times New Roman"/>
          <w:sz w:val="24"/>
          <w:szCs w:val="24"/>
          <w:lang w:val="es-EC"/>
        </w:rPr>
        <w:t xml:space="preserve">El grado de asociación entre </w:t>
      </w:r>
      <w:r w:rsidR="00550DE8" w:rsidRPr="005D1CA8">
        <w:rPr>
          <w:rFonts w:ascii="Times New Roman" w:hAnsi="Times New Roman" w:cs="Times New Roman"/>
          <w:sz w:val="24"/>
          <w:szCs w:val="24"/>
          <w:lang w:val="es-EC"/>
        </w:rPr>
        <w:t>los parámetros físicos</w:t>
      </w:r>
      <w:r w:rsidRPr="005D1CA8">
        <w:rPr>
          <w:rFonts w:ascii="Times New Roman" w:hAnsi="Times New Roman" w:cs="Times New Roman"/>
          <w:sz w:val="24"/>
          <w:szCs w:val="24"/>
          <w:lang w:val="es-EC"/>
        </w:rPr>
        <w:t xml:space="preserve"> y </w:t>
      </w:r>
      <w:r w:rsidR="003D7BAE" w:rsidRPr="005D1CA8">
        <w:rPr>
          <w:rFonts w:ascii="Times New Roman" w:hAnsi="Times New Roman" w:cs="Times New Roman"/>
          <w:sz w:val="24"/>
          <w:szCs w:val="24"/>
          <w:lang w:val="es-EC"/>
        </w:rPr>
        <w:t>los dos niveles de conservación</w:t>
      </w:r>
      <w:r w:rsidRPr="005D1CA8">
        <w:rPr>
          <w:rFonts w:ascii="Times New Roman" w:hAnsi="Times New Roman" w:cs="Times New Roman"/>
          <w:sz w:val="24"/>
          <w:szCs w:val="24"/>
          <w:lang w:val="es-EC"/>
        </w:rPr>
        <w:t xml:space="preserve"> fue evaluado con un </w:t>
      </w:r>
      <w:bookmarkStart w:id="49" w:name="_Hlk481137064"/>
      <w:r w:rsidRPr="005D1CA8">
        <w:rPr>
          <w:rFonts w:ascii="Times New Roman" w:hAnsi="Times New Roman" w:cs="Times New Roman"/>
          <w:sz w:val="24"/>
          <w:szCs w:val="24"/>
          <w:lang w:val="es-EC"/>
        </w:rPr>
        <w:t>Análisis de Componentes Principales (ACP)</w:t>
      </w:r>
      <w:bookmarkEnd w:id="48"/>
      <w:r w:rsidRPr="005D1CA8">
        <w:rPr>
          <w:rFonts w:ascii="Times New Roman" w:hAnsi="Times New Roman" w:cs="Times New Roman"/>
          <w:sz w:val="24"/>
          <w:szCs w:val="24"/>
          <w:lang w:val="es-EC"/>
        </w:rPr>
        <w:t xml:space="preserve">.  </w:t>
      </w:r>
      <w:bookmarkEnd w:id="49"/>
      <w:r w:rsidRPr="005D1CA8">
        <w:rPr>
          <w:rFonts w:ascii="Times New Roman" w:hAnsi="Times New Roman" w:cs="Times New Roman"/>
          <w:sz w:val="24"/>
          <w:szCs w:val="24"/>
          <w:lang w:val="es-EC"/>
        </w:rPr>
        <w:t xml:space="preserve">En </w:t>
      </w:r>
      <w:r w:rsidR="00C102A6" w:rsidRPr="005D1CA8">
        <w:rPr>
          <w:rFonts w:ascii="Times New Roman" w:hAnsi="Times New Roman" w:cs="Times New Roman"/>
          <w:sz w:val="24"/>
          <w:szCs w:val="24"/>
          <w:lang w:val="es-EC"/>
        </w:rPr>
        <w:t>nuestro estudio</w:t>
      </w:r>
      <w:r w:rsidRPr="005D1CA8">
        <w:rPr>
          <w:rFonts w:ascii="Times New Roman" w:hAnsi="Times New Roman" w:cs="Times New Roman"/>
          <w:sz w:val="24"/>
          <w:szCs w:val="24"/>
          <w:lang w:val="es-EC"/>
        </w:rPr>
        <w:t xml:space="preserve"> el ACP redujo el número de </w:t>
      </w:r>
      <w:r w:rsidR="00970688" w:rsidRPr="005D1CA8">
        <w:rPr>
          <w:rFonts w:ascii="Times New Roman" w:hAnsi="Times New Roman" w:cs="Times New Roman"/>
          <w:sz w:val="24"/>
          <w:szCs w:val="24"/>
          <w:lang w:val="es-EC"/>
        </w:rPr>
        <w:t>parámetros físico-químicos</w:t>
      </w:r>
      <w:r w:rsidRPr="005D1CA8">
        <w:rPr>
          <w:rFonts w:ascii="Times New Roman" w:hAnsi="Times New Roman" w:cs="Times New Roman"/>
          <w:sz w:val="24"/>
          <w:szCs w:val="24"/>
          <w:lang w:val="es-EC"/>
        </w:rPr>
        <w:t>, al combinar linealmente aquellas varia</w:t>
      </w:r>
      <w:r w:rsidR="003D7BAE" w:rsidRPr="005D1CA8">
        <w:rPr>
          <w:rFonts w:ascii="Times New Roman" w:hAnsi="Times New Roman" w:cs="Times New Roman"/>
          <w:sz w:val="24"/>
          <w:szCs w:val="24"/>
          <w:lang w:val="es-EC"/>
        </w:rPr>
        <w:t>bles relacionadas en</w:t>
      </w:r>
      <w:r w:rsidR="00970688" w:rsidRPr="005D1CA8">
        <w:rPr>
          <w:rFonts w:ascii="Times New Roman" w:hAnsi="Times New Roman" w:cs="Times New Roman"/>
          <w:sz w:val="24"/>
          <w:szCs w:val="24"/>
          <w:lang w:val="es-EC"/>
        </w:rPr>
        <w:t xml:space="preserve"> nuevos parámetros</w:t>
      </w:r>
      <w:r w:rsidRPr="005D1CA8">
        <w:rPr>
          <w:rFonts w:ascii="Times New Roman" w:hAnsi="Times New Roman" w:cs="Times New Roman"/>
          <w:sz w:val="24"/>
          <w:szCs w:val="24"/>
          <w:lang w:val="es-EC"/>
        </w:rPr>
        <w:t xml:space="preserve"> sint</w:t>
      </w:r>
      <w:r w:rsidR="00970688" w:rsidRPr="005D1CA8">
        <w:rPr>
          <w:rFonts w:ascii="Times New Roman" w:hAnsi="Times New Roman" w:cs="Times New Roman"/>
          <w:sz w:val="24"/>
          <w:szCs w:val="24"/>
          <w:lang w:val="es-EC"/>
        </w:rPr>
        <w:t>éticos</w:t>
      </w:r>
      <w:r w:rsidRPr="005D1CA8">
        <w:rPr>
          <w:rFonts w:ascii="Times New Roman" w:hAnsi="Times New Roman" w:cs="Times New Roman"/>
          <w:sz w:val="24"/>
          <w:szCs w:val="24"/>
          <w:lang w:val="es-EC"/>
        </w:rPr>
        <w:t xml:space="preserve"> que reciben el nombre de componentes principales y que representan los ejes de mayor variación a lo largo de los cuales se ordenan los puntos de muestreo. Estos ejes o componentes principales se disponen ortogonalmente en un sistema cartesiano</w:t>
      </w:r>
      <w:r w:rsidR="00550DE8" w:rsidRPr="005D1CA8">
        <w:rPr>
          <w:rFonts w:ascii="Times New Roman" w:hAnsi="Times New Roman" w:cs="Times New Roman"/>
          <w:sz w:val="24"/>
          <w:szCs w:val="24"/>
          <w:lang w:val="es-EC"/>
        </w:rPr>
        <w:t xml:space="preserve"> </w:t>
      </w:r>
      <w:r w:rsidR="00550DE8" w:rsidRPr="005D1CA8">
        <w:rPr>
          <w:rFonts w:ascii="Times New Roman" w:hAnsi="Times New Roman" w:cs="Times New Roman"/>
          <w:sz w:val="24"/>
          <w:szCs w:val="24"/>
          <w:lang w:val="es-EC"/>
        </w:rPr>
        <w:fldChar w:fldCharType="begin" w:fldLock="1"/>
      </w:r>
      <w:r w:rsidR="007E5DB5" w:rsidRPr="005D1CA8">
        <w:rPr>
          <w:rFonts w:ascii="Times New Roman" w:hAnsi="Times New Roman" w:cs="Times New Roman"/>
          <w:sz w:val="24"/>
          <w:szCs w:val="24"/>
          <w:lang w:val="es-EC"/>
        </w:rPr>
        <w:instrText>ADDIN CSL_CITATION { "citationItems" : [ { "id" : "ITEM-1", "itemData" : { "author" : [ { "dropping-particle" : "", "family" : "Segnini", "given" : "Samuel", "non-dropping-particle" : "", "parse-names" : false, "suffix" : "" }, { "dropping-particle" : "", "family" : "Chac\u00f3n", "given" : "Marleny", "non-dropping-particle" : "", "parse-names" : false, "suffix" : "" } ], "container-title" : "Ecotropicos", "id" : "ITEM-1", "issue" : "1", "issued" : { "date-parts" : [ [ "2005" ] ] }, "page" : "38-61", "title" : "Caracterizaci\u00f3n Fisicoqu\u00edmica del h\u00e1bitat interno Y ribere\u00f1o de rios Andinos en la Cordillerade M\u00e9rida , Venezuela", "type" : "article-journal", "volume" : "18" }, "uris" : [ "http://www.mendeley.com/documents/?uuid=d02da873-4e11-44b4-8d39-8629d50dabe9" ] } ], "mendeley" : { "formattedCitation" : "(Segnini &amp; Chac\u00f3n, 2005)", "manualFormatting" : "(Segnini y Chac\u00f3n, 2005)", "plainTextFormattedCitation" : "(Segnini &amp; Chac\u00f3n, 2005)", "previouslyFormattedCitation" : "(Segnini &amp; Chac\u00f3n, 2005)" }, "properties" : { "noteIndex" : 0 }, "schema" : "https://github.com/citation-style-language/schema/raw/master/csl-citation.json" }</w:instrText>
      </w:r>
      <w:r w:rsidR="00550DE8" w:rsidRPr="005D1CA8">
        <w:rPr>
          <w:rFonts w:ascii="Times New Roman" w:hAnsi="Times New Roman" w:cs="Times New Roman"/>
          <w:sz w:val="24"/>
          <w:szCs w:val="24"/>
          <w:lang w:val="es-EC"/>
        </w:rPr>
        <w:fldChar w:fldCharType="separate"/>
      </w:r>
      <w:r w:rsidR="007E5DB5" w:rsidRPr="005D1CA8">
        <w:rPr>
          <w:rFonts w:ascii="Times New Roman" w:hAnsi="Times New Roman" w:cs="Times New Roman"/>
          <w:noProof/>
          <w:sz w:val="24"/>
          <w:szCs w:val="24"/>
          <w:lang w:val="es-EC"/>
        </w:rPr>
        <w:t>(Segnini y</w:t>
      </w:r>
      <w:r w:rsidR="00550DE8" w:rsidRPr="005D1CA8">
        <w:rPr>
          <w:rFonts w:ascii="Times New Roman" w:hAnsi="Times New Roman" w:cs="Times New Roman"/>
          <w:noProof/>
          <w:sz w:val="24"/>
          <w:szCs w:val="24"/>
          <w:lang w:val="es-EC"/>
        </w:rPr>
        <w:t xml:space="preserve"> Chacón, 2005)</w:t>
      </w:r>
      <w:r w:rsidR="00550DE8" w:rsidRPr="005D1CA8">
        <w:rPr>
          <w:rFonts w:ascii="Times New Roman" w:hAnsi="Times New Roman" w:cs="Times New Roman"/>
          <w:sz w:val="24"/>
          <w:szCs w:val="24"/>
          <w:lang w:val="es-EC"/>
        </w:rPr>
        <w:fldChar w:fldCharType="end"/>
      </w:r>
      <w:r w:rsidR="00550DE8" w:rsidRPr="005D1CA8">
        <w:rPr>
          <w:rFonts w:ascii="Times New Roman" w:hAnsi="Times New Roman" w:cs="Times New Roman"/>
          <w:sz w:val="24"/>
          <w:szCs w:val="24"/>
          <w:lang w:val="es-EC"/>
        </w:rPr>
        <w:t>.</w:t>
      </w:r>
    </w:p>
    <w:p w:rsidR="00970688" w:rsidRPr="005D1CA8" w:rsidRDefault="00550DE8" w:rsidP="00A876A9">
      <w:pPr>
        <w:spacing w:before="240" w:after="240" w:line="360" w:lineRule="auto"/>
        <w:ind w:left="357" w:firstLine="680"/>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 xml:space="preserve">Además, se realizó un </w:t>
      </w:r>
      <w:bookmarkStart w:id="50" w:name="_Hlk481137191"/>
      <w:bookmarkStart w:id="51" w:name="_Hlk483950456"/>
      <w:r w:rsidRPr="005D1CA8">
        <w:rPr>
          <w:rFonts w:ascii="Times New Roman" w:hAnsi="Times New Roman" w:cs="Times New Roman"/>
          <w:sz w:val="24"/>
          <w:szCs w:val="24"/>
          <w:lang w:val="es-EC"/>
        </w:rPr>
        <w:t>Análisis de correlación</w:t>
      </w:r>
      <w:r w:rsidR="00E56516" w:rsidRPr="005D1CA8">
        <w:rPr>
          <w:rFonts w:ascii="Times New Roman" w:hAnsi="Times New Roman" w:cs="Times New Roman"/>
          <w:sz w:val="24"/>
          <w:szCs w:val="24"/>
          <w:lang w:val="es-EC"/>
        </w:rPr>
        <w:t xml:space="preserve"> </w:t>
      </w:r>
      <w:r w:rsidR="00C20B7D" w:rsidRPr="005D1CA8">
        <w:rPr>
          <w:rFonts w:ascii="Times New Roman" w:hAnsi="Times New Roman" w:cs="Times New Roman"/>
          <w:sz w:val="24"/>
          <w:szCs w:val="24"/>
          <w:lang w:val="es-EC"/>
        </w:rPr>
        <w:t xml:space="preserve">de Pearson (R) </w:t>
      </w:r>
      <w:bookmarkEnd w:id="50"/>
      <w:r w:rsidR="00E56516" w:rsidRPr="005D1CA8">
        <w:rPr>
          <w:rFonts w:ascii="Times New Roman" w:hAnsi="Times New Roman" w:cs="Times New Roman"/>
          <w:sz w:val="24"/>
          <w:szCs w:val="24"/>
          <w:lang w:val="es-EC"/>
        </w:rPr>
        <w:t xml:space="preserve">entre los parámetros físico-químicos de cada </w:t>
      </w:r>
      <w:proofErr w:type="spellStart"/>
      <w:r w:rsidR="00E56516" w:rsidRPr="005D1CA8">
        <w:rPr>
          <w:rFonts w:ascii="Times New Roman" w:hAnsi="Times New Roman" w:cs="Times New Roman"/>
          <w:sz w:val="24"/>
          <w:szCs w:val="24"/>
          <w:lang w:val="es-EC"/>
        </w:rPr>
        <w:t>microcuenca</w:t>
      </w:r>
      <w:proofErr w:type="spellEnd"/>
      <w:r w:rsidR="00E56516" w:rsidRPr="005D1CA8">
        <w:rPr>
          <w:rFonts w:ascii="Times New Roman" w:hAnsi="Times New Roman" w:cs="Times New Roman"/>
          <w:sz w:val="24"/>
          <w:szCs w:val="24"/>
          <w:lang w:val="es-EC"/>
        </w:rPr>
        <w:t xml:space="preserve"> con los estructurales de l</w:t>
      </w:r>
      <w:r w:rsidR="003D7BAE" w:rsidRPr="005D1CA8">
        <w:rPr>
          <w:rFonts w:ascii="Times New Roman" w:hAnsi="Times New Roman" w:cs="Times New Roman"/>
          <w:sz w:val="24"/>
          <w:szCs w:val="24"/>
          <w:lang w:val="es-EC"/>
        </w:rPr>
        <w:t xml:space="preserve">os </w:t>
      </w:r>
      <w:proofErr w:type="spellStart"/>
      <w:r w:rsidR="003D7BAE" w:rsidRPr="005D1CA8">
        <w:rPr>
          <w:rFonts w:ascii="Times New Roman" w:hAnsi="Times New Roman" w:cs="Times New Roman"/>
          <w:sz w:val="24"/>
          <w:szCs w:val="24"/>
          <w:lang w:val="es-EC"/>
        </w:rPr>
        <w:t>macroinvertebrados</w:t>
      </w:r>
      <w:proofErr w:type="spellEnd"/>
      <w:r w:rsidR="003D7BAE" w:rsidRPr="005D1CA8">
        <w:rPr>
          <w:rFonts w:ascii="Times New Roman" w:hAnsi="Times New Roman" w:cs="Times New Roman"/>
          <w:sz w:val="24"/>
          <w:szCs w:val="24"/>
          <w:lang w:val="es-EC"/>
        </w:rPr>
        <w:t xml:space="preserve"> acuáticos, si</w:t>
      </w:r>
      <w:r w:rsidR="00F9444C" w:rsidRPr="005D1CA8">
        <w:rPr>
          <w:rFonts w:ascii="Times New Roman" w:hAnsi="Times New Roman" w:cs="Times New Roman"/>
          <w:sz w:val="24"/>
          <w:szCs w:val="24"/>
          <w:lang w:val="es-EC"/>
        </w:rPr>
        <w:t>endo importante para poder realizar las comparaciones entre los distintos sitios de estudio que todos los muestreos tengan un mismo método de recolección y siempre la misma magnitud de muestras en una localidad</w:t>
      </w:r>
      <w:r w:rsidR="00B65903" w:rsidRPr="005D1CA8">
        <w:rPr>
          <w:rFonts w:ascii="Times New Roman" w:hAnsi="Times New Roman" w:cs="Times New Roman"/>
          <w:sz w:val="24"/>
          <w:szCs w:val="24"/>
          <w:lang w:val="es-EC"/>
        </w:rPr>
        <w:t xml:space="preserve"> </w:t>
      </w:r>
      <w:r w:rsidR="00B65903" w:rsidRPr="005D1CA8">
        <w:rPr>
          <w:rFonts w:ascii="Times New Roman" w:hAnsi="Times New Roman" w:cs="Times New Roman"/>
          <w:sz w:val="24"/>
          <w:szCs w:val="24"/>
          <w:lang w:val="es-EC"/>
        </w:rPr>
        <w:fldChar w:fldCharType="begin" w:fldLock="1"/>
      </w:r>
      <w:r w:rsidR="007E5DB5" w:rsidRPr="005D1CA8">
        <w:rPr>
          <w:rFonts w:ascii="Times New Roman" w:hAnsi="Times New Roman" w:cs="Times New Roman"/>
          <w:sz w:val="24"/>
          <w:szCs w:val="24"/>
          <w:lang w:val="es-EC"/>
        </w:rPr>
        <w:instrText>ADDIN CSL_CITATION { "citationItems" : [ { "id" : "ITEM-1", "itemData" : { "ISBN" : "1711000388", "author" : [ { "dropping-particle" : "", "family" : "Giacometti", "given" : "Juan", "non-dropping-particle" : "", "parse-names" : false, "suffix" : "" }, { "dropping-particle" : "", "family" : "Bersosa", "given" : "Fabian", "non-dropping-particle" : "", "parse-names" : false, "suffix" : "" } ], "container-title" : "Bolet\u00edn t\u00e9cnico", "id" : "ITEM-1", "issue" : "2", "issued" : { "date-parts" : [ [ "2006" ] ] }, "page" : "17-32", "title" : "Macroinvertebrados acu\u00e1ticos y su importancia como bioindicadores de calidad del agua en en r\u00edo Alambi", "type" : "article-journal" }, "uris" : [ "http://www.mendeley.com/documents/?uuid=1598fc84-12d0-4c1f-babd-732427f16a8f" ] } ], "mendeley" : { "formattedCitation" : "(Giacometti &amp; Bersosa, 2006)", "manualFormatting" : "(Giacometti y Bersosa, 2006)", "plainTextFormattedCitation" : "(Giacometti &amp; Bersosa, 2006)", "previouslyFormattedCitation" : "(Giacometti &amp; Bersosa, 2006)" }, "properties" : { "noteIndex" : 0 }, "schema" : "https://github.com/citation-style-language/schema/raw/master/csl-citation.json" }</w:instrText>
      </w:r>
      <w:r w:rsidR="00B65903" w:rsidRPr="005D1CA8">
        <w:rPr>
          <w:rFonts w:ascii="Times New Roman" w:hAnsi="Times New Roman" w:cs="Times New Roman"/>
          <w:sz w:val="24"/>
          <w:szCs w:val="24"/>
          <w:lang w:val="es-EC"/>
        </w:rPr>
        <w:fldChar w:fldCharType="separate"/>
      </w:r>
      <w:r w:rsidR="007E5DB5" w:rsidRPr="005D1CA8">
        <w:rPr>
          <w:rFonts w:ascii="Times New Roman" w:hAnsi="Times New Roman" w:cs="Times New Roman"/>
          <w:noProof/>
          <w:sz w:val="24"/>
          <w:szCs w:val="24"/>
          <w:lang w:val="es-EC"/>
        </w:rPr>
        <w:t>(Giacometti y</w:t>
      </w:r>
      <w:r w:rsidR="00B65903" w:rsidRPr="005D1CA8">
        <w:rPr>
          <w:rFonts w:ascii="Times New Roman" w:hAnsi="Times New Roman" w:cs="Times New Roman"/>
          <w:noProof/>
          <w:sz w:val="24"/>
          <w:szCs w:val="24"/>
          <w:lang w:val="es-EC"/>
        </w:rPr>
        <w:t xml:space="preserve"> Bersosa, 2006)</w:t>
      </w:r>
      <w:r w:rsidR="00B65903" w:rsidRPr="005D1CA8">
        <w:rPr>
          <w:rFonts w:ascii="Times New Roman" w:hAnsi="Times New Roman" w:cs="Times New Roman"/>
          <w:sz w:val="24"/>
          <w:szCs w:val="24"/>
          <w:lang w:val="es-EC"/>
        </w:rPr>
        <w:fldChar w:fldCharType="end"/>
      </w:r>
      <w:r w:rsidR="00F9444C" w:rsidRPr="005D1CA8">
        <w:rPr>
          <w:rFonts w:ascii="Times New Roman" w:hAnsi="Times New Roman" w:cs="Times New Roman"/>
          <w:sz w:val="24"/>
          <w:szCs w:val="24"/>
          <w:lang w:val="es-EC"/>
        </w:rPr>
        <w:t>.</w:t>
      </w:r>
      <w:r w:rsidR="000E03D0" w:rsidRPr="005D1CA8">
        <w:rPr>
          <w:rFonts w:ascii="Times New Roman" w:hAnsi="Times New Roman" w:cs="Times New Roman"/>
          <w:sz w:val="24"/>
          <w:szCs w:val="24"/>
          <w:lang w:val="es-EC"/>
        </w:rPr>
        <w:t xml:space="preserve"> Los coeficientes de correlación pueden oscilar entr</w:t>
      </w:r>
      <w:r w:rsidR="005420ED" w:rsidRPr="005D1CA8">
        <w:rPr>
          <w:rFonts w:ascii="Times New Roman" w:hAnsi="Times New Roman" w:cs="Times New Roman"/>
          <w:sz w:val="24"/>
          <w:szCs w:val="24"/>
          <w:lang w:val="es-EC"/>
        </w:rPr>
        <w:t>e -1,00 y +1,00. El valor de -1,</w:t>
      </w:r>
      <w:r w:rsidR="000E03D0" w:rsidRPr="005D1CA8">
        <w:rPr>
          <w:rFonts w:ascii="Times New Roman" w:hAnsi="Times New Roman" w:cs="Times New Roman"/>
          <w:sz w:val="24"/>
          <w:szCs w:val="24"/>
          <w:lang w:val="es-EC"/>
        </w:rPr>
        <w:t>00 representa una correlación negativa perf</w:t>
      </w:r>
      <w:r w:rsidR="005420ED" w:rsidRPr="005D1CA8">
        <w:rPr>
          <w:rFonts w:ascii="Times New Roman" w:hAnsi="Times New Roman" w:cs="Times New Roman"/>
          <w:sz w:val="24"/>
          <w:szCs w:val="24"/>
          <w:lang w:val="es-EC"/>
        </w:rPr>
        <w:t>ecta mientras que un valor de +1,</w:t>
      </w:r>
      <w:r w:rsidR="000E03D0" w:rsidRPr="005D1CA8">
        <w:rPr>
          <w:rFonts w:ascii="Times New Roman" w:hAnsi="Times New Roman" w:cs="Times New Roman"/>
          <w:sz w:val="24"/>
          <w:szCs w:val="24"/>
          <w:lang w:val="es-EC"/>
        </w:rPr>
        <w:t>00 representa una correlación positiva perfecta. Un valor de 0,00 representa una falta de correlación.</w:t>
      </w:r>
    </w:p>
    <w:p w:rsidR="00550DE8" w:rsidRPr="005D1CA8" w:rsidRDefault="00550DE8" w:rsidP="00A876A9">
      <w:pPr>
        <w:spacing w:before="240" w:after="240" w:line="360" w:lineRule="auto"/>
        <w:ind w:left="357" w:firstLine="680"/>
        <w:jc w:val="both"/>
        <w:rPr>
          <w:rFonts w:ascii="Times New Roman" w:hAnsi="Times New Roman" w:cs="Times New Roman"/>
          <w:sz w:val="24"/>
          <w:szCs w:val="24"/>
          <w:lang w:val="es-EC"/>
        </w:rPr>
      </w:pPr>
      <w:r w:rsidRPr="005D1CA8">
        <w:rPr>
          <w:rFonts w:ascii="Times New Roman" w:hAnsi="Times New Roman" w:cs="Times New Roman"/>
          <w:sz w:val="24"/>
          <w:szCs w:val="24"/>
        </w:rPr>
        <w:t xml:space="preserve">Todos estos análisis </w:t>
      </w:r>
      <w:r w:rsidR="00467E1D" w:rsidRPr="005D1CA8">
        <w:rPr>
          <w:rFonts w:ascii="Times New Roman" w:hAnsi="Times New Roman" w:cs="Times New Roman"/>
          <w:sz w:val="24"/>
          <w:szCs w:val="24"/>
        </w:rPr>
        <w:t xml:space="preserve">multivariados fueron </w:t>
      </w:r>
      <w:r w:rsidRPr="005D1CA8">
        <w:rPr>
          <w:rFonts w:ascii="Times New Roman" w:hAnsi="Times New Roman" w:cs="Times New Roman"/>
          <w:sz w:val="24"/>
          <w:szCs w:val="24"/>
        </w:rPr>
        <w:t>realizado</w:t>
      </w:r>
      <w:r w:rsidR="00467E1D" w:rsidRPr="005D1CA8">
        <w:rPr>
          <w:rFonts w:ascii="Times New Roman" w:hAnsi="Times New Roman" w:cs="Times New Roman"/>
          <w:sz w:val="24"/>
          <w:szCs w:val="24"/>
        </w:rPr>
        <w:t>s</w:t>
      </w:r>
      <w:r w:rsidRPr="005D1CA8">
        <w:rPr>
          <w:rFonts w:ascii="Times New Roman" w:hAnsi="Times New Roman" w:cs="Times New Roman"/>
          <w:sz w:val="24"/>
          <w:szCs w:val="24"/>
        </w:rPr>
        <w:t xml:space="preserve"> por medio del software </w:t>
      </w:r>
      <w:proofErr w:type="spellStart"/>
      <w:r w:rsidRPr="005D1CA8">
        <w:rPr>
          <w:rFonts w:ascii="Times New Roman" w:hAnsi="Times New Roman" w:cs="Times New Roman"/>
          <w:sz w:val="24"/>
          <w:szCs w:val="24"/>
        </w:rPr>
        <w:t>Statistica</w:t>
      </w:r>
      <w:proofErr w:type="spellEnd"/>
      <w:r w:rsidRPr="005D1CA8">
        <w:rPr>
          <w:rFonts w:ascii="Times New Roman" w:hAnsi="Times New Roman" w:cs="Times New Roman"/>
          <w:sz w:val="24"/>
          <w:szCs w:val="24"/>
        </w:rPr>
        <w:t xml:space="preserve"> 7. </w:t>
      </w:r>
    </w:p>
    <w:p w:rsidR="005C2EB4" w:rsidRPr="005D1CA8" w:rsidRDefault="00887BB6" w:rsidP="00D7782B">
      <w:pPr>
        <w:pStyle w:val="Ttulo2"/>
        <w:numPr>
          <w:ilvl w:val="1"/>
          <w:numId w:val="2"/>
        </w:numPr>
        <w:spacing w:before="240" w:after="240" w:line="360" w:lineRule="auto"/>
        <w:jc w:val="both"/>
        <w:rPr>
          <w:rFonts w:ascii="Times New Roman" w:hAnsi="Times New Roman" w:cs="Times New Roman"/>
          <w:b/>
          <w:color w:val="auto"/>
          <w:sz w:val="24"/>
          <w:szCs w:val="24"/>
          <w:lang w:val="es-EC"/>
        </w:rPr>
      </w:pPr>
      <w:bookmarkStart w:id="52" w:name="_Toc484514758"/>
      <w:bookmarkEnd w:id="51"/>
      <w:r w:rsidRPr="005D1CA8">
        <w:rPr>
          <w:rFonts w:ascii="Times New Roman" w:hAnsi="Times New Roman" w:cs="Times New Roman"/>
          <w:b/>
          <w:color w:val="auto"/>
          <w:sz w:val="24"/>
          <w:szCs w:val="24"/>
          <w:lang w:val="es-EC"/>
        </w:rPr>
        <w:t>METODOLOGÍA PARA ANALIZAR SI LAS DOS RELACIONES MACROINVERTEBRADOS/CONSERVACIÓN Y MACROINVERTE</w:t>
      </w:r>
      <w:r w:rsidR="00994EF9">
        <w:rPr>
          <w:rFonts w:ascii="Times New Roman" w:hAnsi="Times New Roman" w:cs="Times New Roman"/>
          <w:b/>
          <w:color w:val="auto"/>
          <w:sz w:val="24"/>
          <w:szCs w:val="24"/>
          <w:lang w:val="es-EC"/>
        </w:rPr>
        <w:t>BRADOS/PARÁMETROS FÍSICOS DE LOS</w:t>
      </w:r>
      <w:r w:rsidRPr="005D1CA8">
        <w:rPr>
          <w:rFonts w:ascii="Times New Roman" w:hAnsi="Times New Roman" w:cs="Times New Roman"/>
          <w:b/>
          <w:color w:val="auto"/>
          <w:sz w:val="24"/>
          <w:szCs w:val="24"/>
          <w:lang w:val="es-EC"/>
        </w:rPr>
        <w:t xml:space="preserve"> R</w:t>
      </w:r>
      <w:r w:rsidR="001A6161" w:rsidRPr="005D1CA8">
        <w:rPr>
          <w:rFonts w:ascii="Times New Roman" w:hAnsi="Times New Roman" w:cs="Times New Roman"/>
          <w:b/>
          <w:color w:val="auto"/>
          <w:sz w:val="24"/>
          <w:szCs w:val="24"/>
          <w:lang w:val="es-EC"/>
        </w:rPr>
        <w:t>ÍOS, VARIAN EN DOS ÉPOCAS DEL AÑ</w:t>
      </w:r>
      <w:r w:rsidRPr="005D1CA8">
        <w:rPr>
          <w:rFonts w:ascii="Times New Roman" w:hAnsi="Times New Roman" w:cs="Times New Roman"/>
          <w:b/>
          <w:color w:val="auto"/>
          <w:sz w:val="24"/>
          <w:szCs w:val="24"/>
          <w:lang w:val="es-EC"/>
        </w:rPr>
        <w:t>O</w:t>
      </w:r>
      <w:bookmarkEnd w:id="52"/>
    </w:p>
    <w:p w:rsidR="00FB50A8" w:rsidRPr="005D1CA8" w:rsidRDefault="001A6161" w:rsidP="00A876A9">
      <w:pPr>
        <w:spacing w:before="240" w:after="240" w:line="360" w:lineRule="auto"/>
        <w:ind w:left="357" w:firstLine="680"/>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Para analizar l</w:t>
      </w:r>
      <w:r w:rsidR="00661509" w:rsidRPr="005D1CA8">
        <w:rPr>
          <w:rFonts w:ascii="Times New Roman" w:hAnsi="Times New Roman" w:cs="Times New Roman"/>
          <w:sz w:val="24"/>
          <w:szCs w:val="24"/>
          <w:lang w:val="es-EC"/>
        </w:rPr>
        <w:t>a variación de l</w:t>
      </w:r>
      <w:r w:rsidRPr="005D1CA8">
        <w:rPr>
          <w:rFonts w:ascii="Times New Roman" w:hAnsi="Times New Roman" w:cs="Times New Roman"/>
          <w:sz w:val="24"/>
          <w:szCs w:val="24"/>
          <w:lang w:val="es-EC"/>
        </w:rPr>
        <w:t>as relaciones planteadas en los dos primeros objetivos</w:t>
      </w:r>
      <w:r w:rsidR="00661509" w:rsidRPr="005D1CA8">
        <w:rPr>
          <w:rFonts w:ascii="Times New Roman" w:hAnsi="Times New Roman" w:cs="Times New Roman"/>
          <w:sz w:val="24"/>
          <w:szCs w:val="24"/>
          <w:lang w:val="es-EC"/>
        </w:rPr>
        <w:t xml:space="preserve"> en función de la época de lluvias, se </w:t>
      </w:r>
      <w:r w:rsidRPr="005D1CA8">
        <w:rPr>
          <w:rFonts w:ascii="Times New Roman" w:hAnsi="Times New Roman" w:cs="Times New Roman"/>
          <w:sz w:val="24"/>
          <w:szCs w:val="24"/>
          <w:lang w:val="es-EC"/>
        </w:rPr>
        <w:t>separaron los resultados de los dos primeros objetivos considerando los periodos o época</w:t>
      </w:r>
      <w:r w:rsidR="00661509" w:rsidRPr="005D1CA8">
        <w:rPr>
          <w:rFonts w:ascii="Times New Roman" w:hAnsi="Times New Roman" w:cs="Times New Roman"/>
          <w:sz w:val="24"/>
          <w:szCs w:val="24"/>
          <w:lang w:val="es-EC"/>
        </w:rPr>
        <w:t>s del año, de modo que se tienen</w:t>
      </w:r>
      <w:r w:rsidRPr="005D1CA8">
        <w:rPr>
          <w:rFonts w:ascii="Times New Roman" w:hAnsi="Times New Roman" w:cs="Times New Roman"/>
          <w:sz w:val="24"/>
          <w:szCs w:val="24"/>
          <w:lang w:val="es-EC"/>
        </w:rPr>
        <w:t xml:space="preserve"> 48 </w:t>
      </w:r>
      <w:r w:rsidRPr="005D1CA8">
        <w:rPr>
          <w:rFonts w:ascii="Times New Roman" w:hAnsi="Times New Roman" w:cs="Times New Roman"/>
          <w:sz w:val="24"/>
          <w:szCs w:val="24"/>
          <w:lang w:val="es-EC"/>
        </w:rPr>
        <w:lastRenderedPageBreak/>
        <w:t>muestras correspondientes al periodo de más lluvia (mayo) y 48 a la época de menos lluvia (</w:t>
      </w:r>
      <w:r w:rsidR="00FB50A8" w:rsidRPr="005D1CA8">
        <w:rPr>
          <w:rFonts w:ascii="Times New Roman" w:hAnsi="Times New Roman" w:cs="Times New Roman"/>
          <w:sz w:val="24"/>
          <w:szCs w:val="24"/>
          <w:lang w:val="es-EC"/>
        </w:rPr>
        <w:t>octubre</w:t>
      </w:r>
      <w:r w:rsidRPr="005D1CA8">
        <w:rPr>
          <w:rFonts w:ascii="Times New Roman" w:hAnsi="Times New Roman" w:cs="Times New Roman"/>
          <w:sz w:val="24"/>
          <w:szCs w:val="24"/>
          <w:lang w:val="es-EC"/>
        </w:rPr>
        <w:t xml:space="preserve">), pues según </w:t>
      </w:r>
      <w:r w:rsidRPr="005D1CA8">
        <w:rPr>
          <w:rFonts w:ascii="Times New Roman" w:hAnsi="Times New Roman" w:cs="Times New Roman"/>
          <w:sz w:val="24"/>
          <w:szCs w:val="24"/>
          <w:lang w:val="es-EC"/>
        </w:rPr>
        <w:fldChar w:fldCharType="begin" w:fldLock="1"/>
      </w:r>
      <w:r w:rsidRPr="005D1CA8">
        <w:rPr>
          <w:rFonts w:ascii="Times New Roman" w:hAnsi="Times New Roman" w:cs="Times New Roman"/>
          <w:sz w:val="24"/>
          <w:szCs w:val="24"/>
          <w:lang w:val="es-EC"/>
        </w:rPr>
        <w:instrText>ADDIN CSL_CITATION { "citationItems" : [ { "id" : "ITEM-1", "itemData" : { "author" : [ { "dropping-particle" : "", "family" : "Endara", "given" : "Alexandra", "non-dropping-particle" : "", "parse-names" : false, "suffix" : "" } ], "container-title" : "Enfoque Universidad Tecnol\u00f3gica Equinoccial", "id" : "ITEM-1", "issue" : "2", "issued" : { "date-parts" : [ [ "2012" ] ] }, "page" : "33-41", "title" : "Identificaci\u00f3n de macroinvertebrados bent\u00f3nicos en los r\u00edos: Pindo Mirador , Alpayacu y Pindo Grande ; determinaci\u00f3n de su calidad de agua", "type" : "article-journal", "volume" : "3" }, "uris" : [ "http://www.mendeley.com/documents/?uuid=af586b88-9899-47fd-a313-2214a863ecf7" ] } ], "mendeley" : { "formattedCitation" : "(Endara, 2012)", "manualFormatting" : "Endara (2012)", "plainTextFormattedCitation" : "(Endara, 2012)", "previouslyFormattedCitation" : "(Endara, 2012)" }, "properties" : { "noteIndex" : 0 }, "schema" : "https://github.com/citation-style-language/schema/raw/master/csl-citation.json" }</w:instrText>
      </w:r>
      <w:r w:rsidRPr="005D1CA8">
        <w:rPr>
          <w:rFonts w:ascii="Times New Roman" w:hAnsi="Times New Roman" w:cs="Times New Roman"/>
          <w:sz w:val="24"/>
          <w:szCs w:val="24"/>
          <w:lang w:val="es-EC"/>
        </w:rPr>
        <w:fldChar w:fldCharType="separate"/>
      </w:r>
      <w:r w:rsidRPr="005D1CA8">
        <w:rPr>
          <w:rFonts w:ascii="Times New Roman" w:hAnsi="Times New Roman" w:cs="Times New Roman"/>
          <w:noProof/>
          <w:sz w:val="24"/>
          <w:szCs w:val="24"/>
          <w:lang w:val="es-EC"/>
        </w:rPr>
        <w:t>Endara (2012)</w:t>
      </w:r>
      <w:r w:rsidRPr="005D1CA8">
        <w:rPr>
          <w:rFonts w:ascii="Times New Roman" w:hAnsi="Times New Roman" w:cs="Times New Roman"/>
          <w:sz w:val="24"/>
          <w:szCs w:val="24"/>
          <w:lang w:val="es-EC"/>
        </w:rPr>
        <w:fldChar w:fldCharType="end"/>
      </w:r>
      <w:r w:rsidRPr="005D1CA8">
        <w:rPr>
          <w:rFonts w:ascii="Times New Roman" w:hAnsi="Times New Roman" w:cs="Times New Roman"/>
          <w:sz w:val="24"/>
          <w:szCs w:val="24"/>
          <w:lang w:val="es-EC"/>
        </w:rPr>
        <w:t>, las comunidades bentónicas varían mucho en las diferentes épocas del año debido a la influencia del clima.</w:t>
      </w:r>
    </w:p>
    <w:p w:rsidR="009334BA" w:rsidRPr="005D1CA8" w:rsidRDefault="00661509" w:rsidP="00A876A9">
      <w:pPr>
        <w:spacing w:before="240" w:after="240" w:line="360" w:lineRule="auto"/>
        <w:ind w:left="357" w:firstLine="680"/>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 xml:space="preserve">Las épocas de muestreo fueron delimitadas de acuerdo al nivel de precipitación </w:t>
      </w:r>
      <w:r w:rsidR="007910D0" w:rsidRPr="005D1CA8">
        <w:rPr>
          <w:rFonts w:ascii="Times New Roman" w:hAnsi="Times New Roman" w:cs="Times New Roman"/>
          <w:sz w:val="24"/>
          <w:szCs w:val="24"/>
          <w:lang w:val="es-EC"/>
        </w:rPr>
        <w:t>pluvial registrado</w:t>
      </w:r>
      <w:r w:rsidR="007C2D59">
        <w:rPr>
          <w:rFonts w:ascii="Times New Roman" w:hAnsi="Times New Roman" w:cs="Times New Roman"/>
          <w:sz w:val="24"/>
          <w:szCs w:val="24"/>
          <w:lang w:val="es-EC"/>
        </w:rPr>
        <w:t xml:space="preserve"> en la estación meteorológica l</w:t>
      </w:r>
      <w:r w:rsidRPr="005D1CA8">
        <w:rPr>
          <w:rFonts w:ascii="Times New Roman" w:hAnsi="Times New Roman" w:cs="Times New Roman"/>
          <w:sz w:val="24"/>
          <w:szCs w:val="24"/>
          <w:lang w:val="es-EC"/>
        </w:rPr>
        <w:t>a Argelia</w:t>
      </w:r>
      <w:r w:rsidR="007910D0" w:rsidRPr="005D1CA8">
        <w:rPr>
          <w:rFonts w:ascii="Times New Roman" w:hAnsi="Times New Roman" w:cs="Times New Roman"/>
          <w:sz w:val="24"/>
          <w:szCs w:val="24"/>
          <w:lang w:val="es-EC"/>
        </w:rPr>
        <w:t>, que conforme a sus registros la precipitación disminuy</w:t>
      </w:r>
      <w:r w:rsidR="000E03D0" w:rsidRPr="005D1CA8">
        <w:rPr>
          <w:rFonts w:ascii="Times New Roman" w:hAnsi="Times New Roman" w:cs="Times New Roman"/>
          <w:sz w:val="24"/>
          <w:szCs w:val="24"/>
          <w:lang w:val="es-EC"/>
        </w:rPr>
        <w:t>e</w:t>
      </w:r>
      <w:r w:rsidR="007910D0" w:rsidRPr="005D1CA8">
        <w:rPr>
          <w:rFonts w:ascii="Times New Roman" w:hAnsi="Times New Roman" w:cs="Times New Roman"/>
          <w:sz w:val="24"/>
          <w:szCs w:val="24"/>
          <w:lang w:val="es-EC"/>
        </w:rPr>
        <w:t xml:space="preserve"> ostensiblemente durante el período de julio a noviembre y </w:t>
      </w:r>
      <w:r w:rsidR="000E03D0" w:rsidRPr="005D1CA8">
        <w:rPr>
          <w:rFonts w:ascii="Times New Roman" w:hAnsi="Times New Roman" w:cs="Times New Roman"/>
          <w:sz w:val="24"/>
          <w:szCs w:val="24"/>
          <w:lang w:val="es-EC"/>
        </w:rPr>
        <w:t xml:space="preserve">aumentó entre diciembre y </w:t>
      </w:r>
      <w:r w:rsidR="007910D0" w:rsidRPr="005D1CA8">
        <w:rPr>
          <w:rFonts w:ascii="Times New Roman" w:hAnsi="Times New Roman" w:cs="Times New Roman"/>
          <w:sz w:val="24"/>
          <w:szCs w:val="24"/>
          <w:lang w:val="es-EC"/>
        </w:rPr>
        <w:t xml:space="preserve">junio, </w:t>
      </w:r>
      <w:r w:rsidR="005420ED" w:rsidRPr="005D1CA8">
        <w:rPr>
          <w:rFonts w:ascii="Times New Roman" w:hAnsi="Times New Roman" w:cs="Times New Roman"/>
          <w:sz w:val="24"/>
          <w:szCs w:val="24"/>
          <w:lang w:val="es-EC"/>
        </w:rPr>
        <w:t>lo cual define a estos</w:t>
      </w:r>
      <w:r w:rsidR="007910D0" w:rsidRPr="005D1CA8">
        <w:rPr>
          <w:rFonts w:ascii="Times New Roman" w:hAnsi="Times New Roman" w:cs="Times New Roman"/>
          <w:sz w:val="24"/>
          <w:szCs w:val="24"/>
          <w:lang w:val="es-EC"/>
        </w:rPr>
        <w:t xml:space="preserve"> periodos como época menos lluviosa y lluviosa, respectivamente</w:t>
      </w:r>
      <w:r w:rsidR="00A255D1" w:rsidRPr="005D1CA8">
        <w:rPr>
          <w:rFonts w:ascii="Times New Roman" w:hAnsi="Times New Roman" w:cs="Times New Roman"/>
          <w:sz w:val="24"/>
          <w:szCs w:val="24"/>
          <w:lang w:val="es-EC"/>
        </w:rPr>
        <w:t xml:space="preserve"> (Figura 2-3)</w:t>
      </w:r>
      <w:r w:rsidR="007910D0" w:rsidRPr="005D1CA8">
        <w:rPr>
          <w:rFonts w:ascii="Times New Roman" w:hAnsi="Times New Roman" w:cs="Times New Roman"/>
          <w:sz w:val="24"/>
          <w:szCs w:val="24"/>
          <w:lang w:val="es-EC"/>
        </w:rPr>
        <w:t xml:space="preserve">. </w:t>
      </w:r>
    </w:p>
    <w:p w:rsidR="009334BA" w:rsidRDefault="00F94FE1" w:rsidP="00D23CA6">
      <w:pPr>
        <w:tabs>
          <w:tab w:val="left" w:pos="426"/>
        </w:tabs>
        <w:jc w:val="both"/>
        <w:rPr>
          <w:rFonts w:ascii="Times New Roman" w:hAnsi="Times New Roman" w:cs="Times New Roman"/>
          <w:sz w:val="24"/>
          <w:szCs w:val="24"/>
          <w:lang w:val="es-EC"/>
        </w:rPr>
      </w:pPr>
      <w:r>
        <w:rPr>
          <w:rFonts w:ascii="Times New Roman" w:hAnsi="Times New Roman" w:cs="Times New Roman"/>
          <w:noProof/>
          <w:sz w:val="24"/>
          <w:szCs w:val="24"/>
          <w:lang w:val="es-EC" w:eastAsia="es-EC"/>
        </w:rPr>
        <w:drawing>
          <wp:anchor distT="0" distB="0" distL="114300" distR="114300" simplePos="0" relativeHeight="251671552" behindDoc="0" locked="0" layoutInCell="1" allowOverlap="1" wp14:anchorId="31469D15" wp14:editId="7D04F2BC">
            <wp:simplePos x="0" y="0"/>
            <wp:positionH relativeFrom="column">
              <wp:posOffset>320675</wp:posOffset>
            </wp:positionH>
            <wp:positionV relativeFrom="paragraph">
              <wp:posOffset>150495</wp:posOffset>
            </wp:positionV>
            <wp:extent cx="2447925" cy="1557655"/>
            <wp:effectExtent l="0" t="0" r="9525" b="444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Effect>
                                <a14:saturation sat="400000"/>
                              </a14:imgEffect>
                            </a14:imgLayer>
                          </a14:imgProps>
                        </a:ext>
                        <a:ext uri="{28A0092B-C50C-407E-A947-70E740481C1C}">
                          <a14:useLocalDpi xmlns:a14="http://schemas.microsoft.com/office/drawing/2010/main" val="0"/>
                        </a:ext>
                      </a:extLst>
                    </a:blip>
                    <a:srcRect r="4055"/>
                    <a:stretch/>
                  </pic:blipFill>
                  <pic:spPr bwMode="auto">
                    <a:xfrm>
                      <a:off x="0" y="0"/>
                      <a:ext cx="2447925" cy="1557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CA6">
        <w:rPr>
          <w:rFonts w:ascii="Times New Roman" w:hAnsi="Times New Roman" w:cs="Times New Roman"/>
          <w:sz w:val="24"/>
          <w:szCs w:val="24"/>
          <w:lang w:val="es-EC"/>
        </w:rPr>
        <w:t xml:space="preserve">      </w:t>
      </w:r>
      <w:r>
        <w:rPr>
          <w:rFonts w:ascii="Times New Roman" w:hAnsi="Times New Roman" w:cs="Times New Roman"/>
          <w:noProof/>
          <w:sz w:val="24"/>
          <w:szCs w:val="24"/>
          <w:lang w:val="es-EC" w:eastAsia="es-EC"/>
        </w:rPr>
        <w:drawing>
          <wp:inline distT="0" distB="0" distL="0" distR="0" wp14:anchorId="52F504EE" wp14:editId="1CCAFB13">
            <wp:extent cx="2268000" cy="17240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50000"/>
                              </a14:imgEffect>
                              <a14:imgEffect>
                                <a14:saturation sat="400000"/>
                              </a14:imgEffect>
                            </a14:imgLayer>
                          </a14:imgProps>
                        </a:ext>
                        <a:ext uri="{28A0092B-C50C-407E-A947-70E740481C1C}">
                          <a14:useLocalDpi xmlns:a14="http://schemas.microsoft.com/office/drawing/2010/main" val="0"/>
                        </a:ext>
                      </a:extLst>
                    </a:blip>
                    <a:srcRect l="6992"/>
                    <a:stretch/>
                  </pic:blipFill>
                  <pic:spPr bwMode="auto">
                    <a:xfrm>
                      <a:off x="0" y="0"/>
                      <a:ext cx="2268000" cy="1724015"/>
                    </a:xfrm>
                    <a:prstGeom prst="rect">
                      <a:avLst/>
                    </a:prstGeom>
                    <a:extLst>
                      <a:ext uri="{53640926-AAD7-44D8-BBD7-CCE9431645EC}">
                        <a14:shadowObscured xmlns:a14="http://schemas.microsoft.com/office/drawing/2010/main"/>
                      </a:ext>
                    </a:extLst>
                  </pic:spPr>
                </pic:pic>
              </a:graphicData>
            </a:graphic>
          </wp:inline>
        </w:drawing>
      </w:r>
      <w:r w:rsidR="00D23CA6">
        <w:rPr>
          <w:rFonts w:ascii="Times New Roman" w:hAnsi="Times New Roman" w:cs="Times New Roman"/>
          <w:sz w:val="24"/>
          <w:szCs w:val="24"/>
          <w:lang w:val="es-EC"/>
        </w:rPr>
        <w:t xml:space="preserve">           </w:t>
      </w:r>
    </w:p>
    <w:p w:rsidR="00D23CA6" w:rsidRDefault="00EB7B3B" w:rsidP="00D23CA6">
      <w:pPr>
        <w:jc w:val="center"/>
        <w:rPr>
          <w:lang w:val="es-EC"/>
        </w:rPr>
      </w:pPr>
      <w:r w:rsidRPr="00EB7B3B">
        <w:rPr>
          <w:noProof/>
          <w:lang w:val="es-EC" w:eastAsia="es-EC"/>
        </w:rPr>
        <mc:AlternateContent>
          <mc:Choice Requires="wps">
            <w:drawing>
              <wp:anchor distT="45720" distB="45720" distL="114300" distR="114300" simplePos="0" relativeHeight="251664384" behindDoc="0" locked="0" layoutInCell="1" allowOverlap="1">
                <wp:simplePos x="0" y="0"/>
                <wp:positionH relativeFrom="column">
                  <wp:posOffset>475996</wp:posOffset>
                </wp:positionH>
                <wp:positionV relativeFrom="paragraph">
                  <wp:posOffset>12192</wp:posOffset>
                </wp:positionV>
                <wp:extent cx="236093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E449EB" w:rsidRPr="00606CA0" w:rsidRDefault="00E449EB" w:rsidP="00EB7B3B">
                            <w:pPr>
                              <w:pStyle w:val="Epgrafe"/>
                              <w:spacing w:after="0"/>
                              <w:jc w:val="both"/>
                              <w:rPr>
                                <w:rFonts w:ascii="Times New Roman" w:hAnsi="Times New Roman" w:cs="Times New Roman"/>
                                <w:i w:val="0"/>
                                <w:color w:val="auto"/>
                                <w:sz w:val="20"/>
                                <w:szCs w:val="20"/>
                              </w:rPr>
                            </w:pPr>
                            <w:bookmarkStart w:id="53" w:name="_Toc484089247"/>
                            <w:r w:rsidRPr="00606CA0">
                              <w:rPr>
                                <w:rFonts w:ascii="Times New Roman" w:hAnsi="Times New Roman" w:cs="Times New Roman"/>
                                <w:color w:val="auto"/>
                                <w:sz w:val="20"/>
                                <w:szCs w:val="20"/>
                              </w:rPr>
                              <w:t xml:space="preserve">Figura </w:t>
                            </w:r>
                            <w:r w:rsidRPr="00606CA0">
                              <w:rPr>
                                <w:rFonts w:ascii="Times New Roman" w:hAnsi="Times New Roman" w:cs="Times New Roman"/>
                                <w:color w:val="auto"/>
                                <w:sz w:val="20"/>
                                <w:szCs w:val="20"/>
                              </w:rPr>
                              <w:fldChar w:fldCharType="begin"/>
                            </w:r>
                            <w:r w:rsidRPr="00606CA0">
                              <w:rPr>
                                <w:rFonts w:ascii="Times New Roman" w:hAnsi="Times New Roman" w:cs="Times New Roman"/>
                                <w:color w:val="auto"/>
                                <w:sz w:val="20"/>
                                <w:szCs w:val="20"/>
                              </w:rPr>
                              <w:instrText xml:space="preserve"> SEQ Figura \* ARABIC </w:instrText>
                            </w:r>
                            <w:r w:rsidRPr="00606CA0">
                              <w:rPr>
                                <w:rFonts w:ascii="Times New Roman" w:hAnsi="Times New Roman" w:cs="Times New Roman"/>
                                <w:color w:val="auto"/>
                                <w:sz w:val="20"/>
                                <w:szCs w:val="20"/>
                              </w:rPr>
                              <w:fldChar w:fldCharType="separate"/>
                            </w:r>
                            <w:r w:rsidR="001F3B21">
                              <w:rPr>
                                <w:rFonts w:ascii="Times New Roman" w:hAnsi="Times New Roman" w:cs="Times New Roman"/>
                                <w:noProof/>
                                <w:color w:val="auto"/>
                                <w:sz w:val="20"/>
                                <w:szCs w:val="20"/>
                              </w:rPr>
                              <w:t>2</w:t>
                            </w:r>
                            <w:r w:rsidRPr="00606CA0">
                              <w:rPr>
                                <w:rFonts w:ascii="Times New Roman" w:hAnsi="Times New Roman" w:cs="Times New Roman"/>
                                <w:color w:val="auto"/>
                                <w:sz w:val="20"/>
                                <w:szCs w:val="20"/>
                              </w:rPr>
                              <w:fldChar w:fldCharType="end"/>
                            </w:r>
                            <w:r w:rsidRPr="00606CA0">
                              <w:rPr>
                                <w:rFonts w:ascii="Times New Roman" w:hAnsi="Times New Roman" w:cs="Times New Roman"/>
                                <w:color w:val="auto"/>
                                <w:sz w:val="20"/>
                                <w:szCs w:val="20"/>
                              </w:rPr>
                              <w:t>.</w:t>
                            </w:r>
                            <w:r w:rsidRPr="00606CA0">
                              <w:rPr>
                                <w:rFonts w:ascii="Times New Roman" w:hAnsi="Times New Roman" w:cs="Times New Roman"/>
                                <w:i w:val="0"/>
                                <w:color w:val="auto"/>
                                <w:sz w:val="20"/>
                                <w:szCs w:val="20"/>
                              </w:rPr>
                              <w:t xml:space="preserve"> Histograma de los niveles de precipitación del año 2015, de la estación meteorológica la Argelia</w:t>
                            </w:r>
                            <w:bookmarkEnd w:id="53"/>
                            <w:r w:rsidRPr="00606CA0">
                              <w:rPr>
                                <w:rFonts w:ascii="Times New Roman" w:hAnsi="Times New Roman" w:cs="Times New Roman"/>
                                <w:i w:val="0"/>
                                <w:color w:val="auto"/>
                                <w:sz w:val="20"/>
                                <w:szCs w:val="20"/>
                              </w:rPr>
                              <w:t xml:space="preserve"> </w:t>
                            </w:r>
                          </w:p>
                          <w:p w:rsidR="00E449EB" w:rsidRDefault="00E449EB" w:rsidP="00EB7B3B">
                            <w:pPr>
                              <w:spacing w:after="200"/>
                              <w:jc w:val="both"/>
                            </w:pPr>
                            <w:r w:rsidRPr="00606CA0">
                              <w:rPr>
                                <w:rFonts w:ascii="Times New Roman" w:hAnsi="Times New Roman" w:cs="Times New Roman"/>
                                <w:sz w:val="20"/>
                                <w:szCs w:val="20"/>
                              </w:rPr>
                              <w:t xml:space="preserve">Fuente: </w:t>
                            </w:r>
                            <w:r w:rsidRPr="00606CA0">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 "citationItems" : [ { "id" : "ITEM-1", "itemData" : { "author" : [ { "dropping-particle" : "", "family" : "Eguiguren", "given" : "Paul", "non-dropping-particle" : "", "parse-names" : false, "suffix" : "" }, { "dropping-particle" : "", "family" : "Maita", "given" : "Juan", "non-dropping-particle" : "", "parse-names" : false, "suffix" : "" }, { "dropping-particle" : "", "family" : "Aguirre", "given" : "Nicolay", "non-dropping-particle" : "", "parse-names" : false, "suffix" : "" } ], "container-title" : "Biodiversidad del p\u00e1ramo: pasado, presente y futuro", "id" : "ITEM-1", "issued" : { "date-parts" : [ [ "2015" ] ] }, "page" : "43-63", "title" : "Clima de la Regi\u00f3n Sur el Ecuador : historia y tendencias", "type" : "article-journal" }, "uris" : [ "http://www.mendeley.com/documents/?uuid=905012f2-eeba-4dec-8767-7cd6e95faab0" ] } ], "mendeley" : { "formattedCitation" : "(Eguiguren, Maita, &amp; Aguirre, 2015)", "manualFormatting" : "Eguiguren et al. (2015)", "plainTextFormattedCitation" : "(Eguiguren, Maita, &amp; Aguirre, 2015)", "previouslyFormattedCitation" : "(Eguiguren, Maita, &amp; Aguirre, 2015)" }, "properties" : { "noteIndex" : 0 }, "schema" : "https://github.com/citation-style-language/schema/raw/master/csl-citation.json" }</w:instrText>
                            </w:r>
                            <w:r w:rsidRPr="00606CA0">
                              <w:rPr>
                                <w:rFonts w:ascii="Times New Roman" w:hAnsi="Times New Roman" w:cs="Times New Roman"/>
                                <w:sz w:val="20"/>
                                <w:szCs w:val="20"/>
                              </w:rPr>
                              <w:fldChar w:fldCharType="separate"/>
                            </w:r>
                            <w:r w:rsidRPr="00606CA0">
                              <w:rPr>
                                <w:rFonts w:ascii="Times New Roman" w:hAnsi="Times New Roman" w:cs="Times New Roman"/>
                                <w:noProof/>
                                <w:sz w:val="20"/>
                                <w:szCs w:val="20"/>
                              </w:rPr>
                              <w:t>Eguiguren et al.</w:t>
                            </w:r>
                            <w:r>
                              <w:rPr>
                                <w:rFonts w:ascii="Times New Roman" w:hAnsi="Times New Roman" w:cs="Times New Roman"/>
                                <w:noProof/>
                                <w:sz w:val="20"/>
                                <w:szCs w:val="20"/>
                              </w:rPr>
                              <w:t xml:space="preserve"> (</w:t>
                            </w:r>
                            <w:r w:rsidRPr="00606CA0">
                              <w:rPr>
                                <w:rFonts w:ascii="Times New Roman" w:hAnsi="Times New Roman" w:cs="Times New Roman"/>
                                <w:noProof/>
                                <w:sz w:val="20"/>
                                <w:szCs w:val="20"/>
                              </w:rPr>
                              <w:t>2015)</w:t>
                            </w:r>
                            <w:r w:rsidRPr="00606CA0">
                              <w:rPr>
                                <w:rFonts w:ascii="Times New Roman" w:hAnsi="Times New Roman" w:cs="Times New Roman"/>
                                <w:sz w:val="20"/>
                                <w:szCs w:val="20"/>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7.5pt;margin-top:.9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GPJgIAACUEAAAOAAAAZHJzL2Uyb0RvYy54bWysU9tuGyEQfa/Uf0C813uJ7cQrr6PUqatK&#10;6UVK+wEssF5UlqGAvZt+fQfWcaz0rSoPCJjhcObMYX079pocpfMKTE2LWU6JNByEMvua/vi+e3dD&#10;iQ/MCKbByJo+SU9vN2/frAdbyRI60EI6giDGV4OtaReCrbLM8072zM/ASoPBFlzPAm7dPhOODYje&#10;66zM82U2gBPWAZfe4+n9FKSbhN+2koevbetlILqmyC2k2aW5iXO2WbNq75jtFD/RYP/AomfK4KNn&#10;qHsWGDk49RdUr7gDD22YcegzaFvFZaoBqynyV9U8dszKVAuK4+1ZJv//YPmX4zdHlKhpWVxTYliP&#10;TdoemHBAhCRBjgFIGWUarK8w+9Fifhjfw4jtTiV7+wD8pycGth0ze3nnHAydZAJpFvFmdnF1wvER&#10;pBk+g8DX2CFAAhpb10cNURWC6Niup3OLkAfheFheLfPVFYY4xop5Pl+WqYkZq56vW+fDRwk9iYua&#10;OvRAgmfHBx8iHVY9p8TXPGgldkrrtHH7ZqsdOTL0yy6NVMGrNG3IUNPVolwkZAPxfrJSrwL6Wau+&#10;pjd5HJPDohwfjEgpgSk9rZGJNid9oiSTOGFsRkyMojUgnlApB5Nv8Z/hogP3m5IBPVtT/+vAnKRE&#10;fzKo9qqYz6PJ02a+uEZpiLuMNJcRZjhC1TRQMi23IX2MpIO9w67sVNLrhcmJK3oxyXj6N9Hsl/uU&#10;9fK7N38AAAD//wMAUEsDBBQABgAIAAAAIQCut2Sh3wAAAAgBAAAPAAAAZHJzL2Rvd25yZXYueG1s&#10;TI9NT8MwDIbvSPyHyEhc0JY2jAGl6TQ+duG2rUgcvcZrC01SNdlW+PWYExzt13r9PPlitJ040hBa&#10;7zSk0wQEucqb1tUayu1qcgciRHQGO+9IwxcFWBTnZzlmxp/cmo6bWAsucSFDDU2MfSZlqBqyGKa+&#10;J8fZ3g8WI49DLc2AJy63nVRJMpcWW8cfGuzpqaHqc3OwGr4fy+fly1VM9yq+q7e1fS2rD9T68mJc&#10;PoCINMa/Y/jFZ3QomGnnD84E0Wm4vWGVyPt7EBzPZnM22WlQ6joFWeTyv0DxAwAA//8DAFBLAQIt&#10;ABQABgAIAAAAIQC2gziS/gAAAOEBAAATAAAAAAAAAAAAAAAAAAAAAABbQ29udGVudF9UeXBlc10u&#10;eG1sUEsBAi0AFAAGAAgAAAAhADj9If/WAAAAlAEAAAsAAAAAAAAAAAAAAAAALwEAAF9yZWxzLy5y&#10;ZWxzUEsBAi0AFAAGAAgAAAAhADBbwY8mAgAAJQQAAA4AAAAAAAAAAAAAAAAALgIAAGRycy9lMm9E&#10;b2MueG1sUEsBAi0AFAAGAAgAAAAhAK63ZKHfAAAACAEAAA8AAAAAAAAAAAAAAAAAgAQAAGRycy9k&#10;b3ducmV2LnhtbFBLBQYAAAAABAAEAPMAAACMBQAAAAA=&#10;" stroked="f">
                <v:textbox style="mso-fit-shape-to-text:t">
                  <w:txbxContent>
                    <w:p w:rsidR="00E449EB" w:rsidRPr="00606CA0" w:rsidRDefault="00E449EB" w:rsidP="00EB7B3B">
                      <w:pPr>
                        <w:pStyle w:val="Epgrafe"/>
                        <w:spacing w:after="0"/>
                        <w:jc w:val="both"/>
                        <w:rPr>
                          <w:rFonts w:ascii="Times New Roman" w:hAnsi="Times New Roman" w:cs="Times New Roman"/>
                          <w:i w:val="0"/>
                          <w:color w:val="auto"/>
                          <w:sz w:val="20"/>
                          <w:szCs w:val="20"/>
                        </w:rPr>
                      </w:pPr>
                      <w:bookmarkStart w:id="54" w:name="_Toc484089247"/>
                      <w:r w:rsidRPr="00606CA0">
                        <w:rPr>
                          <w:rFonts w:ascii="Times New Roman" w:hAnsi="Times New Roman" w:cs="Times New Roman"/>
                          <w:color w:val="auto"/>
                          <w:sz w:val="20"/>
                          <w:szCs w:val="20"/>
                        </w:rPr>
                        <w:t xml:space="preserve">Figura </w:t>
                      </w:r>
                      <w:r w:rsidRPr="00606CA0">
                        <w:rPr>
                          <w:rFonts w:ascii="Times New Roman" w:hAnsi="Times New Roman" w:cs="Times New Roman"/>
                          <w:color w:val="auto"/>
                          <w:sz w:val="20"/>
                          <w:szCs w:val="20"/>
                        </w:rPr>
                        <w:fldChar w:fldCharType="begin"/>
                      </w:r>
                      <w:r w:rsidRPr="00606CA0">
                        <w:rPr>
                          <w:rFonts w:ascii="Times New Roman" w:hAnsi="Times New Roman" w:cs="Times New Roman"/>
                          <w:color w:val="auto"/>
                          <w:sz w:val="20"/>
                          <w:szCs w:val="20"/>
                        </w:rPr>
                        <w:instrText xml:space="preserve"> SEQ Figura \* ARABIC </w:instrText>
                      </w:r>
                      <w:r w:rsidRPr="00606CA0">
                        <w:rPr>
                          <w:rFonts w:ascii="Times New Roman" w:hAnsi="Times New Roman" w:cs="Times New Roman"/>
                          <w:color w:val="auto"/>
                          <w:sz w:val="20"/>
                          <w:szCs w:val="20"/>
                        </w:rPr>
                        <w:fldChar w:fldCharType="separate"/>
                      </w:r>
                      <w:r w:rsidR="001F3B21">
                        <w:rPr>
                          <w:rFonts w:ascii="Times New Roman" w:hAnsi="Times New Roman" w:cs="Times New Roman"/>
                          <w:noProof/>
                          <w:color w:val="auto"/>
                          <w:sz w:val="20"/>
                          <w:szCs w:val="20"/>
                        </w:rPr>
                        <w:t>2</w:t>
                      </w:r>
                      <w:r w:rsidRPr="00606CA0">
                        <w:rPr>
                          <w:rFonts w:ascii="Times New Roman" w:hAnsi="Times New Roman" w:cs="Times New Roman"/>
                          <w:color w:val="auto"/>
                          <w:sz w:val="20"/>
                          <w:szCs w:val="20"/>
                        </w:rPr>
                        <w:fldChar w:fldCharType="end"/>
                      </w:r>
                      <w:r w:rsidRPr="00606CA0">
                        <w:rPr>
                          <w:rFonts w:ascii="Times New Roman" w:hAnsi="Times New Roman" w:cs="Times New Roman"/>
                          <w:color w:val="auto"/>
                          <w:sz w:val="20"/>
                          <w:szCs w:val="20"/>
                        </w:rPr>
                        <w:t>.</w:t>
                      </w:r>
                      <w:r w:rsidRPr="00606CA0">
                        <w:rPr>
                          <w:rFonts w:ascii="Times New Roman" w:hAnsi="Times New Roman" w:cs="Times New Roman"/>
                          <w:i w:val="0"/>
                          <w:color w:val="auto"/>
                          <w:sz w:val="20"/>
                          <w:szCs w:val="20"/>
                        </w:rPr>
                        <w:t xml:space="preserve"> Histograma de los niveles de precipitación del año 2015, de la estación meteorológica la Argelia</w:t>
                      </w:r>
                      <w:bookmarkEnd w:id="54"/>
                      <w:r w:rsidRPr="00606CA0">
                        <w:rPr>
                          <w:rFonts w:ascii="Times New Roman" w:hAnsi="Times New Roman" w:cs="Times New Roman"/>
                          <w:i w:val="0"/>
                          <w:color w:val="auto"/>
                          <w:sz w:val="20"/>
                          <w:szCs w:val="20"/>
                        </w:rPr>
                        <w:t xml:space="preserve"> </w:t>
                      </w:r>
                    </w:p>
                    <w:p w:rsidR="00E449EB" w:rsidRDefault="00E449EB" w:rsidP="00EB7B3B">
                      <w:pPr>
                        <w:spacing w:after="200"/>
                        <w:jc w:val="both"/>
                      </w:pPr>
                      <w:r w:rsidRPr="00606CA0">
                        <w:rPr>
                          <w:rFonts w:ascii="Times New Roman" w:hAnsi="Times New Roman" w:cs="Times New Roman"/>
                          <w:sz w:val="20"/>
                          <w:szCs w:val="20"/>
                        </w:rPr>
                        <w:t xml:space="preserve">Fuente: </w:t>
                      </w:r>
                      <w:r w:rsidRPr="00606CA0">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 "citationItems" : [ { "id" : "ITEM-1", "itemData" : { "author" : [ { "dropping-particle" : "", "family" : "Eguiguren", "given" : "Paul", "non-dropping-particle" : "", "parse-names" : false, "suffix" : "" }, { "dropping-particle" : "", "family" : "Maita", "given" : "Juan", "non-dropping-particle" : "", "parse-names" : false, "suffix" : "" }, { "dropping-particle" : "", "family" : "Aguirre", "given" : "Nicolay", "non-dropping-particle" : "", "parse-names" : false, "suffix" : "" } ], "container-title" : "Biodiversidad del p\u00e1ramo: pasado, presente y futuro", "id" : "ITEM-1", "issued" : { "date-parts" : [ [ "2015" ] ] }, "page" : "43-63", "title" : "Clima de la Regi\u00f3n Sur el Ecuador : historia y tendencias", "type" : "article-journal" }, "uris" : [ "http://www.mendeley.com/documents/?uuid=905012f2-eeba-4dec-8767-7cd6e95faab0" ] } ], "mendeley" : { "formattedCitation" : "(Eguiguren, Maita, &amp; Aguirre, 2015)", "manualFormatting" : "Eguiguren et al. (2015)", "plainTextFormattedCitation" : "(Eguiguren, Maita, &amp; Aguirre, 2015)", "previouslyFormattedCitation" : "(Eguiguren, Maita, &amp; Aguirre, 2015)" }, "properties" : { "noteIndex" : 0 }, "schema" : "https://github.com/citation-style-language/schema/raw/master/csl-citation.json" }</w:instrText>
                      </w:r>
                      <w:r w:rsidRPr="00606CA0">
                        <w:rPr>
                          <w:rFonts w:ascii="Times New Roman" w:hAnsi="Times New Roman" w:cs="Times New Roman"/>
                          <w:sz w:val="20"/>
                          <w:szCs w:val="20"/>
                        </w:rPr>
                        <w:fldChar w:fldCharType="separate"/>
                      </w:r>
                      <w:r w:rsidRPr="00606CA0">
                        <w:rPr>
                          <w:rFonts w:ascii="Times New Roman" w:hAnsi="Times New Roman" w:cs="Times New Roman"/>
                          <w:noProof/>
                          <w:sz w:val="20"/>
                          <w:szCs w:val="20"/>
                        </w:rPr>
                        <w:t>Eguiguren et al.</w:t>
                      </w:r>
                      <w:r>
                        <w:rPr>
                          <w:rFonts w:ascii="Times New Roman" w:hAnsi="Times New Roman" w:cs="Times New Roman"/>
                          <w:noProof/>
                          <w:sz w:val="20"/>
                          <w:szCs w:val="20"/>
                        </w:rPr>
                        <w:t xml:space="preserve"> (</w:t>
                      </w:r>
                      <w:r w:rsidRPr="00606CA0">
                        <w:rPr>
                          <w:rFonts w:ascii="Times New Roman" w:hAnsi="Times New Roman" w:cs="Times New Roman"/>
                          <w:noProof/>
                          <w:sz w:val="20"/>
                          <w:szCs w:val="20"/>
                        </w:rPr>
                        <w:t>2015)</w:t>
                      </w:r>
                      <w:r w:rsidRPr="00606CA0">
                        <w:rPr>
                          <w:rFonts w:ascii="Times New Roman" w:hAnsi="Times New Roman" w:cs="Times New Roman"/>
                          <w:sz w:val="20"/>
                          <w:szCs w:val="20"/>
                        </w:rPr>
                        <w:fldChar w:fldCharType="end"/>
                      </w:r>
                    </w:p>
                  </w:txbxContent>
                </v:textbox>
                <w10:wrap type="square"/>
              </v:shape>
            </w:pict>
          </mc:Fallback>
        </mc:AlternateContent>
      </w:r>
      <w:r w:rsidRPr="00D23CA6">
        <w:rPr>
          <w:noProof/>
          <w:lang w:val="es-EC" w:eastAsia="es-EC"/>
        </w:rPr>
        <mc:AlternateContent>
          <mc:Choice Requires="wps">
            <w:drawing>
              <wp:anchor distT="0" distB="0" distL="114300" distR="114300" simplePos="0" relativeHeight="251662336" behindDoc="0" locked="0" layoutInCell="1" allowOverlap="1">
                <wp:simplePos x="0" y="0"/>
                <wp:positionH relativeFrom="column">
                  <wp:posOffset>3108960</wp:posOffset>
                </wp:positionH>
                <wp:positionV relativeFrom="paragraph">
                  <wp:posOffset>6350</wp:posOffset>
                </wp:positionV>
                <wp:extent cx="2360930" cy="1404620"/>
                <wp:effectExtent l="0" t="0" r="1270" b="889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E449EB" w:rsidRPr="00606CA0" w:rsidRDefault="00E449EB" w:rsidP="00606CA0">
                            <w:pPr>
                              <w:pStyle w:val="Epgrafe"/>
                              <w:spacing w:after="0"/>
                              <w:jc w:val="both"/>
                              <w:rPr>
                                <w:rFonts w:ascii="Times New Roman" w:hAnsi="Times New Roman" w:cs="Times New Roman"/>
                                <w:color w:val="auto"/>
                                <w:sz w:val="20"/>
                                <w:szCs w:val="20"/>
                              </w:rPr>
                            </w:pPr>
                            <w:bookmarkStart w:id="55" w:name="_Toc484089248"/>
                            <w:r w:rsidRPr="00606CA0">
                              <w:rPr>
                                <w:rFonts w:ascii="Times New Roman" w:hAnsi="Times New Roman" w:cs="Times New Roman"/>
                                <w:color w:val="auto"/>
                                <w:sz w:val="20"/>
                                <w:szCs w:val="20"/>
                              </w:rPr>
                              <w:t xml:space="preserve">Figura </w:t>
                            </w:r>
                            <w:r w:rsidRPr="00606CA0">
                              <w:rPr>
                                <w:rFonts w:ascii="Times New Roman" w:hAnsi="Times New Roman" w:cs="Times New Roman"/>
                                <w:color w:val="auto"/>
                                <w:sz w:val="20"/>
                                <w:szCs w:val="20"/>
                              </w:rPr>
                              <w:fldChar w:fldCharType="begin"/>
                            </w:r>
                            <w:r w:rsidRPr="00606CA0">
                              <w:rPr>
                                <w:rFonts w:ascii="Times New Roman" w:hAnsi="Times New Roman" w:cs="Times New Roman"/>
                                <w:color w:val="auto"/>
                                <w:sz w:val="20"/>
                                <w:szCs w:val="20"/>
                              </w:rPr>
                              <w:instrText xml:space="preserve"> SEQ Figura \* ARABIC </w:instrText>
                            </w:r>
                            <w:r w:rsidRPr="00606CA0">
                              <w:rPr>
                                <w:rFonts w:ascii="Times New Roman" w:hAnsi="Times New Roman" w:cs="Times New Roman"/>
                                <w:color w:val="auto"/>
                                <w:sz w:val="20"/>
                                <w:szCs w:val="20"/>
                              </w:rPr>
                              <w:fldChar w:fldCharType="separate"/>
                            </w:r>
                            <w:r w:rsidR="001F3B21">
                              <w:rPr>
                                <w:rFonts w:ascii="Times New Roman" w:hAnsi="Times New Roman" w:cs="Times New Roman"/>
                                <w:noProof/>
                                <w:color w:val="auto"/>
                                <w:sz w:val="20"/>
                                <w:szCs w:val="20"/>
                              </w:rPr>
                              <w:t>3</w:t>
                            </w:r>
                            <w:r w:rsidRPr="00606CA0">
                              <w:rPr>
                                <w:rFonts w:ascii="Times New Roman" w:hAnsi="Times New Roman" w:cs="Times New Roman"/>
                                <w:color w:val="auto"/>
                                <w:sz w:val="20"/>
                                <w:szCs w:val="20"/>
                              </w:rPr>
                              <w:fldChar w:fldCharType="end"/>
                            </w:r>
                            <w:r w:rsidRPr="00606CA0">
                              <w:rPr>
                                <w:rFonts w:ascii="Times New Roman" w:hAnsi="Times New Roman" w:cs="Times New Roman"/>
                                <w:color w:val="auto"/>
                                <w:sz w:val="20"/>
                                <w:szCs w:val="20"/>
                              </w:rPr>
                              <w:t xml:space="preserve">. </w:t>
                            </w:r>
                            <w:r w:rsidRPr="00606CA0">
                              <w:rPr>
                                <w:rFonts w:ascii="Times New Roman" w:hAnsi="Times New Roman" w:cs="Times New Roman"/>
                                <w:i w:val="0"/>
                                <w:color w:val="auto"/>
                                <w:sz w:val="20"/>
                                <w:szCs w:val="20"/>
                              </w:rPr>
                              <w:t>Histograma de los niveles de precipitación del año 2016, de la Estación Meteorológica la Argelia</w:t>
                            </w:r>
                            <w:bookmarkEnd w:id="55"/>
                          </w:p>
                          <w:p w:rsidR="00E449EB" w:rsidRPr="00606CA0" w:rsidRDefault="00E449EB" w:rsidP="00606CA0">
                            <w:pPr>
                              <w:spacing w:after="0"/>
                              <w:jc w:val="both"/>
                              <w:rPr>
                                <w:rFonts w:ascii="Times New Roman" w:hAnsi="Times New Roman" w:cs="Times New Roman"/>
                                <w:sz w:val="20"/>
                                <w:szCs w:val="20"/>
                              </w:rPr>
                            </w:pPr>
                            <w:r w:rsidRPr="00606CA0">
                              <w:rPr>
                                <w:rFonts w:ascii="Times New Roman" w:hAnsi="Times New Roman" w:cs="Times New Roman"/>
                                <w:sz w:val="20"/>
                                <w:szCs w:val="20"/>
                              </w:rPr>
                              <w:t>Fuente: Elaboración propia</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44.8pt;margin-top:.5pt;width:185.9pt;height:11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6ZQJwIAACsEAAAOAAAAZHJzL2Uyb0RvYy54bWysU9uO2yAQfa/Uf0C8N3aySbqx4qy22aaq&#10;tL1I234ABhyjAkOBxN5+fQecpNH2raofEHhmDjPnHNZ3g9HkKH1QYGs6nZSUSMtBKLuv6fdvuze3&#10;lITIrGAarKzpswz0bvP61bp3lZxBB1pITxDEhqp3Ne1idFVRBN5Jw8IEnLQYbMEbFvHo94XwrEd0&#10;o4tZWS6LHrxwHrgMAf8+jEG6yfhtK3n80rZBRqJrir3FvPq8NmktNmtW7T1zneKnNtg/dGGYsnjp&#10;BeqBRUYOXv0FZRT3EKCNEw6mgLZVXOYZcJpp+WKap445mWdBcoK70BT+Hyz/fPzqiRKoHSplmUGN&#10;tgcmPBAhSZRDBDJLLPUuVJj85DA9Du9gwIo8cXCPwH8EYmHbMbuX995D30kmsMtpqiyuSkeckECa&#10;/hMIvI0dImSgofUmUYikEERHtZ4vCmEfhOPP2c2yXN1giGNsOi/ny1nWsGDVudz5ED9IMCRtaurR&#10;AhmeHR9DTO2w6pySbgugldgprfPB75ut9uTI0C67/OUJXqRpS/qarhazRUa2kOqzk4yKaGetTE1v&#10;y/SNBkt0vLcip0Sm9LjHTrQ98ZMoGcmJQzOMgpxpb0A8I2EeRvfia8NNB/4XJT06t6bh54F5SYn+&#10;aJH01XQ+T1bPh/niLTJE/HWkuY4wyxGqppGScbuN+XlkOtw9irNTmbak4tjJqWV0ZGbz9HqS5a/P&#10;OevPG9/8BgAA//8DAFBLAwQUAAYACAAAACEAfo3LUtwAAAAJAQAADwAAAGRycy9kb3ducmV2Lnht&#10;bEyPTU+DQBCG7yb+h82YeLMLTSWILI0x8WJ6sNWDxymMLMLOIru0+O8dTzq3yfPm/Si3ixvUiabQ&#10;eTaQrhJQxLVvOm4NvL0+3eSgQkRucPBMBr4pwLa6vCixaPyZ93Q6xFaJCYcCDdgYx0LrUFtyGFZ+&#10;JBb24SeHUd6p1c2EZzF3g14nSaYddiwJFkd6tFT3h9lJyC7U895/faa7Xr/bPsPbF/tszPXV8nAP&#10;KtIS/8TwW1+qQyWdjn7mJqjBwCa/y0QqQCYJz7N0A+poYC0Huir1/wXVDwAAAP//AwBQSwECLQAU&#10;AAYACAAAACEAtoM4kv4AAADhAQAAEwAAAAAAAAAAAAAAAAAAAAAAW0NvbnRlbnRfVHlwZXNdLnht&#10;bFBLAQItABQABgAIAAAAIQA4/SH/1gAAAJQBAAALAAAAAAAAAAAAAAAAAC8BAABfcmVscy8ucmVs&#10;c1BLAQItABQABgAIAAAAIQDeK6ZQJwIAACsEAAAOAAAAAAAAAAAAAAAAAC4CAABkcnMvZTJvRG9j&#10;LnhtbFBLAQItABQABgAIAAAAIQB+jctS3AAAAAkBAAAPAAAAAAAAAAAAAAAAAIEEAABkcnMvZG93&#10;bnJldi54bWxQSwUGAAAAAAQABADzAAAAigUAAAAA&#10;" stroked="f">
                <v:textbox style="mso-fit-shape-to-text:t">
                  <w:txbxContent>
                    <w:p w:rsidR="00E449EB" w:rsidRPr="00606CA0" w:rsidRDefault="00E449EB" w:rsidP="00606CA0">
                      <w:pPr>
                        <w:pStyle w:val="Epgrafe"/>
                        <w:spacing w:after="0"/>
                        <w:jc w:val="both"/>
                        <w:rPr>
                          <w:rFonts w:ascii="Times New Roman" w:hAnsi="Times New Roman" w:cs="Times New Roman"/>
                          <w:color w:val="auto"/>
                          <w:sz w:val="20"/>
                          <w:szCs w:val="20"/>
                        </w:rPr>
                      </w:pPr>
                      <w:bookmarkStart w:id="56" w:name="_Toc484089248"/>
                      <w:r w:rsidRPr="00606CA0">
                        <w:rPr>
                          <w:rFonts w:ascii="Times New Roman" w:hAnsi="Times New Roman" w:cs="Times New Roman"/>
                          <w:color w:val="auto"/>
                          <w:sz w:val="20"/>
                          <w:szCs w:val="20"/>
                        </w:rPr>
                        <w:t xml:space="preserve">Figura </w:t>
                      </w:r>
                      <w:r w:rsidRPr="00606CA0">
                        <w:rPr>
                          <w:rFonts w:ascii="Times New Roman" w:hAnsi="Times New Roman" w:cs="Times New Roman"/>
                          <w:color w:val="auto"/>
                          <w:sz w:val="20"/>
                          <w:szCs w:val="20"/>
                        </w:rPr>
                        <w:fldChar w:fldCharType="begin"/>
                      </w:r>
                      <w:r w:rsidRPr="00606CA0">
                        <w:rPr>
                          <w:rFonts w:ascii="Times New Roman" w:hAnsi="Times New Roman" w:cs="Times New Roman"/>
                          <w:color w:val="auto"/>
                          <w:sz w:val="20"/>
                          <w:szCs w:val="20"/>
                        </w:rPr>
                        <w:instrText xml:space="preserve"> SEQ Figura \* ARABIC </w:instrText>
                      </w:r>
                      <w:r w:rsidRPr="00606CA0">
                        <w:rPr>
                          <w:rFonts w:ascii="Times New Roman" w:hAnsi="Times New Roman" w:cs="Times New Roman"/>
                          <w:color w:val="auto"/>
                          <w:sz w:val="20"/>
                          <w:szCs w:val="20"/>
                        </w:rPr>
                        <w:fldChar w:fldCharType="separate"/>
                      </w:r>
                      <w:r w:rsidR="001F3B21">
                        <w:rPr>
                          <w:rFonts w:ascii="Times New Roman" w:hAnsi="Times New Roman" w:cs="Times New Roman"/>
                          <w:noProof/>
                          <w:color w:val="auto"/>
                          <w:sz w:val="20"/>
                          <w:szCs w:val="20"/>
                        </w:rPr>
                        <w:t>3</w:t>
                      </w:r>
                      <w:r w:rsidRPr="00606CA0">
                        <w:rPr>
                          <w:rFonts w:ascii="Times New Roman" w:hAnsi="Times New Roman" w:cs="Times New Roman"/>
                          <w:color w:val="auto"/>
                          <w:sz w:val="20"/>
                          <w:szCs w:val="20"/>
                        </w:rPr>
                        <w:fldChar w:fldCharType="end"/>
                      </w:r>
                      <w:r w:rsidRPr="00606CA0">
                        <w:rPr>
                          <w:rFonts w:ascii="Times New Roman" w:hAnsi="Times New Roman" w:cs="Times New Roman"/>
                          <w:color w:val="auto"/>
                          <w:sz w:val="20"/>
                          <w:szCs w:val="20"/>
                        </w:rPr>
                        <w:t xml:space="preserve">. </w:t>
                      </w:r>
                      <w:r w:rsidRPr="00606CA0">
                        <w:rPr>
                          <w:rFonts w:ascii="Times New Roman" w:hAnsi="Times New Roman" w:cs="Times New Roman"/>
                          <w:i w:val="0"/>
                          <w:color w:val="auto"/>
                          <w:sz w:val="20"/>
                          <w:szCs w:val="20"/>
                        </w:rPr>
                        <w:t>Histograma de los niveles de precipitación del año 2016, de la Estación Meteorológica la Argelia</w:t>
                      </w:r>
                      <w:bookmarkEnd w:id="56"/>
                    </w:p>
                    <w:p w:rsidR="00E449EB" w:rsidRPr="00606CA0" w:rsidRDefault="00E449EB" w:rsidP="00606CA0">
                      <w:pPr>
                        <w:spacing w:after="0"/>
                        <w:jc w:val="both"/>
                        <w:rPr>
                          <w:rFonts w:ascii="Times New Roman" w:hAnsi="Times New Roman" w:cs="Times New Roman"/>
                          <w:sz w:val="20"/>
                          <w:szCs w:val="20"/>
                        </w:rPr>
                      </w:pPr>
                      <w:r w:rsidRPr="00606CA0">
                        <w:rPr>
                          <w:rFonts w:ascii="Times New Roman" w:hAnsi="Times New Roman" w:cs="Times New Roman"/>
                          <w:sz w:val="20"/>
                          <w:szCs w:val="20"/>
                        </w:rPr>
                        <w:t>Fuente: Elaboración propia</w:t>
                      </w:r>
                    </w:p>
                  </w:txbxContent>
                </v:textbox>
                <w10:wrap type="square"/>
              </v:shape>
            </w:pict>
          </mc:Fallback>
        </mc:AlternateContent>
      </w:r>
    </w:p>
    <w:p w:rsidR="00606CA0" w:rsidRDefault="00606CA0" w:rsidP="00606CA0">
      <w:pPr>
        <w:pStyle w:val="Ttulo3"/>
        <w:tabs>
          <w:tab w:val="left" w:pos="284"/>
          <w:tab w:val="left" w:pos="426"/>
        </w:tabs>
        <w:spacing w:before="240" w:after="240" w:line="360" w:lineRule="auto"/>
        <w:jc w:val="both"/>
        <w:rPr>
          <w:rFonts w:ascii="Times New Roman" w:hAnsi="Times New Roman" w:cs="Times New Roman"/>
          <w:b/>
          <w:color w:val="auto"/>
          <w:lang w:val="es-EC"/>
        </w:rPr>
      </w:pPr>
    </w:p>
    <w:p w:rsidR="00EB7B3B" w:rsidRDefault="00EB7B3B" w:rsidP="00EB7B3B">
      <w:pPr>
        <w:pStyle w:val="Ttulo3"/>
        <w:tabs>
          <w:tab w:val="left" w:pos="284"/>
          <w:tab w:val="left" w:pos="426"/>
        </w:tabs>
        <w:spacing w:before="0" w:line="360" w:lineRule="auto"/>
        <w:jc w:val="both"/>
        <w:rPr>
          <w:rFonts w:ascii="Times New Roman" w:hAnsi="Times New Roman" w:cs="Times New Roman"/>
          <w:b/>
          <w:color w:val="auto"/>
          <w:lang w:val="es-EC"/>
        </w:rPr>
      </w:pPr>
    </w:p>
    <w:p w:rsidR="00B44DC3" w:rsidRPr="005D1CA8" w:rsidRDefault="00B44DC3" w:rsidP="00EB7B3B">
      <w:pPr>
        <w:pStyle w:val="Ttulo3"/>
        <w:numPr>
          <w:ilvl w:val="2"/>
          <w:numId w:val="2"/>
        </w:numPr>
        <w:tabs>
          <w:tab w:val="left" w:pos="284"/>
          <w:tab w:val="left" w:pos="426"/>
        </w:tabs>
        <w:spacing w:before="0" w:line="360" w:lineRule="auto"/>
        <w:ind w:left="851" w:hanging="567"/>
        <w:jc w:val="both"/>
        <w:rPr>
          <w:rFonts w:ascii="Times New Roman" w:hAnsi="Times New Roman" w:cs="Times New Roman"/>
          <w:b/>
          <w:color w:val="auto"/>
          <w:lang w:val="es-EC"/>
        </w:rPr>
      </w:pPr>
      <w:bookmarkStart w:id="57" w:name="_Toc484514759"/>
      <w:r w:rsidRPr="005D1CA8">
        <w:rPr>
          <w:rFonts w:ascii="Times New Roman" w:hAnsi="Times New Roman" w:cs="Times New Roman"/>
          <w:b/>
          <w:color w:val="auto"/>
          <w:lang w:val="es-EC"/>
        </w:rPr>
        <w:t>Análisis de Datos</w:t>
      </w:r>
      <w:bookmarkEnd w:id="57"/>
      <w:r w:rsidRPr="005D1CA8">
        <w:rPr>
          <w:rFonts w:ascii="Times New Roman" w:hAnsi="Times New Roman" w:cs="Times New Roman"/>
          <w:b/>
          <w:color w:val="auto"/>
          <w:lang w:val="es-EC"/>
        </w:rPr>
        <w:t xml:space="preserve">  </w:t>
      </w:r>
    </w:p>
    <w:p w:rsidR="00692F05" w:rsidRPr="005D1CA8" w:rsidRDefault="00775324" w:rsidP="00EB7B3B">
      <w:pPr>
        <w:spacing w:before="240" w:line="360" w:lineRule="auto"/>
        <w:ind w:left="357" w:firstLine="680"/>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E</w:t>
      </w:r>
      <w:r w:rsidR="00407AA1" w:rsidRPr="005D1CA8">
        <w:rPr>
          <w:rFonts w:ascii="Times New Roman" w:hAnsi="Times New Roman" w:cs="Times New Roman"/>
          <w:sz w:val="24"/>
          <w:szCs w:val="24"/>
          <w:lang w:val="es-EC"/>
        </w:rPr>
        <w:t>l an</w:t>
      </w:r>
      <w:r w:rsidRPr="005D1CA8">
        <w:rPr>
          <w:rFonts w:ascii="Times New Roman" w:hAnsi="Times New Roman" w:cs="Times New Roman"/>
          <w:sz w:val="24"/>
          <w:szCs w:val="24"/>
          <w:lang w:val="es-EC"/>
        </w:rPr>
        <w:t>álisis de datos</w:t>
      </w:r>
      <w:r w:rsidR="00173A5E" w:rsidRPr="005D1CA8">
        <w:rPr>
          <w:rFonts w:ascii="Times New Roman" w:hAnsi="Times New Roman" w:cs="Times New Roman"/>
          <w:sz w:val="24"/>
          <w:szCs w:val="24"/>
          <w:lang w:val="es-EC"/>
        </w:rPr>
        <w:t xml:space="preserve"> se realizó siguiendo la metodología de los objetivos uno y dos</w:t>
      </w:r>
      <w:r w:rsidR="00692F05" w:rsidRPr="005D1CA8">
        <w:rPr>
          <w:rFonts w:ascii="Times New Roman" w:hAnsi="Times New Roman" w:cs="Times New Roman"/>
          <w:sz w:val="24"/>
          <w:szCs w:val="24"/>
          <w:lang w:val="es-EC"/>
        </w:rPr>
        <w:t>,</w:t>
      </w:r>
      <w:r w:rsidR="00173A5E" w:rsidRPr="005D1CA8">
        <w:rPr>
          <w:rFonts w:ascii="Times New Roman" w:hAnsi="Times New Roman" w:cs="Times New Roman"/>
          <w:sz w:val="24"/>
          <w:szCs w:val="24"/>
          <w:lang w:val="es-EC"/>
        </w:rPr>
        <w:t xml:space="preserve"> </w:t>
      </w:r>
      <w:r w:rsidRPr="005D1CA8">
        <w:rPr>
          <w:rFonts w:ascii="Times New Roman" w:hAnsi="Times New Roman" w:cs="Times New Roman"/>
          <w:sz w:val="24"/>
          <w:szCs w:val="24"/>
          <w:lang w:val="es-EC"/>
        </w:rPr>
        <w:t>considerando la época del año, lluviosa y menos lluviosa.</w:t>
      </w:r>
      <w:r w:rsidR="00C30FAF" w:rsidRPr="005D1CA8">
        <w:rPr>
          <w:rFonts w:ascii="Times New Roman" w:hAnsi="Times New Roman" w:cs="Times New Roman"/>
          <w:sz w:val="24"/>
          <w:szCs w:val="24"/>
          <w:lang w:val="es-EC"/>
        </w:rPr>
        <w:t xml:space="preserve"> Se determinó los parámetros estructurales de los </w:t>
      </w:r>
      <w:proofErr w:type="spellStart"/>
      <w:r w:rsidR="00C30FAF" w:rsidRPr="005D1CA8">
        <w:rPr>
          <w:rFonts w:ascii="Times New Roman" w:hAnsi="Times New Roman" w:cs="Times New Roman"/>
          <w:sz w:val="24"/>
          <w:szCs w:val="24"/>
          <w:lang w:val="es-EC"/>
        </w:rPr>
        <w:t>macroinvertebrados</w:t>
      </w:r>
      <w:proofErr w:type="spellEnd"/>
      <w:r w:rsidR="00C30FAF" w:rsidRPr="005D1CA8">
        <w:rPr>
          <w:rFonts w:ascii="Times New Roman" w:hAnsi="Times New Roman" w:cs="Times New Roman"/>
          <w:sz w:val="24"/>
          <w:szCs w:val="24"/>
          <w:lang w:val="es-EC"/>
        </w:rPr>
        <w:t xml:space="preserve"> acuáticos por cada sitio de muestreo y por cada época del año. </w:t>
      </w:r>
      <w:r w:rsidR="00407AA1" w:rsidRPr="005D1CA8">
        <w:rPr>
          <w:rFonts w:ascii="Times New Roman" w:hAnsi="Times New Roman" w:cs="Times New Roman"/>
          <w:sz w:val="24"/>
          <w:szCs w:val="24"/>
          <w:lang w:val="es-EC"/>
        </w:rPr>
        <w:t>P</w:t>
      </w:r>
      <w:r w:rsidR="007D2409" w:rsidRPr="005D1CA8">
        <w:rPr>
          <w:rFonts w:ascii="Times New Roman" w:hAnsi="Times New Roman" w:cs="Times New Roman"/>
          <w:sz w:val="24"/>
          <w:szCs w:val="24"/>
          <w:lang w:val="es-EC"/>
        </w:rPr>
        <w:t xml:space="preserve">ara la relación </w:t>
      </w:r>
      <w:proofErr w:type="spellStart"/>
      <w:r w:rsidR="007D2409" w:rsidRPr="005D1CA8">
        <w:rPr>
          <w:rFonts w:ascii="Times New Roman" w:hAnsi="Times New Roman" w:cs="Times New Roman"/>
          <w:sz w:val="24"/>
          <w:szCs w:val="24"/>
          <w:lang w:val="es-EC"/>
        </w:rPr>
        <w:t>macroinvertebrados</w:t>
      </w:r>
      <w:proofErr w:type="spellEnd"/>
      <w:r w:rsidR="007D2409" w:rsidRPr="005D1CA8">
        <w:rPr>
          <w:rFonts w:ascii="Times New Roman" w:hAnsi="Times New Roman" w:cs="Times New Roman"/>
          <w:sz w:val="24"/>
          <w:szCs w:val="24"/>
          <w:lang w:val="es-EC"/>
        </w:rPr>
        <w:t xml:space="preserve">/conservación, </w:t>
      </w:r>
      <w:r w:rsidR="00692F05" w:rsidRPr="005D1CA8">
        <w:rPr>
          <w:rFonts w:ascii="Times New Roman" w:hAnsi="Times New Roman" w:cs="Times New Roman"/>
          <w:sz w:val="24"/>
          <w:szCs w:val="24"/>
          <w:lang w:val="es-EC"/>
        </w:rPr>
        <w:t xml:space="preserve">se determinó la diferencia de diversidad de </w:t>
      </w:r>
      <w:proofErr w:type="spellStart"/>
      <w:r w:rsidR="00692F05" w:rsidRPr="005D1CA8">
        <w:rPr>
          <w:rFonts w:ascii="Times New Roman" w:hAnsi="Times New Roman" w:cs="Times New Roman"/>
          <w:sz w:val="24"/>
          <w:szCs w:val="24"/>
          <w:lang w:val="es-EC"/>
        </w:rPr>
        <w:t>macroinvertebrados</w:t>
      </w:r>
      <w:proofErr w:type="spellEnd"/>
      <w:r w:rsidR="00692F05" w:rsidRPr="005D1CA8">
        <w:rPr>
          <w:rFonts w:ascii="Times New Roman" w:hAnsi="Times New Roman" w:cs="Times New Roman"/>
          <w:sz w:val="24"/>
          <w:szCs w:val="24"/>
          <w:lang w:val="es-EC"/>
        </w:rPr>
        <w:t xml:space="preserve"> y calidad biológica entre los tipos de ecosistemas,  por medio del análisis de varianza tipo ANOVA no paramétrica (índice de </w:t>
      </w:r>
      <w:proofErr w:type="spellStart"/>
      <w:r w:rsidR="00692F05" w:rsidRPr="005D1CA8">
        <w:rPr>
          <w:rFonts w:ascii="Times New Roman" w:hAnsi="Times New Roman" w:cs="Times New Roman"/>
          <w:sz w:val="24"/>
          <w:szCs w:val="24"/>
          <w:lang w:val="es-EC"/>
        </w:rPr>
        <w:t>Kruskal</w:t>
      </w:r>
      <w:proofErr w:type="spellEnd"/>
      <w:r w:rsidR="00692F05" w:rsidRPr="005D1CA8">
        <w:rPr>
          <w:rFonts w:ascii="Times New Roman" w:hAnsi="Times New Roman" w:cs="Times New Roman"/>
          <w:sz w:val="24"/>
          <w:szCs w:val="24"/>
          <w:lang w:val="es-EC"/>
        </w:rPr>
        <w:t xml:space="preserve">-Wallis) complementado por gráficas de cajas </w:t>
      </w:r>
      <w:r w:rsidR="00692F05" w:rsidRPr="005D1CA8">
        <w:rPr>
          <w:rFonts w:ascii="Times New Roman" w:hAnsi="Times New Roman" w:cs="Times New Roman"/>
          <w:sz w:val="24"/>
          <w:szCs w:val="24"/>
          <w:lang w:val="es-EC"/>
        </w:rPr>
        <w:fldChar w:fldCharType="begin" w:fldLock="1"/>
      </w:r>
      <w:r w:rsidR="00FB335C" w:rsidRPr="005D1CA8">
        <w:rPr>
          <w:rFonts w:ascii="Times New Roman" w:hAnsi="Times New Roman" w:cs="Times New Roman"/>
          <w:sz w:val="24"/>
          <w:szCs w:val="24"/>
          <w:lang w:val="es-EC"/>
        </w:rPr>
        <w:instrText>ADDIN CSL_CITATION { "citationItems" : [ { "id" : "ITEM-1", "itemData" : { "abstract" : "resumen Los sistemas dulceacu\u00edcolas son uno de los recursos naturales m\u00e1s importantes para la vida. A pesar de su importancia, estos ecosistemas han sufrido grandes impactos causados por las actividades humanas, los cuales afectan directamente la biota acu\u00e1tica y la calidad de las fuentes h\u00eddricas. Considerando el valor de los macroinvertebrados acu\u00e1ticos como bioindicadores de calidad del agua, el objetivo de estudio fue comparar la riqueza, composici\u00f3n de dichos organismos y la calidad de agua en dos quebradas abastecedoras en el municipio de Manizales. Con tal prop\u00f3sito se realizaron tres muestreos en tres estaciones (zona de referencia-no intervenida, zona antes y despu\u00e9s de la represa) en las quebradas Olivares y Romerales, en tres per\u00edodos (seco, intermedio y lluvioso). Para la colecta de los macroinvertebrados se utiliz\u00f3 la Red Surber con tres repeticiones por sustrato (hojarasca, roca y sedimento fino). En cada punto de muestreo se registraron variables f\u00edsico-qu\u00edmicas in situ y en laboratorio. En total se capturaron 12443 macroinvertebrados, distribuidos en 17 \u00f3rdenes, 62 familias y 156 g\u00e9neros. No se encontraron diferencias significativas entre la riqueza de macroinvertebrados en las quebradas estudiadas, sin embargo, la abundancia fue significativamente mayor para la quebrada Romerales. Con respecto a la composici\u00f3n, se encontraron 72 g\u00e9neros compartidos por las dos quebradas, 49 g\u00e9neros exclusivos para Olivares y 59 para Romerales. Las variables fisicoqu\u00edmicas evaluadas y los resultados obtenidos con el \u00edndice bi\u00f3tico BMWP indican que, en general, las dos quebradas evaluadas presentan una buena calidad de agua. Palabras clave: bioindicadores, biomonitoreo, invertebrados acu\u00e1ticos, recursos h\u00eddricos, Caldas. Abstract Freshwater systems are one the most important natural resources to life. Despite their importance, these ecosystems have suffered great impacts caused by human activities, directly affecting aquatic biota and the quality of water sources. Considering the value of aquatic macroinvertebrates as water quality bioindicators, the objective of this study was to analyze the richness, and composition of these organisms, as well as water quality in two water supply streams of the municipality of Manizales. With this aim, three samples were performed in three stations of the Olivares and Romerales streams, in three periods (dry, intermediate, and", "author" : [ { "dropping-particle" : "", "family" : "Gonz\u00e1lez G.", "given" : "Sulay Maritza", "non-dropping-particle" : "", "parse-names" : false, "suffix" : "" }, { "dropping-particle" : "", "family" : "Ram\u00edrez", "given" : "Yuly Paulina", "non-dropping-particle" : "", "parse-names" : false, "suffix" : "" }, { "dropping-particle" : "", "family" : "Meza S.", "given" : "Ana Mar\u00eda", "non-dropping-particle" : "", "parse-names" : false, "suffix" : "" }, { "dropping-particle" : "", "family" : "Dias", "given" : "Lucimar G.", "non-dropping-particle" : "", "parse-names" : false, "suffix" : "" } ], "container-title" : "Bolet\u00edn Cient\u00edfico Museo de Historia Natural", "id" : "ITEM-1", "issue" : "2", "issued" : { "date-parts" : [ [ "2012" ] ] }, "page" : "135-148", "title" : "Diversidad de macroinvertebrados acu\u00e1ticos y calidad de agua de quebradas abastecedoras del municipio de Manizales.", "type" : "article-journal", "volume" : "16" }, "uris" : [ "http://www.mendeley.com/documents/?uuid=eb67fc79-1bf8-4512-b2b6-84635f0c53ae" ] } ], "mendeley" : { "formattedCitation" : "(Gonz\u00e1lez G. et\u00a0al., 2012)", "manualFormatting" : "(Gonz\u00e1lez et al., 2012)", "plainTextFormattedCitation" : "(Gonz\u00e1lez G. et\u00a0al., 2012)", "previouslyFormattedCitation" : "(Gonz\u00e1lez G. et\u00a0al., 2012)" }, "properties" : { "noteIndex" : 0 }, "schema" : "https://github.com/citation-style-language/schema/raw/master/csl-citation.json" }</w:instrText>
      </w:r>
      <w:r w:rsidR="00692F05" w:rsidRPr="005D1CA8">
        <w:rPr>
          <w:rFonts w:ascii="Times New Roman" w:hAnsi="Times New Roman" w:cs="Times New Roman"/>
          <w:sz w:val="24"/>
          <w:szCs w:val="24"/>
          <w:lang w:val="es-EC"/>
        </w:rPr>
        <w:fldChar w:fldCharType="separate"/>
      </w:r>
      <w:r w:rsidR="00692F05" w:rsidRPr="005D1CA8">
        <w:rPr>
          <w:rFonts w:ascii="Times New Roman" w:hAnsi="Times New Roman" w:cs="Times New Roman"/>
          <w:noProof/>
          <w:sz w:val="24"/>
          <w:szCs w:val="24"/>
          <w:lang w:val="es-EC"/>
        </w:rPr>
        <w:t>(González et al., 2012)</w:t>
      </w:r>
      <w:r w:rsidR="00692F05" w:rsidRPr="005D1CA8">
        <w:rPr>
          <w:rFonts w:ascii="Times New Roman" w:hAnsi="Times New Roman" w:cs="Times New Roman"/>
          <w:sz w:val="24"/>
          <w:szCs w:val="24"/>
          <w:lang w:val="es-EC"/>
        </w:rPr>
        <w:fldChar w:fldCharType="end"/>
      </w:r>
      <w:r w:rsidR="00026F14" w:rsidRPr="005D1CA8">
        <w:rPr>
          <w:rFonts w:ascii="Times New Roman" w:hAnsi="Times New Roman" w:cs="Times New Roman"/>
          <w:sz w:val="24"/>
          <w:szCs w:val="24"/>
          <w:lang w:val="es-EC"/>
        </w:rPr>
        <w:t>.</w:t>
      </w:r>
      <w:r w:rsidR="00692F05" w:rsidRPr="005D1CA8">
        <w:rPr>
          <w:rFonts w:ascii="Times New Roman" w:hAnsi="Times New Roman" w:cs="Times New Roman"/>
          <w:sz w:val="24"/>
          <w:szCs w:val="24"/>
          <w:lang w:val="es-EC"/>
        </w:rPr>
        <w:t xml:space="preserve"> </w:t>
      </w:r>
    </w:p>
    <w:p w:rsidR="00692F05" w:rsidRDefault="00407AA1" w:rsidP="00A876A9">
      <w:pPr>
        <w:spacing w:line="360" w:lineRule="auto"/>
        <w:ind w:left="357" w:firstLine="680"/>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 xml:space="preserve">En cuanto a la relación </w:t>
      </w:r>
      <w:proofErr w:type="spellStart"/>
      <w:r w:rsidRPr="005D1CA8">
        <w:rPr>
          <w:rFonts w:ascii="Times New Roman" w:hAnsi="Times New Roman" w:cs="Times New Roman"/>
          <w:sz w:val="24"/>
          <w:szCs w:val="24"/>
          <w:lang w:val="es-EC"/>
        </w:rPr>
        <w:t>macroinvertebrados</w:t>
      </w:r>
      <w:proofErr w:type="spellEnd"/>
      <w:r w:rsidRPr="005D1CA8">
        <w:rPr>
          <w:rFonts w:ascii="Times New Roman" w:hAnsi="Times New Roman" w:cs="Times New Roman"/>
          <w:sz w:val="24"/>
          <w:szCs w:val="24"/>
          <w:lang w:val="es-EC"/>
        </w:rPr>
        <w:t xml:space="preserve">/parámetros físico-químicos, </w:t>
      </w:r>
      <w:r w:rsidR="00026F14" w:rsidRPr="005D1CA8">
        <w:rPr>
          <w:rFonts w:ascii="Times New Roman" w:hAnsi="Times New Roman" w:cs="Times New Roman"/>
          <w:sz w:val="24"/>
          <w:szCs w:val="24"/>
          <w:lang w:val="es-EC"/>
        </w:rPr>
        <w:t xml:space="preserve">de igual forma </w:t>
      </w:r>
      <w:r w:rsidRPr="005D1CA8">
        <w:rPr>
          <w:rFonts w:ascii="Times New Roman" w:hAnsi="Times New Roman" w:cs="Times New Roman"/>
          <w:sz w:val="24"/>
          <w:szCs w:val="24"/>
          <w:lang w:val="es-EC"/>
        </w:rPr>
        <w:t xml:space="preserve">se determinó el ACP </w:t>
      </w:r>
      <w:r w:rsidR="00026F14" w:rsidRPr="005D1CA8">
        <w:rPr>
          <w:rFonts w:ascii="Times New Roman" w:hAnsi="Times New Roman" w:cs="Times New Roman"/>
          <w:sz w:val="24"/>
          <w:szCs w:val="24"/>
          <w:lang w:val="es-EC"/>
        </w:rPr>
        <w:t xml:space="preserve">por cada época del año, </w:t>
      </w:r>
      <w:r w:rsidRPr="005D1CA8">
        <w:rPr>
          <w:rFonts w:ascii="Times New Roman" w:hAnsi="Times New Roman" w:cs="Times New Roman"/>
          <w:sz w:val="24"/>
          <w:szCs w:val="24"/>
          <w:lang w:val="es-EC"/>
        </w:rPr>
        <w:t xml:space="preserve">entre los parámetros físico-químicos con el estado de conservación de los ecosistemas, y </w:t>
      </w:r>
      <w:r w:rsidR="00775324" w:rsidRPr="005D1CA8">
        <w:rPr>
          <w:rFonts w:ascii="Times New Roman" w:hAnsi="Times New Roman" w:cs="Times New Roman"/>
          <w:sz w:val="24"/>
          <w:szCs w:val="24"/>
          <w:lang w:val="es-EC"/>
        </w:rPr>
        <w:t>el análisis de correlación entre los par</w:t>
      </w:r>
      <w:r w:rsidR="00692F05" w:rsidRPr="005D1CA8">
        <w:rPr>
          <w:rFonts w:ascii="Times New Roman" w:hAnsi="Times New Roman" w:cs="Times New Roman"/>
          <w:sz w:val="24"/>
          <w:szCs w:val="24"/>
          <w:lang w:val="es-EC"/>
        </w:rPr>
        <w:t>ámetros estructurales con</w:t>
      </w:r>
      <w:r w:rsidR="00775324" w:rsidRPr="005D1CA8">
        <w:rPr>
          <w:rFonts w:ascii="Times New Roman" w:hAnsi="Times New Roman" w:cs="Times New Roman"/>
          <w:sz w:val="24"/>
          <w:szCs w:val="24"/>
          <w:lang w:val="es-EC"/>
        </w:rPr>
        <w:t xml:space="preserve"> los parámetros físico</w:t>
      </w:r>
      <w:r w:rsidR="00026F14" w:rsidRPr="005D1CA8">
        <w:rPr>
          <w:rFonts w:ascii="Times New Roman" w:hAnsi="Times New Roman" w:cs="Times New Roman"/>
          <w:sz w:val="24"/>
          <w:szCs w:val="24"/>
          <w:lang w:val="es-EC"/>
        </w:rPr>
        <w:t>-químicos</w:t>
      </w:r>
      <w:r w:rsidR="00692F05" w:rsidRPr="005D1CA8">
        <w:rPr>
          <w:rFonts w:ascii="Times New Roman" w:hAnsi="Times New Roman" w:cs="Times New Roman"/>
          <w:sz w:val="24"/>
          <w:szCs w:val="24"/>
          <w:lang w:val="es-EC"/>
        </w:rPr>
        <w:t xml:space="preserve"> </w:t>
      </w:r>
      <w:r w:rsidR="00026F14" w:rsidRPr="005D1CA8">
        <w:rPr>
          <w:rFonts w:ascii="Times New Roman" w:hAnsi="Times New Roman" w:cs="Times New Roman"/>
          <w:sz w:val="24"/>
          <w:szCs w:val="24"/>
          <w:lang w:val="es-EC"/>
        </w:rPr>
        <w:t xml:space="preserve">del agua de las </w:t>
      </w:r>
      <w:proofErr w:type="spellStart"/>
      <w:r w:rsidR="00026F14" w:rsidRPr="005D1CA8">
        <w:rPr>
          <w:rFonts w:ascii="Times New Roman" w:hAnsi="Times New Roman" w:cs="Times New Roman"/>
          <w:sz w:val="24"/>
          <w:szCs w:val="24"/>
          <w:lang w:val="es-EC"/>
        </w:rPr>
        <w:t>microcuencas</w:t>
      </w:r>
      <w:proofErr w:type="spellEnd"/>
      <w:r w:rsidR="00692F05" w:rsidRPr="005D1CA8">
        <w:rPr>
          <w:rFonts w:ascii="Times New Roman" w:hAnsi="Times New Roman" w:cs="Times New Roman"/>
          <w:sz w:val="24"/>
          <w:szCs w:val="24"/>
          <w:lang w:val="es-EC"/>
        </w:rPr>
        <w:t xml:space="preserve">. Todos los análisis se llevaron a cabo en el software </w:t>
      </w:r>
      <w:proofErr w:type="spellStart"/>
      <w:r w:rsidR="00692F05" w:rsidRPr="005D1CA8">
        <w:rPr>
          <w:rFonts w:ascii="Times New Roman" w:hAnsi="Times New Roman" w:cs="Times New Roman"/>
          <w:sz w:val="24"/>
          <w:szCs w:val="24"/>
          <w:lang w:val="es-EC"/>
        </w:rPr>
        <w:t>Statistica</w:t>
      </w:r>
      <w:proofErr w:type="spellEnd"/>
      <w:r w:rsidR="00692F05" w:rsidRPr="005D1CA8">
        <w:rPr>
          <w:rFonts w:ascii="Times New Roman" w:hAnsi="Times New Roman" w:cs="Times New Roman"/>
          <w:sz w:val="24"/>
          <w:szCs w:val="24"/>
          <w:lang w:val="es-EC"/>
        </w:rPr>
        <w:t xml:space="preserve"> 7.</w:t>
      </w:r>
    </w:p>
    <w:p w:rsidR="00E50B60" w:rsidRPr="005D1CA8" w:rsidRDefault="008610BD" w:rsidP="008A0A5B">
      <w:pPr>
        <w:pStyle w:val="Ttulo1"/>
        <w:numPr>
          <w:ilvl w:val="0"/>
          <w:numId w:val="2"/>
        </w:numPr>
        <w:spacing w:after="240" w:line="360" w:lineRule="auto"/>
        <w:ind w:left="709"/>
        <w:rPr>
          <w:rFonts w:ascii="Times New Roman" w:hAnsi="Times New Roman" w:cs="Times New Roman"/>
          <w:b/>
          <w:color w:val="auto"/>
          <w:sz w:val="24"/>
          <w:szCs w:val="24"/>
          <w:lang w:val="es-EC"/>
        </w:rPr>
      </w:pPr>
      <w:bookmarkStart w:id="58" w:name="_Toc484514760"/>
      <w:r w:rsidRPr="005D1CA8">
        <w:rPr>
          <w:rFonts w:ascii="Times New Roman" w:hAnsi="Times New Roman" w:cs="Times New Roman"/>
          <w:b/>
          <w:color w:val="auto"/>
          <w:sz w:val="24"/>
          <w:szCs w:val="24"/>
          <w:lang w:val="es-EC"/>
        </w:rPr>
        <w:lastRenderedPageBreak/>
        <w:t>RE</w:t>
      </w:r>
      <w:r w:rsidR="00E50B60" w:rsidRPr="005D1CA8">
        <w:rPr>
          <w:rFonts w:ascii="Times New Roman" w:hAnsi="Times New Roman" w:cs="Times New Roman"/>
          <w:b/>
          <w:color w:val="auto"/>
          <w:sz w:val="24"/>
          <w:szCs w:val="24"/>
          <w:lang w:val="es-EC"/>
        </w:rPr>
        <w:t>SULTADOS</w:t>
      </w:r>
      <w:bookmarkEnd w:id="58"/>
      <w:r w:rsidR="00E50B60" w:rsidRPr="005D1CA8">
        <w:rPr>
          <w:rFonts w:ascii="Times New Roman" w:hAnsi="Times New Roman" w:cs="Times New Roman"/>
          <w:b/>
          <w:color w:val="auto"/>
          <w:sz w:val="24"/>
          <w:szCs w:val="24"/>
          <w:lang w:val="es-EC"/>
        </w:rPr>
        <w:t xml:space="preserve"> </w:t>
      </w:r>
    </w:p>
    <w:p w:rsidR="002C6E63" w:rsidRPr="005D1CA8" w:rsidRDefault="009A638D" w:rsidP="008A0A5B">
      <w:pPr>
        <w:pStyle w:val="Ttulo2"/>
        <w:numPr>
          <w:ilvl w:val="1"/>
          <w:numId w:val="2"/>
        </w:numPr>
        <w:spacing w:before="240" w:after="240" w:line="360" w:lineRule="auto"/>
        <w:jc w:val="both"/>
        <w:rPr>
          <w:rFonts w:ascii="Times New Roman" w:hAnsi="Times New Roman" w:cs="Times New Roman"/>
          <w:b/>
          <w:color w:val="auto"/>
          <w:sz w:val="24"/>
          <w:szCs w:val="24"/>
          <w:lang w:val="es-EC"/>
        </w:rPr>
      </w:pPr>
      <w:bookmarkStart w:id="59" w:name="_Toc484514761"/>
      <w:r w:rsidRPr="005D1CA8">
        <w:rPr>
          <w:rFonts w:ascii="Times New Roman" w:hAnsi="Times New Roman" w:cs="Times New Roman"/>
          <w:b/>
          <w:color w:val="auto"/>
          <w:sz w:val="24"/>
          <w:szCs w:val="24"/>
          <w:lang w:val="es-EC"/>
        </w:rPr>
        <w:t>DIVERSIDAD DE MACROINVERTEBRADOS</w:t>
      </w:r>
      <w:bookmarkEnd w:id="59"/>
      <w:r w:rsidRPr="005D1CA8">
        <w:rPr>
          <w:rFonts w:ascii="Times New Roman" w:hAnsi="Times New Roman" w:cs="Times New Roman"/>
          <w:b/>
          <w:color w:val="auto"/>
          <w:sz w:val="24"/>
          <w:szCs w:val="24"/>
          <w:lang w:val="es-EC"/>
        </w:rPr>
        <w:t xml:space="preserve">  </w:t>
      </w:r>
    </w:p>
    <w:p w:rsidR="00C5148D" w:rsidRPr="005D1CA8" w:rsidRDefault="009E438B" w:rsidP="00A876A9">
      <w:pPr>
        <w:spacing w:line="360" w:lineRule="auto"/>
        <w:ind w:left="357" w:firstLine="680"/>
        <w:jc w:val="both"/>
        <w:rPr>
          <w:rFonts w:ascii="Times New Roman" w:hAnsi="Times New Roman" w:cs="Times New Roman"/>
          <w:sz w:val="24"/>
          <w:szCs w:val="24"/>
          <w:lang w:val="es-EC"/>
        </w:rPr>
      </w:pPr>
      <w:bookmarkStart w:id="60" w:name="_Hlk483950540"/>
      <w:r w:rsidRPr="005D1CA8">
        <w:rPr>
          <w:rFonts w:ascii="Times New Roman" w:hAnsi="Times New Roman" w:cs="Times New Roman"/>
          <w:sz w:val="24"/>
          <w:szCs w:val="24"/>
          <w:lang w:val="es-EC"/>
        </w:rPr>
        <w:t xml:space="preserve">Durante </w:t>
      </w:r>
      <w:r w:rsidR="00B6410D" w:rsidRPr="005D1CA8">
        <w:rPr>
          <w:rFonts w:ascii="Times New Roman" w:hAnsi="Times New Roman" w:cs="Times New Roman"/>
          <w:sz w:val="24"/>
          <w:szCs w:val="24"/>
          <w:lang w:val="es-EC"/>
        </w:rPr>
        <w:t xml:space="preserve">los </w:t>
      </w:r>
      <w:r w:rsidRPr="005D1CA8">
        <w:rPr>
          <w:rFonts w:ascii="Times New Roman" w:hAnsi="Times New Roman" w:cs="Times New Roman"/>
          <w:sz w:val="24"/>
          <w:szCs w:val="24"/>
          <w:lang w:val="es-EC"/>
        </w:rPr>
        <w:t>muestreo</w:t>
      </w:r>
      <w:r w:rsidR="00B6410D" w:rsidRPr="005D1CA8">
        <w:rPr>
          <w:rFonts w:ascii="Times New Roman" w:hAnsi="Times New Roman" w:cs="Times New Roman"/>
          <w:sz w:val="24"/>
          <w:szCs w:val="24"/>
          <w:lang w:val="es-EC"/>
        </w:rPr>
        <w:t>s</w:t>
      </w:r>
      <w:r w:rsidR="00D34844" w:rsidRPr="005D1CA8">
        <w:rPr>
          <w:rFonts w:ascii="Times New Roman" w:hAnsi="Times New Roman" w:cs="Times New Roman"/>
          <w:sz w:val="24"/>
          <w:szCs w:val="24"/>
          <w:lang w:val="es-EC"/>
        </w:rPr>
        <w:t xml:space="preserve"> realizados</w:t>
      </w:r>
      <w:r w:rsidR="00B6410D" w:rsidRPr="005D1CA8">
        <w:rPr>
          <w:rFonts w:ascii="Times New Roman" w:hAnsi="Times New Roman" w:cs="Times New Roman"/>
          <w:sz w:val="24"/>
          <w:szCs w:val="24"/>
          <w:lang w:val="es-EC"/>
        </w:rPr>
        <w:t xml:space="preserve"> en las dos épocas del año,</w:t>
      </w:r>
      <w:r w:rsidRPr="005D1CA8">
        <w:rPr>
          <w:rFonts w:ascii="Times New Roman" w:hAnsi="Times New Roman" w:cs="Times New Roman"/>
          <w:sz w:val="24"/>
          <w:szCs w:val="24"/>
          <w:lang w:val="es-EC"/>
        </w:rPr>
        <w:t xml:space="preserve"> en las seis estaciones, </w:t>
      </w:r>
      <w:r w:rsidR="00F82CC7" w:rsidRPr="005D1CA8">
        <w:rPr>
          <w:rFonts w:ascii="Times New Roman" w:hAnsi="Times New Roman" w:cs="Times New Roman"/>
          <w:sz w:val="24"/>
          <w:szCs w:val="24"/>
          <w:lang w:val="es-EC"/>
        </w:rPr>
        <w:t>se recolectó</w:t>
      </w:r>
      <w:r w:rsidR="0011649E" w:rsidRPr="005D1CA8">
        <w:rPr>
          <w:rFonts w:ascii="Times New Roman" w:hAnsi="Times New Roman" w:cs="Times New Roman"/>
          <w:sz w:val="24"/>
          <w:szCs w:val="24"/>
          <w:lang w:val="es-EC"/>
        </w:rPr>
        <w:t xml:space="preserve"> un total de </w:t>
      </w:r>
      <w:r w:rsidR="0011649E" w:rsidRPr="00221C7C">
        <w:rPr>
          <w:rFonts w:ascii="Times New Roman" w:hAnsi="Times New Roman" w:cs="Times New Roman"/>
          <w:sz w:val="24"/>
          <w:szCs w:val="24"/>
          <w:lang w:val="es-EC"/>
        </w:rPr>
        <w:t>5</w:t>
      </w:r>
      <w:r w:rsidR="00221C7C">
        <w:rPr>
          <w:rFonts w:ascii="Times New Roman" w:hAnsi="Times New Roman" w:cs="Times New Roman"/>
          <w:sz w:val="24"/>
          <w:szCs w:val="24"/>
          <w:lang w:val="es-EC"/>
        </w:rPr>
        <w:t>418</w:t>
      </w:r>
      <w:r w:rsidRPr="00221C7C">
        <w:rPr>
          <w:rFonts w:ascii="Times New Roman" w:hAnsi="Times New Roman" w:cs="Times New Roman"/>
          <w:sz w:val="24"/>
          <w:szCs w:val="24"/>
          <w:lang w:val="es-EC"/>
        </w:rPr>
        <w:t xml:space="preserve"> individuos</w:t>
      </w:r>
      <w:r w:rsidR="008A46E4">
        <w:rPr>
          <w:rFonts w:ascii="Times New Roman" w:hAnsi="Times New Roman" w:cs="Times New Roman"/>
          <w:sz w:val="24"/>
          <w:szCs w:val="24"/>
          <w:lang w:val="es-EC"/>
        </w:rPr>
        <w:t xml:space="preserve"> </w:t>
      </w:r>
      <w:r w:rsidR="008A46E4" w:rsidRPr="005D1CA8">
        <w:rPr>
          <w:rFonts w:ascii="Times New Roman" w:hAnsi="Times New Roman" w:cs="Times New Roman"/>
          <w:sz w:val="24"/>
          <w:szCs w:val="24"/>
          <w:lang w:val="es-EC"/>
        </w:rPr>
        <w:t>(Anexo 1)</w:t>
      </w:r>
      <w:r w:rsidR="000646D6" w:rsidRPr="005D1CA8">
        <w:rPr>
          <w:rFonts w:ascii="Times New Roman" w:hAnsi="Times New Roman" w:cs="Times New Roman"/>
          <w:sz w:val="24"/>
          <w:szCs w:val="24"/>
          <w:lang w:val="es-EC"/>
        </w:rPr>
        <w:t xml:space="preserve">, de los cuales </w:t>
      </w:r>
      <w:r w:rsidR="008A46E4">
        <w:rPr>
          <w:rFonts w:ascii="Times New Roman" w:hAnsi="Times New Roman" w:cs="Times New Roman"/>
          <w:sz w:val="24"/>
          <w:szCs w:val="24"/>
          <w:lang w:val="es-EC"/>
        </w:rPr>
        <w:t>lo</w:t>
      </w:r>
      <w:r w:rsidR="00485C88" w:rsidRPr="005D1CA8">
        <w:rPr>
          <w:rFonts w:ascii="Times New Roman" w:hAnsi="Times New Roman" w:cs="Times New Roman"/>
          <w:sz w:val="24"/>
          <w:szCs w:val="24"/>
          <w:lang w:val="es-EC"/>
        </w:rPr>
        <w:t xml:space="preserve">s </w:t>
      </w:r>
      <w:proofErr w:type="spellStart"/>
      <w:r w:rsidR="00485C88" w:rsidRPr="005D1CA8">
        <w:rPr>
          <w:rFonts w:ascii="Times New Roman" w:hAnsi="Times New Roman" w:cs="Times New Roman"/>
          <w:sz w:val="24"/>
          <w:szCs w:val="24"/>
          <w:lang w:val="es-EC"/>
        </w:rPr>
        <w:t>macroinvertebrados</w:t>
      </w:r>
      <w:proofErr w:type="spellEnd"/>
      <w:r w:rsidR="00B6410D" w:rsidRPr="005D1CA8">
        <w:rPr>
          <w:rFonts w:ascii="Times New Roman" w:hAnsi="Times New Roman" w:cs="Times New Roman"/>
          <w:sz w:val="24"/>
          <w:szCs w:val="24"/>
          <w:lang w:val="es-EC"/>
        </w:rPr>
        <w:t xml:space="preserve"> colectados</w:t>
      </w:r>
      <w:r w:rsidR="00485C88" w:rsidRPr="005D1CA8">
        <w:rPr>
          <w:rFonts w:ascii="Times New Roman" w:hAnsi="Times New Roman" w:cs="Times New Roman"/>
          <w:sz w:val="24"/>
          <w:szCs w:val="24"/>
          <w:lang w:val="es-EC"/>
        </w:rPr>
        <w:t xml:space="preserve"> </w:t>
      </w:r>
      <w:r w:rsidR="00B6410D" w:rsidRPr="005D1CA8">
        <w:rPr>
          <w:rFonts w:ascii="Times New Roman" w:hAnsi="Times New Roman" w:cs="Times New Roman"/>
          <w:sz w:val="24"/>
          <w:szCs w:val="24"/>
          <w:lang w:val="es-EC"/>
        </w:rPr>
        <w:t>se encuentran</w:t>
      </w:r>
      <w:r w:rsidR="00485C88" w:rsidRPr="005D1CA8">
        <w:rPr>
          <w:rFonts w:ascii="Times New Roman" w:hAnsi="Times New Roman" w:cs="Times New Roman"/>
          <w:sz w:val="24"/>
          <w:szCs w:val="24"/>
          <w:lang w:val="es-EC"/>
        </w:rPr>
        <w:t xml:space="preserve"> d</w:t>
      </w:r>
      <w:r w:rsidRPr="005D1CA8">
        <w:rPr>
          <w:rFonts w:ascii="Times New Roman" w:hAnsi="Times New Roman" w:cs="Times New Roman"/>
          <w:sz w:val="24"/>
          <w:szCs w:val="24"/>
          <w:lang w:val="es-EC"/>
        </w:rPr>
        <w:t xml:space="preserve">istribuidos en </w:t>
      </w:r>
      <w:r w:rsidR="00F03D6A" w:rsidRPr="005D1CA8">
        <w:rPr>
          <w:rFonts w:ascii="Times New Roman" w:hAnsi="Times New Roman" w:cs="Times New Roman"/>
          <w:sz w:val="24"/>
          <w:szCs w:val="24"/>
          <w:lang w:val="es-EC"/>
        </w:rPr>
        <w:t>55</w:t>
      </w:r>
      <w:r w:rsidRPr="005D1CA8">
        <w:rPr>
          <w:rFonts w:ascii="Times New Roman" w:hAnsi="Times New Roman" w:cs="Times New Roman"/>
          <w:sz w:val="24"/>
          <w:szCs w:val="24"/>
          <w:lang w:val="es-EC"/>
        </w:rPr>
        <w:t xml:space="preserve"> familias </w:t>
      </w:r>
      <w:r w:rsidR="00F03D6A" w:rsidRPr="005D1CA8">
        <w:rPr>
          <w:rFonts w:ascii="Times New Roman" w:hAnsi="Times New Roman" w:cs="Times New Roman"/>
          <w:sz w:val="24"/>
          <w:szCs w:val="24"/>
          <w:lang w:val="es-EC"/>
        </w:rPr>
        <w:t xml:space="preserve">y </w:t>
      </w:r>
      <w:r w:rsidR="00F82CC7" w:rsidRPr="005D1CA8">
        <w:rPr>
          <w:rFonts w:ascii="Times New Roman" w:hAnsi="Times New Roman" w:cs="Times New Roman"/>
          <w:sz w:val="24"/>
          <w:szCs w:val="24"/>
          <w:lang w:val="es-EC"/>
        </w:rPr>
        <w:t>89 taxones</w:t>
      </w:r>
      <w:r w:rsidR="002D103B" w:rsidRPr="005D1CA8">
        <w:rPr>
          <w:rFonts w:ascii="Times New Roman" w:hAnsi="Times New Roman" w:cs="Times New Roman"/>
          <w:sz w:val="24"/>
          <w:szCs w:val="24"/>
          <w:lang w:val="es-EC"/>
        </w:rPr>
        <w:t>,</w:t>
      </w:r>
      <w:r w:rsidR="00F82CC7" w:rsidRPr="005D1CA8">
        <w:rPr>
          <w:rFonts w:ascii="Times New Roman" w:hAnsi="Times New Roman" w:cs="Times New Roman"/>
          <w:sz w:val="24"/>
          <w:szCs w:val="24"/>
          <w:lang w:val="es-EC"/>
        </w:rPr>
        <w:t xml:space="preserve"> </w:t>
      </w:r>
      <w:r w:rsidR="002D103B" w:rsidRPr="005D1CA8">
        <w:rPr>
          <w:rFonts w:ascii="Times New Roman" w:hAnsi="Times New Roman" w:cs="Times New Roman"/>
          <w:sz w:val="24"/>
          <w:szCs w:val="24"/>
          <w:lang w:val="es-EC"/>
        </w:rPr>
        <w:t>p</w:t>
      </w:r>
      <w:r w:rsidR="00C5148D" w:rsidRPr="005D1CA8">
        <w:rPr>
          <w:rFonts w:ascii="Times New Roman" w:hAnsi="Times New Roman" w:cs="Times New Roman"/>
          <w:sz w:val="24"/>
          <w:szCs w:val="24"/>
          <w:lang w:val="es-EC"/>
        </w:rPr>
        <w:t xml:space="preserve">ertenecientes a </w:t>
      </w:r>
      <w:r w:rsidR="005C13F2" w:rsidRPr="005D1CA8">
        <w:rPr>
          <w:rFonts w:ascii="Times New Roman" w:hAnsi="Times New Roman" w:cs="Times New Roman"/>
          <w:sz w:val="24"/>
          <w:szCs w:val="24"/>
          <w:lang w:val="es-EC"/>
        </w:rPr>
        <w:t>23 ó</w:t>
      </w:r>
      <w:r w:rsidR="00D65306" w:rsidRPr="005D1CA8">
        <w:rPr>
          <w:rFonts w:ascii="Times New Roman" w:hAnsi="Times New Roman" w:cs="Times New Roman"/>
          <w:sz w:val="24"/>
          <w:szCs w:val="24"/>
          <w:lang w:val="es-EC"/>
        </w:rPr>
        <w:t>rdenes</w:t>
      </w:r>
      <w:r w:rsidR="00B6410D" w:rsidRPr="005D1CA8">
        <w:rPr>
          <w:rFonts w:ascii="Times New Roman" w:hAnsi="Times New Roman" w:cs="Times New Roman"/>
          <w:sz w:val="24"/>
          <w:szCs w:val="24"/>
          <w:lang w:val="es-EC"/>
        </w:rPr>
        <w:t>,</w:t>
      </w:r>
      <w:r w:rsidR="00D65306" w:rsidRPr="005D1CA8">
        <w:rPr>
          <w:rFonts w:ascii="Times New Roman" w:hAnsi="Times New Roman" w:cs="Times New Roman"/>
          <w:sz w:val="24"/>
          <w:szCs w:val="24"/>
          <w:lang w:val="es-EC"/>
        </w:rPr>
        <w:t xml:space="preserve"> repartidos</w:t>
      </w:r>
      <w:r w:rsidR="00F82CC7" w:rsidRPr="005D1CA8">
        <w:rPr>
          <w:rFonts w:ascii="Times New Roman" w:hAnsi="Times New Roman" w:cs="Times New Roman"/>
          <w:sz w:val="24"/>
          <w:szCs w:val="24"/>
          <w:lang w:val="es-EC"/>
        </w:rPr>
        <w:t xml:space="preserve"> </w:t>
      </w:r>
      <w:r w:rsidR="00EC3C6C" w:rsidRPr="005D1CA8">
        <w:rPr>
          <w:rFonts w:ascii="Times New Roman" w:hAnsi="Times New Roman" w:cs="Times New Roman"/>
          <w:sz w:val="24"/>
          <w:szCs w:val="24"/>
          <w:lang w:val="es-EC"/>
        </w:rPr>
        <w:t xml:space="preserve">mayoritariamente en </w:t>
      </w:r>
      <w:proofErr w:type="spellStart"/>
      <w:r w:rsidR="005C13F2" w:rsidRPr="005D1CA8">
        <w:rPr>
          <w:rFonts w:ascii="Times New Roman" w:hAnsi="Times New Roman" w:cs="Times New Roman"/>
          <w:sz w:val="24"/>
          <w:szCs w:val="24"/>
          <w:lang w:val="es-EC"/>
        </w:rPr>
        <w:t>Ephemeroptera</w:t>
      </w:r>
      <w:proofErr w:type="spellEnd"/>
      <w:r w:rsidR="001E2BDE" w:rsidRPr="005D1CA8">
        <w:rPr>
          <w:rFonts w:ascii="Times New Roman" w:hAnsi="Times New Roman" w:cs="Times New Roman"/>
          <w:sz w:val="24"/>
          <w:szCs w:val="24"/>
          <w:lang w:val="es-EC"/>
        </w:rPr>
        <w:t xml:space="preserve"> con </w:t>
      </w:r>
      <w:r w:rsidR="0072723B" w:rsidRPr="005D1CA8">
        <w:rPr>
          <w:rFonts w:ascii="Times New Roman" w:hAnsi="Times New Roman" w:cs="Times New Roman"/>
          <w:sz w:val="24"/>
          <w:szCs w:val="24"/>
          <w:lang w:val="es-EC"/>
        </w:rPr>
        <w:t xml:space="preserve">el </w:t>
      </w:r>
      <w:r w:rsidR="001E2BDE" w:rsidRPr="005D1CA8">
        <w:rPr>
          <w:rFonts w:ascii="Times New Roman" w:hAnsi="Times New Roman" w:cs="Times New Roman"/>
          <w:sz w:val="24"/>
          <w:szCs w:val="24"/>
          <w:lang w:val="es-EC"/>
        </w:rPr>
        <w:t>54,91%</w:t>
      </w:r>
      <w:r w:rsidR="0072723B" w:rsidRPr="005D1CA8">
        <w:rPr>
          <w:rFonts w:ascii="Times New Roman" w:hAnsi="Times New Roman" w:cs="Times New Roman"/>
          <w:sz w:val="24"/>
          <w:szCs w:val="24"/>
          <w:lang w:val="es-EC"/>
        </w:rPr>
        <w:t xml:space="preserve"> del total de individuos colectados</w:t>
      </w:r>
      <w:r w:rsidR="00F82CC7" w:rsidRPr="005D1CA8">
        <w:rPr>
          <w:rFonts w:ascii="Times New Roman" w:hAnsi="Times New Roman" w:cs="Times New Roman"/>
          <w:sz w:val="24"/>
          <w:szCs w:val="24"/>
          <w:lang w:val="es-EC"/>
        </w:rPr>
        <w:t xml:space="preserve"> </w:t>
      </w:r>
      <w:r w:rsidR="00EC3C6C" w:rsidRPr="005D1CA8">
        <w:rPr>
          <w:rFonts w:ascii="Times New Roman" w:hAnsi="Times New Roman" w:cs="Times New Roman"/>
          <w:sz w:val="24"/>
          <w:szCs w:val="24"/>
          <w:lang w:val="es-EC"/>
        </w:rPr>
        <w:t>(6 familias -</w:t>
      </w:r>
      <w:r w:rsidR="002D103B" w:rsidRPr="005D1CA8">
        <w:rPr>
          <w:rFonts w:ascii="Times New Roman" w:hAnsi="Times New Roman" w:cs="Times New Roman"/>
          <w:sz w:val="24"/>
          <w:szCs w:val="24"/>
          <w:lang w:val="es-EC"/>
        </w:rPr>
        <w:t xml:space="preserve"> 12 géneros</w:t>
      </w:r>
      <w:r w:rsidR="00EC3C6C" w:rsidRPr="005D1CA8">
        <w:rPr>
          <w:rFonts w:ascii="Times New Roman" w:hAnsi="Times New Roman" w:cs="Times New Roman"/>
          <w:sz w:val="24"/>
          <w:szCs w:val="24"/>
          <w:lang w:val="es-EC"/>
        </w:rPr>
        <w:t>)</w:t>
      </w:r>
      <w:r w:rsidR="00F82CC7" w:rsidRPr="005D1CA8">
        <w:rPr>
          <w:rFonts w:ascii="Times New Roman" w:hAnsi="Times New Roman" w:cs="Times New Roman"/>
          <w:sz w:val="24"/>
          <w:szCs w:val="24"/>
          <w:lang w:val="es-EC"/>
        </w:rPr>
        <w:t>,</w:t>
      </w:r>
      <w:r w:rsidR="002D103B" w:rsidRPr="005D1CA8">
        <w:rPr>
          <w:rFonts w:ascii="Times New Roman" w:hAnsi="Times New Roman" w:cs="Times New Roman"/>
          <w:sz w:val="24"/>
          <w:szCs w:val="24"/>
          <w:lang w:val="es-EC"/>
        </w:rPr>
        <w:t xml:space="preserve"> </w:t>
      </w:r>
      <w:proofErr w:type="spellStart"/>
      <w:r w:rsidR="00F82CC7" w:rsidRPr="005D1CA8">
        <w:rPr>
          <w:rFonts w:ascii="Times New Roman" w:hAnsi="Times New Roman" w:cs="Times New Roman"/>
          <w:sz w:val="24"/>
          <w:szCs w:val="24"/>
          <w:lang w:val="es-EC"/>
        </w:rPr>
        <w:t>Trichoptera</w:t>
      </w:r>
      <w:proofErr w:type="spellEnd"/>
      <w:r w:rsidR="001E2BDE" w:rsidRPr="005D1CA8">
        <w:rPr>
          <w:rFonts w:ascii="Times New Roman" w:hAnsi="Times New Roman" w:cs="Times New Roman"/>
          <w:sz w:val="24"/>
          <w:szCs w:val="24"/>
          <w:lang w:val="es-EC"/>
        </w:rPr>
        <w:t xml:space="preserve"> con</w:t>
      </w:r>
      <w:r w:rsidR="00267203" w:rsidRPr="005D1CA8">
        <w:rPr>
          <w:rFonts w:ascii="Times New Roman" w:hAnsi="Times New Roman" w:cs="Times New Roman"/>
          <w:sz w:val="24"/>
          <w:szCs w:val="24"/>
          <w:lang w:val="es-EC"/>
        </w:rPr>
        <w:t xml:space="preserve"> 25,63%</w:t>
      </w:r>
      <w:r w:rsidR="001E2BDE" w:rsidRPr="005D1CA8">
        <w:rPr>
          <w:rFonts w:ascii="Times New Roman" w:hAnsi="Times New Roman" w:cs="Times New Roman"/>
          <w:sz w:val="24"/>
          <w:szCs w:val="24"/>
          <w:lang w:val="es-EC"/>
        </w:rPr>
        <w:t xml:space="preserve"> </w:t>
      </w:r>
      <w:r w:rsidR="00EC3C6C" w:rsidRPr="005D1CA8">
        <w:rPr>
          <w:rFonts w:ascii="Times New Roman" w:hAnsi="Times New Roman" w:cs="Times New Roman"/>
          <w:sz w:val="24"/>
          <w:szCs w:val="24"/>
          <w:lang w:val="es-EC"/>
        </w:rPr>
        <w:t>(</w:t>
      </w:r>
      <w:r w:rsidR="002D103B" w:rsidRPr="005D1CA8">
        <w:rPr>
          <w:rFonts w:ascii="Times New Roman" w:hAnsi="Times New Roman" w:cs="Times New Roman"/>
          <w:sz w:val="24"/>
          <w:szCs w:val="24"/>
          <w:lang w:val="es-EC"/>
        </w:rPr>
        <w:t xml:space="preserve">11 familias </w:t>
      </w:r>
      <w:r w:rsidR="00EC3C6C" w:rsidRPr="005D1CA8">
        <w:rPr>
          <w:rFonts w:ascii="Times New Roman" w:hAnsi="Times New Roman" w:cs="Times New Roman"/>
          <w:sz w:val="24"/>
          <w:szCs w:val="24"/>
          <w:lang w:val="es-EC"/>
        </w:rPr>
        <w:t>-</w:t>
      </w:r>
      <w:r w:rsidR="002D103B" w:rsidRPr="005D1CA8">
        <w:rPr>
          <w:rFonts w:ascii="Times New Roman" w:hAnsi="Times New Roman" w:cs="Times New Roman"/>
          <w:sz w:val="24"/>
          <w:szCs w:val="24"/>
          <w:lang w:val="es-EC"/>
        </w:rPr>
        <w:t xml:space="preserve"> </w:t>
      </w:r>
      <w:r w:rsidR="0015171E" w:rsidRPr="005D1CA8">
        <w:rPr>
          <w:rFonts w:ascii="Times New Roman" w:hAnsi="Times New Roman" w:cs="Times New Roman"/>
          <w:sz w:val="24"/>
          <w:szCs w:val="24"/>
          <w:lang w:val="es-EC"/>
        </w:rPr>
        <w:t>17 géneros</w:t>
      </w:r>
      <w:r w:rsidR="00EC3C6C" w:rsidRPr="005D1CA8">
        <w:rPr>
          <w:rFonts w:ascii="Times New Roman" w:hAnsi="Times New Roman" w:cs="Times New Roman"/>
          <w:sz w:val="24"/>
          <w:szCs w:val="24"/>
          <w:lang w:val="es-EC"/>
        </w:rPr>
        <w:t>)</w:t>
      </w:r>
      <w:r w:rsidR="005C13F2" w:rsidRPr="005D1CA8">
        <w:rPr>
          <w:rFonts w:ascii="Times New Roman" w:hAnsi="Times New Roman" w:cs="Times New Roman"/>
          <w:sz w:val="24"/>
          <w:szCs w:val="24"/>
          <w:lang w:val="es-EC"/>
        </w:rPr>
        <w:t xml:space="preserve">, </w:t>
      </w:r>
      <w:proofErr w:type="spellStart"/>
      <w:r w:rsidR="005C13F2" w:rsidRPr="005D1CA8">
        <w:rPr>
          <w:rFonts w:ascii="Times New Roman" w:hAnsi="Times New Roman" w:cs="Times New Roman"/>
          <w:sz w:val="24"/>
          <w:szCs w:val="24"/>
          <w:lang w:val="es-EC"/>
        </w:rPr>
        <w:t>Diptera</w:t>
      </w:r>
      <w:proofErr w:type="spellEnd"/>
      <w:r w:rsidR="00267203" w:rsidRPr="005D1CA8">
        <w:rPr>
          <w:rFonts w:ascii="Times New Roman" w:hAnsi="Times New Roman" w:cs="Times New Roman"/>
          <w:sz w:val="24"/>
          <w:szCs w:val="24"/>
          <w:lang w:val="es-EC"/>
        </w:rPr>
        <w:t xml:space="preserve"> con 10,79%</w:t>
      </w:r>
      <w:r w:rsidR="005C13F2" w:rsidRPr="005D1CA8">
        <w:rPr>
          <w:rFonts w:ascii="Times New Roman" w:hAnsi="Times New Roman" w:cs="Times New Roman"/>
          <w:sz w:val="24"/>
          <w:szCs w:val="24"/>
          <w:lang w:val="es-EC"/>
        </w:rPr>
        <w:t xml:space="preserve"> </w:t>
      </w:r>
      <w:r w:rsidR="00EC3C6C" w:rsidRPr="005D1CA8">
        <w:rPr>
          <w:rFonts w:ascii="Times New Roman" w:hAnsi="Times New Roman" w:cs="Times New Roman"/>
          <w:sz w:val="24"/>
          <w:szCs w:val="24"/>
          <w:lang w:val="es-EC"/>
        </w:rPr>
        <w:t xml:space="preserve">(12 </w:t>
      </w:r>
      <w:r w:rsidR="0072723B" w:rsidRPr="005D1CA8">
        <w:rPr>
          <w:rFonts w:ascii="Times New Roman" w:hAnsi="Times New Roman" w:cs="Times New Roman"/>
          <w:sz w:val="24"/>
          <w:szCs w:val="24"/>
          <w:lang w:val="es-EC"/>
        </w:rPr>
        <w:t>familias</w:t>
      </w:r>
      <w:r w:rsidR="00EC3C6C" w:rsidRPr="005D1CA8">
        <w:rPr>
          <w:rFonts w:ascii="Times New Roman" w:hAnsi="Times New Roman" w:cs="Times New Roman"/>
          <w:sz w:val="24"/>
          <w:szCs w:val="24"/>
          <w:lang w:val="es-EC"/>
        </w:rPr>
        <w:t xml:space="preserve"> -</w:t>
      </w:r>
      <w:r w:rsidR="002D103B" w:rsidRPr="005D1CA8">
        <w:rPr>
          <w:rFonts w:ascii="Times New Roman" w:hAnsi="Times New Roman" w:cs="Times New Roman"/>
          <w:sz w:val="24"/>
          <w:szCs w:val="24"/>
          <w:lang w:val="es-EC"/>
        </w:rPr>
        <w:t xml:space="preserve"> 25 géneros</w:t>
      </w:r>
      <w:r w:rsidR="005C13F2" w:rsidRPr="005D1CA8">
        <w:rPr>
          <w:rFonts w:ascii="Times New Roman" w:hAnsi="Times New Roman" w:cs="Times New Roman"/>
          <w:sz w:val="24"/>
          <w:szCs w:val="24"/>
          <w:lang w:val="es-EC"/>
        </w:rPr>
        <w:t xml:space="preserve">), </w:t>
      </w:r>
      <w:proofErr w:type="spellStart"/>
      <w:r w:rsidR="005C13F2" w:rsidRPr="005D1CA8">
        <w:rPr>
          <w:rFonts w:ascii="Times New Roman" w:hAnsi="Times New Roman" w:cs="Times New Roman"/>
          <w:sz w:val="24"/>
          <w:szCs w:val="24"/>
          <w:lang w:val="es-EC"/>
        </w:rPr>
        <w:t>Plecoptera</w:t>
      </w:r>
      <w:proofErr w:type="spellEnd"/>
      <w:r w:rsidR="00267203" w:rsidRPr="005D1CA8">
        <w:rPr>
          <w:rFonts w:ascii="Times New Roman" w:hAnsi="Times New Roman" w:cs="Times New Roman"/>
          <w:sz w:val="24"/>
          <w:szCs w:val="24"/>
          <w:lang w:val="es-EC"/>
        </w:rPr>
        <w:t xml:space="preserve"> 3,34%</w:t>
      </w:r>
      <w:r w:rsidR="00EC3C6C" w:rsidRPr="005D1CA8">
        <w:rPr>
          <w:rFonts w:ascii="Times New Roman" w:hAnsi="Times New Roman" w:cs="Times New Roman"/>
          <w:sz w:val="24"/>
          <w:szCs w:val="24"/>
          <w:lang w:val="es-EC"/>
        </w:rPr>
        <w:t xml:space="preserve"> (2 familias -</w:t>
      </w:r>
      <w:r w:rsidR="0015171E" w:rsidRPr="005D1CA8">
        <w:rPr>
          <w:rFonts w:ascii="Times New Roman" w:hAnsi="Times New Roman" w:cs="Times New Roman"/>
          <w:sz w:val="24"/>
          <w:szCs w:val="24"/>
          <w:lang w:val="es-EC"/>
        </w:rPr>
        <w:t xml:space="preserve"> 2 géneros</w:t>
      </w:r>
      <w:r w:rsidR="00EC3C6C" w:rsidRPr="005D1CA8">
        <w:rPr>
          <w:rFonts w:ascii="Times New Roman" w:hAnsi="Times New Roman" w:cs="Times New Roman"/>
          <w:sz w:val="24"/>
          <w:szCs w:val="24"/>
          <w:lang w:val="es-EC"/>
        </w:rPr>
        <w:t>)</w:t>
      </w:r>
      <w:r w:rsidR="00DC4B1D" w:rsidRPr="005D1CA8">
        <w:rPr>
          <w:rFonts w:ascii="Times New Roman" w:hAnsi="Times New Roman" w:cs="Times New Roman"/>
          <w:sz w:val="24"/>
          <w:szCs w:val="24"/>
          <w:lang w:val="es-EC"/>
        </w:rPr>
        <w:t xml:space="preserve"> y </w:t>
      </w:r>
      <w:proofErr w:type="spellStart"/>
      <w:r w:rsidR="00DC4B1D" w:rsidRPr="005D1CA8">
        <w:rPr>
          <w:rFonts w:ascii="Times New Roman" w:hAnsi="Times New Roman" w:cs="Times New Roman"/>
          <w:sz w:val="24"/>
          <w:szCs w:val="24"/>
          <w:lang w:val="es-EC"/>
        </w:rPr>
        <w:t>Coleoptera</w:t>
      </w:r>
      <w:proofErr w:type="spellEnd"/>
      <w:r w:rsidR="00267203" w:rsidRPr="005D1CA8">
        <w:rPr>
          <w:rFonts w:ascii="Times New Roman" w:hAnsi="Times New Roman" w:cs="Times New Roman"/>
          <w:sz w:val="24"/>
          <w:szCs w:val="24"/>
          <w:lang w:val="es-EC"/>
        </w:rPr>
        <w:t xml:space="preserve"> 2,69%</w:t>
      </w:r>
      <w:r w:rsidR="00DC4B1D" w:rsidRPr="005D1CA8">
        <w:rPr>
          <w:rFonts w:ascii="Times New Roman" w:hAnsi="Times New Roman" w:cs="Times New Roman"/>
          <w:sz w:val="24"/>
          <w:szCs w:val="24"/>
          <w:lang w:val="es-EC"/>
        </w:rPr>
        <w:t xml:space="preserve"> </w:t>
      </w:r>
      <w:r w:rsidR="00EC3C6C" w:rsidRPr="005D1CA8">
        <w:rPr>
          <w:rFonts w:ascii="Times New Roman" w:hAnsi="Times New Roman" w:cs="Times New Roman"/>
          <w:sz w:val="24"/>
          <w:szCs w:val="24"/>
          <w:lang w:val="es-EC"/>
        </w:rPr>
        <w:t xml:space="preserve">(10 familias - </w:t>
      </w:r>
      <w:r w:rsidR="002D103B" w:rsidRPr="005D1CA8">
        <w:rPr>
          <w:rFonts w:ascii="Times New Roman" w:hAnsi="Times New Roman" w:cs="Times New Roman"/>
          <w:sz w:val="24"/>
          <w:szCs w:val="24"/>
          <w:lang w:val="es-EC"/>
        </w:rPr>
        <w:t>17 géneros</w:t>
      </w:r>
      <w:r w:rsidR="00EC3C6C" w:rsidRPr="005D1CA8">
        <w:rPr>
          <w:rFonts w:ascii="Times New Roman" w:hAnsi="Times New Roman" w:cs="Times New Roman"/>
          <w:sz w:val="24"/>
          <w:szCs w:val="24"/>
          <w:lang w:val="es-EC"/>
        </w:rPr>
        <w:t>)</w:t>
      </w:r>
      <w:r w:rsidR="008074BC" w:rsidRPr="005D1CA8">
        <w:rPr>
          <w:rFonts w:ascii="Times New Roman" w:hAnsi="Times New Roman" w:cs="Times New Roman"/>
          <w:sz w:val="24"/>
          <w:szCs w:val="24"/>
          <w:lang w:val="es-EC"/>
        </w:rPr>
        <w:t xml:space="preserve">, como se observa en la Figura </w:t>
      </w:r>
      <w:r w:rsidR="002408FA" w:rsidRPr="005D1CA8">
        <w:rPr>
          <w:rFonts w:ascii="Times New Roman" w:hAnsi="Times New Roman" w:cs="Times New Roman"/>
          <w:sz w:val="24"/>
          <w:szCs w:val="24"/>
          <w:lang w:val="es-EC"/>
        </w:rPr>
        <w:t>4</w:t>
      </w:r>
      <w:r w:rsidR="008074BC" w:rsidRPr="005D1CA8">
        <w:rPr>
          <w:rFonts w:ascii="Times New Roman" w:hAnsi="Times New Roman" w:cs="Times New Roman"/>
          <w:sz w:val="24"/>
          <w:szCs w:val="24"/>
          <w:lang w:val="es-EC"/>
        </w:rPr>
        <w:t>.</w:t>
      </w:r>
    </w:p>
    <w:p w:rsidR="0025649A" w:rsidRPr="005D1CA8" w:rsidRDefault="0058549E" w:rsidP="00953203">
      <w:pPr>
        <w:spacing w:line="360" w:lineRule="auto"/>
        <w:ind w:left="426" w:firstLine="282"/>
        <w:jc w:val="center"/>
        <w:rPr>
          <w:rFonts w:ascii="Times New Roman" w:hAnsi="Times New Roman" w:cs="Times New Roman"/>
          <w:sz w:val="24"/>
          <w:szCs w:val="24"/>
          <w:lang w:val="es-EC"/>
        </w:rPr>
      </w:pPr>
      <w:r w:rsidRPr="005D1CA8">
        <w:rPr>
          <w:noProof/>
          <w:lang w:val="es-EC" w:eastAsia="es-EC"/>
        </w:rPr>
        <w:drawing>
          <wp:inline distT="0" distB="0" distL="0" distR="0">
            <wp:extent cx="3995530" cy="3171190"/>
            <wp:effectExtent l="0" t="0" r="5080" b="10160"/>
            <wp:docPr id="4" name="Gráfico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573015D2-039D-4A49-B4C4-1D3B097C0E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5649A" w:rsidRDefault="0025649A" w:rsidP="00953203">
      <w:pPr>
        <w:pStyle w:val="Epgrafe"/>
        <w:spacing w:after="0" w:line="360" w:lineRule="auto"/>
        <w:ind w:left="1701" w:right="946"/>
        <w:jc w:val="both"/>
        <w:rPr>
          <w:rFonts w:ascii="Times New Roman" w:hAnsi="Times New Roman" w:cs="Times New Roman"/>
          <w:i w:val="0"/>
          <w:color w:val="auto"/>
          <w:sz w:val="20"/>
          <w:szCs w:val="20"/>
          <w:lang w:val="es-EC"/>
        </w:rPr>
      </w:pPr>
      <w:bookmarkStart w:id="61" w:name="_Toc484089249"/>
      <w:r w:rsidRPr="00382525">
        <w:rPr>
          <w:rFonts w:ascii="Times New Roman" w:hAnsi="Times New Roman" w:cs="Times New Roman"/>
          <w:color w:val="auto"/>
          <w:sz w:val="20"/>
          <w:szCs w:val="20"/>
          <w:lang w:val="es-EC"/>
        </w:rPr>
        <w:t xml:space="preserve">Figura </w:t>
      </w:r>
      <w:r w:rsidRPr="00382525">
        <w:rPr>
          <w:rFonts w:ascii="Times New Roman" w:hAnsi="Times New Roman" w:cs="Times New Roman"/>
          <w:color w:val="auto"/>
          <w:sz w:val="20"/>
          <w:szCs w:val="20"/>
          <w:lang w:val="es-EC"/>
        </w:rPr>
        <w:fldChar w:fldCharType="begin"/>
      </w:r>
      <w:r w:rsidRPr="00382525">
        <w:rPr>
          <w:rFonts w:ascii="Times New Roman" w:hAnsi="Times New Roman" w:cs="Times New Roman"/>
          <w:color w:val="auto"/>
          <w:sz w:val="20"/>
          <w:szCs w:val="20"/>
          <w:lang w:val="es-EC"/>
        </w:rPr>
        <w:instrText xml:space="preserve"> SEQ Figura \* ARABIC </w:instrText>
      </w:r>
      <w:r w:rsidRPr="00382525">
        <w:rPr>
          <w:rFonts w:ascii="Times New Roman" w:hAnsi="Times New Roman" w:cs="Times New Roman"/>
          <w:color w:val="auto"/>
          <w:sz w:val="20"/>
          <w:szCs w:val="20"/>
          <w:lang w:val="es-EC"/>
        </w:rPr>
        <w:fldChar w:fldCharType="separate"/>
      </w:r>
      <w:r w:rsidR="001F3B21">
        <w:rPr>
          <w:rFonts w:ascii="Times New Roman" w:hAnsi="Times New Roman" w:cs="Times New Roman"/>
          <w:noProof/>
          <w:color w:val="auto"/>
          <w:sz w:val="20"/>
          <w:szCs w:val="20"/>
          <w:lang w:val="es-EC"/>
        </w:rPr>
        <w:t>4</w:t>
      </w:r>
      <w:r w:rsidRPr="00382525">
        <w:rPr>
          <w:rFonts w:ascii="Times New Roman" w:hAnsi="Times New Roman" w:cs="Times New Roman"/>
          <w:color w:val="auto"/>
          <w:sz w:val="20"/>
          <w:szCs w:val="20"/>
          <w:lang w:val="es-EC"/>
        </w:rPr>
        <w:fldChar w:fldCharType="end"/>
      </w:r>
      <w:r w:rsidR="00382525">
        <w:rPr>
          <w:rFonts w:ascii="Times New Roman" w:hAnsi="Times New Roman" w:cs="Times New Roman"/>
          <w:i w:val="0"/>
          <w:color w:val="auto"/>
          <w:sz w:val="20"/>
          <w:szCs w:val="20"/>
          <w:lang w:val="es-EC"/>
        </w:rPr>
        <w:t>.</w:t>
      </w:r>
      <w:r w:rsidRPr="00382525">
        <w:rPr>
          <w:rFonts w:ascii="Times New Roman" w:hAnsi="Times New Roman" w:cs="Times New Roman"/>
          <w:i w:val="0"/>
          <w:color w:val="auto"/>
          <w:sz w:val="20"/>
          <w:szCs w:val="20"/>
          <w:lang w:val="es-EC"/>
        </w:rPr>
        <w:t xml:space="preserve"> </w:t>
      </w:r>
      <w:r w:rsidR="0030725C" w:rsidRPr="00382525">
        <w:rPr>
          <w:rFonts w:ascii="Times New Roman" w:hAnsi="Times New Roman" w:cs="Times New Roman"/>
          <w:i w:val="0"/>
          <w:color w:val="auto"/>
          <w:sz w:val="20"/>
          <w:szCs w:val="20"/>
          <w:lang w:val="es-EC"/>
        </w:rPr>
        <w:t xml:space="preserve">Abundancias totales </w:t>
      </w:r>
      <w:r w:rsidRPr="00382525">
        <w:rPr>
          <w:rFonts w:ascii="Times New Roman" w:hAnsi="Times New Roman" w:cs="Times New Roman"/>
          <w:i w:val="0"/>
          <w:color w:val="auto"/>
          <w:sz w:val="20"/>
          <w:szCs w:val="20"/>
          <w:lang w:val="es-EC"/>
        </w:rPr>
        <w:t>de los órdenes más representativos en cada estación de muestreo del estudio</w:t>
      </w:r>
      <w:bookmarkEnd w:id="61"/>
    </w:p>
    <w:p w:rsidR="00205B1B" w:rsidRPr="00205B1B" w:rsidRDefault="00205B1B" w:rsidP="00953203">
      <w:pPr>
        <w:spacing w:after="0"/>
        <w:ind w:left="993" w:firstLine="708"/>
        <w:rPr>
          <w:rFonts w:ascii="Times New Roman" w:hAnsi="Times New Roman" w:cs="Times New Roman"/>
          <w:sz w:val="20"/>
          <w:szCs w:val="20"/>
          <w:lang w:val="es-EC"/>
        </w:rPr>
      </w:pPr>
      <w:r w:rsidRPr="00565164">
        <w:rPr>
          <w:rFonts w:ascii="Times New Roman" w:hAnsi="Times New Roman" w:cs="Times New Roman"/>
          <w:iCs/>
          <w:sz w:val="20"/>
          <w:szCs w:val="20"/>
          <w:lang w:val="es-EC"/>
        </w:rPr>
        <w:t>Fuente</w:t>
      </w:r>
      <w:r w:rsidRPr="00565164">
        <w:rPr>
          <w:rFonts w:ascii="Times New Roman" w:hAnsi="Times New Roman" w:cs="Times New Roman"/>
          <w:sz w:val="20"/>
          <w:szCs w:val="20"/>
          <w:lang w:val="es-EC"/>
        </w:rPr>
        <w:t>:</w:t>
      </w:r>
      <w:r w:rsidRPr="00205B1B">
        <w:rPr>
          <w:rFonts w:ascii="Times New Roman" w:hAnsi="Times New Roman" w:cs="Times New Roman"/>
          <w:sz w:val="20"/>
          <w:szCs w:val="20"/>
          <w:lang w:val="es-EC"/>
        </w:rPr>
        <w:t xml:space="preserve"> Elaboración y formulación propia</w:t>
      </w:r>
    </w:p>
    <w:p w:rsidR="00A87B8B" w:rsidRPr="005D1CA8" w:rsidRDefault="00120DEF" w:rsidP="00A876A9">
      <w:pPr>
        <w:spacing w:before="240" w:after="240" w:line="360" w:lineRule="auto"/>
        <w:ind w:left="357" w:firstLine="680"/>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 xml:space="preserve">Del total de </w:t>
      </w:r>
      <w:proofErr w:type="spellStart"/>
      <w:r w:rsidRPr="005D1CA8">
        <w:rPr>
          <w:rFonts w:ascii="Times New Roman" w:hAnsi="Times New Roman" w:cs="Times New Roman"/>
          <w:sz w:val="24"/>
          <w:szCs w:val="24"/>
          <w:lang w:val="es-EC"/>
        </w:rPr>
        <w:t>macroinvertebrados</w:t>
      </w:r>
      <w:proofErr w:type="spellEnd"/>
      <w:r w:rsidRPr="005D1CA8">
        <w:rPr>
          <w:rFonts w:ascii="Times New Roman" w:hAnsi="Times New Roman" w:cs="Times New Roman"/>
          <w:sz w:val="24"/>
          <w:szCs w:val="24"/>
          <w:lang w:val="es-EC"/>
        </w:rPr>
        <w:t xml:space="preserve"> obtenidos</w:t>
      </w:r>
      <w:r w:rsidR="005E45D2" w:rsidRPr="005D1CA8">
        <w:rPr>
          <w:rFonts w:ascii="Times New Roman" w:hAnsi="Times New Roman" w:cs="Times New Roman"/>
          <w:sz w:val="24"/>
          <w:szCs w:val="24"/>
          <w:lang w:val="es-EC"/>
        </w:rPr>
        <w:t>,</w:t>
      </w:r>
      <w:r w:rsidRPr="005D1CA8">
        <w:rPr>
          <w:rFonts w:ascii="Times New Roman" w:hAnsi="Times New Roman" w:cs="Times New Roman"/>
          <w:sz w:val="24"/>
          <w:szCs w:val="24"/>
          <w:lang w:val="es-EC"/>
        </w:rPr>
        <w:t xml:space="preserve"> </w:t>
      </w:r>
      <w:r w:rsidR="008D7C10" w:rsidRPr="005D1CA8">
        <w:rPr>
          <w:rFonts w:ascii="Times New Roman" w:hAnsi="Times New Roman" w:cs="Times New Roman"/>
          <w:sz w:val="24"/>
          <w:szCs w:val="24"/>
          <w:lang w:val="es-EC"/>
        </w:rPr>
        <w:t>la menor abundancia se obtuvo en las estaciones</w:t>
      </w:r>
      <w:r w:rsidR="000646D6" w:rsidRPr="005D1CA8">
        <w:rPr>
          <w:rFonts w:ascii="Times New Roman" w:hAnsi="Times New Roman" w:cs="Times New Roman"/>
          <w:sz w:val="24"/>
          <w:szCs w:val="24"/>
          <w:lang w:val="es-EC"/>
        </w:rPr>
        <w:t xml:space="preserve"> Pa2 y Pa3</w:t>
      </w:r>
      <w:r w:rsidR="005372AB">
        <w:rPr>
          <w:rFonts w:ascii="Times New Roman" w:hAnsi="Times New Roman" w:cs="Times New Roman"/>
          <w:sz w:val="24"/>
          <w:szCs w:val="24"/>
          <w:lang w:val="es-EC"/>
        </w:rPr>
        <w:t>, con una abundancia de 270</w:t>
      </w:r>
      <w:r w:rsidR="00F82CC7" w:rsidRPr="005D1CA8">
        <w:rPr>
          <w:rFonts w:ascii="Times New Roman" w:hAnsi="Times New Roman" w:cs="Times New Roman"/>
          <w:sz w:val="24"/>
          <w:szCs w:val="24"/>
          <w:lang w:val="es-EC"/>
        </w:rPr>
        <w:t xml:space="preserve"> y </w:t>
      </w:r>
      <w:r w:rsidR="005372AB">
        <w:rPr>
          <w:rFonts w:ascii="Times New Roman" w:hAnsi="Times New Roman" w:cs="Times New Roman"/>
          <w:sz w:val="24"/>
          <w:szCs w:val="24"/>
          <w:lang w:val="es-EC"/>
        </w:rPr>
        <w:t>529</w:t>
      </w:r>
      <w:r w:rsidR="00F82CC7" w:rsidRPr="005D1CA8">
        <w:rPr>
          <w:rFonts w:ascii="Times New Roman" w:hAnsi="Times New Roman" w:cs="Times New Roman"/>
          <w:sz w:val="24"/>
          <w:szCs w:val="24"/>
          <w:lang w:val="es-EC"/>
        </w:rPr>
        <w:t>, respectivamente. Pa1</w:t>
      </w:r>
      <w:r w:rsidR="002535D5" w:rsidRPr="005D1CA8">
        <w:rPr>
          <w:rFonts w:ascii="Times New Roman" w:hAnsi="Times New Roman" w:cs="Times New Roman"/>
          <w:sz w:val="24"/>
          <w:szCs w:val="24"/>
          <w:lang w:val="es-EC"/>
        </w:rPr>
        <w:t xml:space="preserve"> </w:t>
      </w:r>
      <w:r w:rsidR="00CE7C10" w:rsidRPr="005D1CA8">
        <w:rPr>
          <w:rFonts w:ascii="Times New Roman" w:hAnsi="Times New Roman" w:cs="Times New Roman"/>
          <w:sz w:val="24"/>
          <w:szCs w:val="24"/>
          <w:lang w:val="es-EC"/>
        </w:rPr>
        <w:t>representó</w:t>
      </w:r>
      <w:r w:rsidR="0015171E" w:rsidRPr="005D1CA8">
        <w:rPr>
          <w:rFonts w:ascii="Times New Roman" w:hAnsi="Times New Roman" w:cs="Times New Roman"/>
          <w:sz w:val="24"/>
          <w:szCs w:val="24"/>
          <w:lang w:val="es-EC"/>
        </w:rPr>
        <w:t xml:space="preserve"> la estación </w:t>
      </w:r>
      <w:r w:rsidR="00393FE8" w:rsidRPr="005D1CA8">
        <w:rPr>
          <w:rFonts w:ascii="Times New Roman" w:hAnsi="Times New Roman" w:cs="Times New Roman"/>
          <w:sz w:val="24"/>
          <w:szCs w:val="24"/>
          <w:lang w:val="es-EC"/>
        </w:rPr>
        <w:t xml:space="preserve">con mayor alcance </w:t>
      </w:r>
      <w:r w:rsidR="00CB40D5" w:rsidRPr="005D1CA8">
        <w:rPr>
          <w:rFonts w:ascii="Times New Roman" w:hAnsi="Times New Roman" w:cs="Times New Roman"/>
          <w:sz w:val="24"/>
          <w:szCs w:val="24"/>
          <w:lang w:val="es-EC"/>
        </w:rPr>
        <w:t>de individuos</w:t>
      </w:r>
      <w:r w:rsidR="00155FCC" w:rsidRPr="005D1CA8">
        <w:rPr>
          <w:rFonts w:ascii="Times New Roman" w:hAnsi="Times New Roman" w:cs="Times New Roman"/>
          <w:sz w:val="24"/>
          <w:szCs w:val="24"/>
          <w:lang w:val="es-EC"/>
        </w:rPr>
        <w:t xml:space="preserve"> (44,7 %</w:t>
      </w:r>
      <w:r w:rsidR="008D7C10" w:rsidRPr="005D1CA8">
        <w:rPr>
          <w:rFonts w:ascii="Times New Roman" w:hAnsi="Times New Roman" w:cs="Times New Roman"/>
          <w:sz w:val="24"/>
          <w:szCs w:val="24"/>
          <w:lang w:val="es-EC"/>
        </w:rPr>
        <w:t xml:space="preserve"> de la abundancia total</w:t>
      </w:r>
      <w:r w:rsidR="00155FCC" w:rsidRPr="005D1CA8">
        <w:rPr>
          <w:rFonts w:ascii="Times New Roman" w:hAnsi="Times New Roman" w:cs="Times New Roman"/>
          <w:sz w:val="24"/>
          <w:szCs w:val="24"/>
          <w:lang w:val="es-EC"/>
        </w:rPr>
        <w:t>)</w:t>
      </w:r>
      <w:r w:rsidR="00393FE8" w:rsidRPr="005D1CA8">
        <w:rPr>
          <w:rFonts w:ascii="Times New Roman" w:hAnsi="Times New Roman" w:cs="Times New Roman"/>
          <w:sz w:val="24"/>
          <w:szCs w:val="24"/>
          <w:lang w:val="es-EC"/>
        </w:rPr>
        <w:t>,</w:t>
      </w:r>
      <w:r w:rsidR="005372AB">
        <w:rPr>
          <w:rFonts w:ascii="Times New Roman" w:hAnsi="Times New Roman" w:cs="Times New Roman"/>
          <w:sz w:val="24"/>
          <w:szCs w:val="24"/>
          <w:lang w:val="es-EC"/>
        </w:rPr>
        <w:t xml:space="preserve"> con una abundancia de 2463</w:t>
      </w:r>
      <w:r w:rsidR="008D7C10" w:rsidRPr="005D1CA8">
        <w:rPr>
          <w:rFonts w:ascii="Times New Roman" w:hAnsi="Times New Roman" w:cs="Times New Roman"/>
          <w:sz w:val="24"/>
          <w:szCs w:val="24"/>
          <w:lang w:val="es-EC"/>
        </w:rPr>
        <w:t xml:space="preserve">. </w:t>
      </w:r>
      <w:r w:rsidR="00DC4B1D" w:rsidRPr="005D1CA8">
        <w:rPr>
          <w:rFonts w:ascii="Times New Roman" w:hAnsi="Times New Roman" w:cs="Times New Roman"/>
          <w:sz w:val="24"/>
          <w:szCs w:val="24"/>
          <w:lang w:val="es-EC"/>
        </w:rPr>
        <w:t>L</w:t>
      </w:r>
      <w:r w:rsidR="00155FCC" w:rsidRPr="005D1CA8">
        <w:rPr>
          <w:rFonts w:ascii="Times New Roman" w:hAnsi="Times New Roman" w:cs="Times New Roman"/>
          <w:sz w:val="24"/>
          <w:szCs w:val="24"/>
          <w:lang w:val="es-EC"/>
        </w:rPr>
        <w:t xml:space="preserve">as estaciones Bo1, Bo2, Bo3 </w:t>
      </w:r>
      <w:r w:rsidR="00393FE8" w:rsidRPr="005D1CA8">
        <w:rPr>
          <w:rFonts w:ascii="Times New Roman" w:hAnsi="Times New Roman" w:cs="Times New Roman"/>
          <w:sz w:val="24"/>
          <w:szCs w:val="24"/>
          <w:lang w:val="es-EC"/>
        </w:rPr>
        <w:t>mostraron</w:t>
      </w:r>
      <w:r w:rsidR="00602914" w:rsidRPr="005D1CA8">
        <w:rPr>
          <w:rFonts w:ascii="Times New Roman" w:hAnsi="Times New Roman" w:cs="Times New Roman"/>
          <w:sz w:val="24"/>
          <w:szCs w:val="24"/>
          <w:lang w:val="es-EC"/>
        </w:rPr>
        <w:t xml:space="preserve"> una </w:t>
      </w:r>
      <w:r w:rsidR="00DC4B1D" w:rsidRPr="005D1CA8">
        <w:rPr>
          <w:rFonts w:ascii="Times New Roman" w:hAnsi="Times New Roman" w:cs="Times New Roman"/>
          <w:sz w:val="24"/>
          <w:szCs w:val="24"/>
          <w:lang w:val="es-EC"/>
        </w:rPr>
        <w:t>relativ</w:t>
      </w:r>
      <w:r w:rsidR="0072723B" w:rsidRPr="005D1CA8">
        <w:rPr>
          <w:rFonts w:ascii="Times New Roman" w:hAnsi="Times New Roman" w:cs="Times New Roman"/>
          <w:sz w:val="24"/>
          <w:szCs w:val="24"/>
          <w:lang w:val="es-EC"/>
        </w:rPr>
        <w:t xml:space="preserve">a </w:t>
      </w:r>
      <w:r w:rsidR="00284234" w:rsidRPr="005D1CA8">
        <w:rPr>
          <w:rFonts w:ascii="Times New Roman" w:hAnsi="Times New Roman" w:cs="Times New Roman"/>
          <w:sz w:val="24"/>
          <w:szCs w:val="24"/>
          <w:lang w:val="es-EC"/>
        </w:rPr>
        <w:t>homogeneidad en relación con la distribución del número de individuos, con</w:t>
      </w:r>
      <w:r w:rsidR="005372AB">
        <w:rPr>
          <w:rFonts w:ascii="Times New Roman" w:hAnsi="Times New Roman" w:cs="Times New Roman"/>
          <w:sz w:val="24"/>
          <w:szCs w:val="24"/>
          <w:lang w:val="es-EC"/>
        </w:rPr>
        <w:t xml:space="preserve"> 562</w:t>
      </w:r>
      <w:r w:rsidR="00602914" w:rsidRPr="005D1CA8">
        <w:rPr>
          <w:rFonts w:ascii="Times New Roman" w:hAnsi="Times New Roman" w:cs="Times New Roman"/>
          <w:sz w:val="24"/>
          <w:szCs w:val="24"/>
          <w:lang w:val="es-EC"/>
        </w:rPr>
        <w:t>, 8</w:t>
      </w:r>
      <w:r w:rsidR="005372AB">
        <w:rPr>
          <w:rFonts w:ascii="Times New Roman" w:hAnsi="Times New Roman" w:cs="Times New Roman"/>
          <w:sz w:val="24"/>
          <w:szCs w:val="24"/>
          <w:lang w:val="es-EC"/>
        </w:rPr>
        <w:t>22</w:t>
      </w:r>
      <w:r w:rsidR="00602914" w:rsidRPr="005D1CA8">
        <w:rPr>
          <w:rFonts w:ascii="Times New Roman" w:hAnsi="Times New Roman" w:cs="Times New Roman"/>
          <w:sz w:val="24"/>
          <w:szCs w:val="24"/>
          <w:lang w:val="es-EC"/>
        </w:rPr>
        <w:t xml:space="preserve"> y </w:t>
      </w:r>
      <w:r w:rsidR="008074BC" w:rsidRPr="005D1CA8">
        <w:rPr>
          <w:rFonts w:ascii="Times New Roman" w:hAnsi="Times New Roman" w:cs="Times New Roman"/>
          <w:sz w:val="24"/>
          <w:szCs w:val="24"/>
          <w:lang w:val="es-EC"/>
        </w:rPr>
        <w:t>8</w:t>
      </w:r>
      <w:r w:rsidR="005372AB">
        <w:rPr>
          <w:rFonts w:ascii="Times New Roman" w:hAnsi="Times New Roman" w:cs="Times New Roman"/>
          <w:sz w:val="24"/>
          <w:szCs w:val="24"/>
          <w:lang w:val="es-EC"/>
        </w:rPr>
        <w:t>72</w:t>
      </w:r>
      <w:r w:rsidR="008074BC" w:rsidRPr="005D1CA8">
        <w:rPr>
          <w:rFonts w:ascii="Times New Roman" w:hAnsi="Times New Roman" w:cs="Times New Roman"/>
          <w:sz w:val="24"/>
          <w:szCs w:val="24"/>
          <w:lang w:val="es-EC"/>
        </w:rPr>
        <w:t>, respectivamente</w:t>
      </w:r>
      <w:r w:rsidR="007F0031" w:rsidRPr="005D1CA8">
        <w:rPr>
          <w:rFonts w:ascii="Times New Roman" w:hAnsi="Times New Roman" w:cs="Times New Roman"/>
          <w:sz w:val="24"/>
          <w:szCs w:val="24"/>
          <w:lang w:val="es-EC"/>
        </w:rPr>
        <w:t>.</w:t>
      </w:r>
    </w:p>
    <w:p w:rsidR="002108A7" w:rsidRPr="005D1CA8" w:rsidRDefault="009B77AF" w:rsidP="008A0A5B">
      <w:pPr>
        <w:pStyle w:val="Ttulo3"/>
        <w:numPr>
          <w:ilvl w:val="2"/>
          <w:numId w:val="2"/>
        </w:numPr>
        <w:tabs>
          <w:tab w:val="left" w:pos="284"/>
          <w:tab w:val="left" w:pos="426"/>
        </w:tabs>
        <w:spacing w:before="240" w:after="240" w:line="360" w:lineRule="auto"/>
        <w:ind w:left="851" w:hanging="567"/>
        <w:jc w:val="both"/>
        <w:rPr>
          <w:rFonts w:ascii="Times New Roman" w:hAnsi="Times New Roman" w:cs="Times New Roman"/>
          <w:b/>
          <w:color w:val="auto"/>
          <w:lang w:val="es-EC"/>
        </w:rPr>
      </w:pPr>
      <w:bookmarkStart w:id="62" w:name="_Toc484514762"/>
      <w:bookmarkEnd w:id="60"/>
      <w:r w:rsidRPr="005D1CA8">
        <w:rPr>
          <w:rFonts w:ascii="Times New Roman" w:hAnsi="Times New Roman" w:cs="Times New Roman"/>
          <w:b/>
          <w:color w:val="auto"/>
          <w:lang w:val="es-EC"/>
        </w:rPr>
        <w:lastRenderedPageBreak/>
        <w:t>Índices de diversidad</w:t>
      </w:r>
      <w:bookmarkEnd w:id="62"/>
      <w:r w:rsidRPr="005D1CA8">
        <w:rPr>
          <w:rFonts w:ascii="Times New Roman" w:hAnsi="Times New Roman" w:cs="Times New Roman"/>
          <w:b/>
          <w:color w:val="auto"/>
          <w:lang w:val="es-EC"/>
        </w:rPr>
        <w:t xml:space="preserve"> </w:t>
      </w:r>
      <w:r w:rsidR="002108A7" w:rsidRPr="005D1CA8">
        <w:rPr>
          <w:rFonts w:ascii="Times New Roman" w:hAnsi="Times New Roman" w:cs="Times New Roman"/>
          <w:b/>
          <w:color w:val="auto"/>
          <w:lang w:val="es-EC"/>
        </w:rPr>
        <w:t xml:space="preserve"> </w:t>
      </w:r>
    </w:p>
    <w:p w:rsidR="007753BB" w:rsidRPr="005D1CA8" w:rsidRDefault="009E7572" w:rsidP="00A876A9">
      <w:pPr>
        <w:spacing w:before="240" w:after="240" w:line="360" w:lineRule="auto"/>
        <w:ind w:left="357" w:firstLine="680"/>
        <w:jc w:val="both"/>
        <w:rPr>
          <w:rFonts w:ascii="Times New Roman" w:hAnsi="Times New Roman" w:cs="Times New Roman"/>
          <w:sz w:val="24"/>
          <w:szCs w:val="24"/>
          <w:lang w:val="es-EC"/>
        </w:rPr>
      </w:pPr>
      <w:bookmarkStart w:id="63" w:name="_Hlk483950560"/>
      <w:r w:rsidRPr="005D1CA8">
        <w:rPr>
          <w:rFonts w:ascii="Times New Roman" w:hAnsi="Times New Roman" w:cs="Times New Roman"/>
          <w:sz w:val="24"/>
          <w:szCs w:val="24"/>
          <w:lang w:val="es-EC"/>
        </w:rPr>
        <w:t xml:space="preserve">El índice de diversidad de Shannon – </w:t>
      </w:r>
      <w:proofErr w:type="spellStart"/>
      <w:r w:rsidRPr="005D1CA8">
        <w:rPr>
          <w:rFonts w:ascii="Times New Roman" w:hAnsi="Times New Roman" w:cs="Times New Roman"/>
          <w:sz w:val="24"/>
          <w:szCs w:val="24"/>
          <w:lang w:val="es-EC"/>
        </w:rPr>
        <w:t>Weaver</w:t>
      </w:r>
      <w:proofErr w:type="spellEnd"/>
      <w:r w:rsidR="008074BC" w:rsidRPr="005D1CA8">
        <w:rPr>
          <w:rFonts w:ascii="Times New Roman" w:hAnsi="Times New Roman" w:cs="Times New Roman"/>
          <w:sz w:val="24"/>
          <w:szCs w:val="24"/>
          <w:lang w:val="es-EC"/>
        </w:rPr>
        <w:t xml:space="preserve"> (H’)</w:t>
      </w:r>
      <w:r w:rsidRPr="005D1CA8">
        <w:rPr>
          <w:rFonts w:ascii="Times New Roman" w:hAnsi="Times New Roman" w:cs="Times New Roman"/>
          <w:sz w:val="24"/>
          <w:szCs w:val="24"/>
          <w:lang w:val="es-EC"/>
        </w:rPr>
        <w:t xml:space="preserve"> </w:t>
      </w:r>
      <w:r w:rsidR="0063207F" w:rsidRPr="005D1CA8">
        <w:rPr>
          <w:rFonts w:ascii="Times New Roman" w:hAnsi="Times New Roman" w:cs="Times New Roman"/>
          <w:sz w:val="24"/>
          <w:szCs w:val="24"/>
          <w:lang w:val="es-EC"/>
        </w:rPr>
        <w:t>se</w:t>
      </w:r>
      <w:r w:rsidR="00E50C1A" w:rsidRPr="005D1CA8">
        <w:rPr>
          <w:rFonts w:ascii="Times New Roman" w:hAnsi="Times New Roman" w:cs="Times New Roman"/>
          <w:sz w:val="24"/>
          <w:szCs w:val="24"/>
          <w:lang w:val="es-EC"/>
        </w:rPr>
        <w:t xml:space="preserve"> mantuvo dentro del rango de 0,99 a 2,15</w:t>
      </w:r>
      <w:r w:rsidR="00172A87" w:rsidRPr="005D1CA8">
        <w:rPr>
          <w:rFonts w:ascii="Times New Roman" w:hAnsi="Times New Roman" w:cs="Times New Roman"/>
          <w:sz w:val="24"/>
          <w:szCs w:val="24"/>
          <w:lang w:val="es-EC"/>
        </w:rPr>
        <w:t xml:space="preserve"> y </w:t>
      </w:r>
      <w:r w:rsidR="00C5148C" w:rsidRPr="005D1CA8">
        <w:rPr>
          <w:rFonts w:ascii="Times New Roman" w:hAnsi="Times New Roman" w:cs="Times New Roman"/>
          <w:sz w:val="24"/>
          <w:szCs w:val="24"/>
          <w:lang w:val="es-EC"/>
        </w:rPr>
        <w:t xml:space="preserve">el </w:t>
      </w:r>
      <w:r w:rsidR="00172A87" w:rsidRPr="005D1CA8">
        <w:rPr>
          <w:rFonts w:ascii="Times New Roman" w:hAnsi="Times New Roman" w:cs="Times New Roman"/>
          <w:sz w:val="24"/>
          <w:szCs w:val="24"/>
          <w:lang w:val="es-EC"/>
        </w:rPr>
        <w:t xml:space="preserve">de </w:t>
      </w:r>
      <w:proofErr w:type="spellStart"/>
      <w:r w:rsidR="00172A87" w:rsidRPr="005D1CA8">
        <w:rPr>
          <w:rFonts w:ascii="Times New Roman" w:hAnsi="Times New Roman" w:cs="Times New Roman"/>
          <w:sz w:val="24"/>
          <w:szCs w:val="24"/>
          <w:lang w:val="es-EC"/>
        </w:rPr>
        <w:t>Margalef</w:t>
      </w:r>
      <w:proofErr w:type="spellEnd"/>
      <w:r w:rsidR="008074BC" w:rsidRPr="005D1CA8">
        <w:rPr>
          <w:rFonts w:ascii="Times New Roman" w:hAnsi="Times New Roman" w:cs="Times New Roman"/>
          <w:sz w:val="24"/>
          <w:szCs w:val="24"/>
          <w:lang w:val="es-EC"/>
        </w:rPr>
        <w:t xml:space="preserve"> (M)</w:t>
      </w:r>
      <w:r w:rsidR="00172A87" w:rsidRPr="005D1CA8">
        <w:rPr>
          <w:rFonts w:ascii="Times New Roman" w:hAnsi="Times New Roman" w:cs="Times New Roman"/>
          <w:sz w:val="24"/>
          <w:szCs w:val="24"/>
          <w:lang w:val="es-EC"/>
        </w:rPr>
        <w:t xml:space="preserve"> entre 2,65 y 3,31</w:t>
      </w:r>
      <w:r w:rsidR="008074BC" w:rsidRPr="005D1CA8">
        <w:rPr>
          <w:rFonts w:ascii="Times New Roman" w:hAnsi="Times New Roman" w:cs="Times New Roman"/>
          <w:sz w:val="24"/>
          <w:szCs w:val="24"/>
          <w:lang w:val="es-EC"/>
        </w:rPr>
        <w:t>, s</w:t>
      </w:r>
      <w:r w:rsidR="000C2579" w:rsidRPr="005D1CA8">
        <w:rPr>
          <w:rFonts w:ascii="Times New Roman" w:hAnsi="Times New Roman" w:cs="Times New Roman"/>
          <w:sz w:val="24"/>
          <w:szCs w:val="24"/>
          <w:lang w:val="es-EC"/>
        </w:rPr>
        <w:t xml:space="preserve">iendo San Simón la </w:t>
      </w:r>
      <w:proofErr w:type="spellStart"/>
      <w:r w:rsidR="000C2579" w:rsidRPr="005D1CA8">
        <w:rPr>
          <w:rFonts w:ascii="Times New Roman" w:hAnsi="Times New Roman" w:cs="Times New Roman"/>
          <w:sz w:val="24"/>
          <w:szCs w:val="24"/>
          <w:lang w:val="es-EC"/>
        </w:rPr>
        <w:t>microcuenca</w:t>
      </w:r>
      <w:proofErr w:type="spellEnd"/>
      <w:r w:rsidR="000C2579" w:rsidRPr="005D1CA8">
        <w:rPr>
          <w:rFonts w:ascii="Times New Roman" w:hAnsi="Times New Roman" w:cs="Times New Roman"/>
          <w:sz w:val="24"/>
          <w:szCs w:val="24"/>
          <w:lang w:val="es-EC"/>
        </w:rPr>
        <w:t xml:space="preserve"> que presenta la mayor diversidad de comunidades de </w:t>
      </w:r>
      <w:proofErr w:type="spellStart"/>
      <w:r w:rsidR="000C2579" w:rsidRPr="005D1CA8">
        <w:rPr>
          <w:rFonts w:ascii="Times New Roman" w:hAnsi="Times New Roman" w:cs="Times New Roman"/>
          <w:sz w:val="24"/>
          <w:szCs w:val="24"/>
          <w:lang w:val="es-EC"/>
        </w:rPr>
        <w:t>macroinvertebrados</w:t>
      </w:r>
      <w:proofErr w:type="spellEnd"/>
      <w:r w:rsidR="007753BB" w:rsidRPr="005D1CA8">
        <w:rPr>
          <w:rFonts w:ascii="Times New Roman" w:hAnsi="Times New Roman" w:cs="Times New Roman"/>
          <w:sz w:val="24"/>
          <w:szCs w:val="24"/>
          <w:lang w:val="es-EC"/>
        </w:rPr>
        <w:t xml:space="preserve"> (H’= 2,15 y M=3,31), a diferencia de Tenería y el Carmen que </w:t>
      </w:r>
      <w:r w:rsidR="00445323" w:rsidRPr="005D1CA8">
        <w:rPr>
          <w:rFonts w:ascii="Times New Roman" w:hAnsi="Times New Roman" w:cs="Times New Roman"/>
          <w:sz w:val="24"/>
          <w:szCs w:val="24"/>
          <w:lang w:val="es-EC"/>
        </w:rPr>
        <w:t>muestran</w:t>
      </w:r>
      <w:r w:rsidR="007753BB" w:rsidRPr="005D1CA8">
        <w:rPr>
          <w:rFonts w:ascii="Times New Roman" w:hAnsi="Times New Roman" w:cs="Times New Roman"/>
          <w:sz w:val="24"/>
          <w:szCs w:val="24"/>
          <w:lang w:val="es-EC"/>
        </w:rPr>
        <w:t xml:space="preserve"> el menor valor</w:t>
      </w:r>
      <w:r w:rsidR="00D34844" w:rsidRPr="005D1CA8">
        <w:rPr>
          <w:rFonts w:ascii="Times New Roman" w:hAnsi="Times New Roman" w:cs="Times New Roman"/>
          <w:sz w:val="24"/>
          <w:szCs w:val="24"/>
          <w:lang w:val="es-EC"/>
        </w:rPr>
        <w:t xml:space="preserve"> de diversidad</w:t>
      </w:r>
      <w:r w:rsidR="007753BB" w:rsidRPr="005D1CA8">
        <w:rPr>
          <w:rFonts w:ascii="Times New Roman" w:hAnsi="Times New Roman" w:cs="Times New Roman"/>
          <w:sz w:val="24"/>
          <w:szCs w:val="24"/>
          <w:lang w:val="es-EC"/>
        </w:rPr>
        <w:t>, H’=0,99 y M=2,65, respectivamente</w:t>
      </w:r>
      <w:r w:rsidR="00C5148C" w:rsidRPr="005D1CA8">
        <w:rPr>
          <w:rFonts w:ascii="Times New Roman" w:hAnsi="Times New Roman" w:cs="Times New Roman"/>
          <w:sz w:val="24"/>
          <w:szCs w:val="24"/>
          <w:lang w:val="es-EC"/>
        </w:rPr>
        <w:t xml:space="preserve"> (</w:t>
      </w:r>
      <w:r w:rsidR="0004089F" w:rsidRPr="005D1CA8">
        <w:rPr>
          <w:rFonts w:ascii="Times New Roman" w:hAnsi="Times New Roman" w:cs="Times New Roman"/>
          <w:sz w:val="24"/>
          <w:szCs w:val="24"/>
        </w:rPr>
        <w:t>Cuadro</w:t>
      </w:r>
      <w:r w:rsidR="0004089F" w:rsidRPr="005D1CA8">
        <w:rPr>
          <w:rFonts w:ascii="Times New Roman" w:hAnsi="Times New Roman" w:cs="Times New Roman"/>
          <w:sz w:val="24"/>
          <w:szCs w:val="24"/>
          <w:lang w:val="es-EC"/>
        </w:rPr>
        <w:t xml:space="preserve"> </w:t>
      </w:r>
      <w:r w:rsidR="00C5148C" w:rsidRPr="005D1CA8">
        <w:rPr>
          <w:rFonts w:ascii="Times New Roman" w:hAnsi="Times New Roman" w:cs="Times New Roman"/>
          <w:sz w:val="24"/>
          <w:szCs w:val="24"/>
          <w:lang w:val="es-EC"/>
        </w:rPr>
        <w:t>2)</w:t>
      </w:r>
      <w:r w:rsidR="007753BB" w:rsidRPr="005D1CA8">
        <w:rPr>
          <w:rFonts w:ascii="Times New Roman" w:hAnsi="Times New Roman" w:cs="Times New Roman"/>
          <w:sz w:val="24"/>
          <w:szCs w:val="24"/>
          <w:lang w:val="es-EC"/>
        </w:rPr>
        <w:t xml:space="preserve">. </w:t>
      </w:r>
    </w:p>
    <w:p w:rsidR="00D67A87" w:rsidRPr="00AB37EA" w:rsidRDefault="000E0E48" w:rsidP="004F0EEA">
      <w:pPr>
        <w:pStyle w:val="Epgrafe"/>
        <w:spacing w:after="0" w:line="360" w:lineRule="auto"/>
        <w:ind w:left="142" w:right="139"/>
        <w:jc w:val="both"/>
        <w:rPr>
          <w:rFonts w:ascii="Times New Roman" w:hAnsi="Times New Roman" w:cs="Times New Roman"/>
          <w:i w:val="0"/>
          <w:color w:val="auto"/>
          <w:sz w:val="24"/>
          <w:szCs w:val="24"/>
          <w:lang w:val="es-EC"/>
        </w:rPr>
      </w:pPr>
      <w:bookmarkStart w:id="64" w:name="_Toc481222413"/>
      <w:bookmarkStart w:id="65" w:name="_Toc483906667"/>
      <w:bookmarkStart w:id="66" w:name="_Toc483906872"/>
      <w:r w:rsidRPr="00AB37EA">
        <w:rPr>
          <w:rFonts w:ascii="Times New Roman" w:hAnsi="Times New Roman" w:cs="Times New Roman"/>
          <w:i w:val="0"/>
          <w:color w:val="auto"/>
          <w:sz w:val="24"/>
          <w:szCs w:val="24"/>
        </w:rPr>
        <w:t xml:space="preserve">Cuadro </w:t>
      </w:r>
      <w:r w:rsidRPr="00AB37EA">
        <w:rPr>
          <w:rFonts w:ascii="Times New Roman" w:hAnsi="Times New Roman" w:cs="Times New Roman"/>
          <w:i w:val="0"/>
          <w:color w:val="auto"/>
          <w:sz w:val="24"/>
          <w:szCs w:val="24"/>
        </w:rPr>
        <w:fldChar w:fldCharType="begin"/>
      </w:r>
      <w:r w:rsidRPr="00AB37EA">
        <w:rPr>
          <w:rFonts w:ascii="Times New Roman" w:hAnsi="Times New Roman" w:cs="Times New Roman"/>
          <w:i w:val="0"/>
          <w:color w:val="auto"/>
          <w:sz w:val="24"/>
          <w:szCs w:val="24"/>
        </w:rPr>
        <w:instrText xml:space="preserve"> SEQ Cuadro \* ARABIC </w:instrText>
      </w:r>
      <w:r w:rsidRPr="00AB37EA">
        <w:rPr>
          <w:rFonts w:ascii="Times New Roman" w:hAnsi="Times New Roman" w:cs="Times New Roman"/>
          <w:i w:val="0"/>
          <w:color w:val="auto"/>
          <w:sz w:val="24"/>
          <w:szCs w:val="24"/>
        </w:rPr>
        <w:fldChar w:fldCharType="separate"/>
      </w:r>
      <w:r w:rsidR="001F3B21">
        <w:rPr>
          <w:rFonts w:ascii="Times New Roman" w:hAnsi="Times New Roman" w:cs="Times New Roman"/>
          <w:i w:val="0"/>
          <w:noProof/>
          <w:color w:val="auto"/>
          <w:sz w:val="24"/>
          <w:szCs w:val="24"/>
        </w:rPr>
        <w:t>2</w:t>
      </w:r>
      <w:r w:rsidRPr="00AB37EA">
        <w:rPr>
          <w:rFonts w:ascii="Times New Roman" w:hAnsi="Times New Roman" w:cs="Times New Roman"/>
          <w:i w:val="0"/>
          <w:color w:val="auto"/>
          <w:sz w:val="24"/>
          <w:szCs w:val="24"/>
        </w:rPr>
        <w:fldChar w:fldCharType="end"/>
      </w:r>
      <w:r w:rsidR="007C2D59">
        <w:rPr>
          <w:rFonts w:ascii="Times New Roman" w:hAnsi="Times New Roman" w:cs="Times New Roman"/>
          <w:i w:val="0"/>
          <w:color w:val="auto"/>
          <w:sz w:val="24"/>
          <w:szCs w:val="24"/>
        </w:rPr>
        <w:t>.</w:t>
      </w:r>
      <w:r w:rsidR="00D67A87" w:rsidRPr="00AB37EA">
        <w:rPr>
          <w:rFonts w:ascii="Times New Roman" w:hAnsi="Times New Roman" w:cs="Times New Roman"/>
          <w:i w:val="0"/>
          <w:color w:val="auto"/>
          <w:sz w:val="24"/>
          <w:szCs w:val="24"/>
          <w:lang w:val="es-EC"/>
        </w:rPr>
        <w:t xml:space="preserve"> Valores </w:t>
      </w:r>
      <w:r w:rsidR="00742103" w:rsidRPr="00AB37EA">
        <w:rPr>
          <w:rFonts w:ascii="Times New Roman" w:hAnsi="Times New Roman" w:cs="Times New Roman"/>
          <w:i w:val="0"/>
          <w:color w:val="auto"/>
          <w:sz w:val="24"/>
          <w:szCs w:val="24"/>
          <w:lang w:val="es-EC"/>
        </w:rPr>
        <w:t xml:space="preserve">promedios </w:t>
      </w:r>
      <w:r w:rsidR="00EF1CCB" w:rsidRPr="00AB37EA">
        <w:rPr>
          <w:rFonts w:ascii="Times New Roman" w:hAnsi="Times New Roman" w:cs="Times New Roman"/>
          <w:i w:val="0"/>
          <w:color w:val="auto"/>
          <w:sz w:val="24"/>
          <w:szCs w:val="24"/>
          <w:lang w:val="es-EC"/>
        </w:rPr>
        <w:t xml:space="preserve">de diversidad de Shannon – </w:t>
      </w:r>
      <w:proofErr w:type="spellStart"/>
      <w:r w:rsidR="00EF1CCB" w:rsidRPr="00AB37EA">
        <w:rPr>
          <w:rFonts w:ascii="Times New Roman" w:hAnsi="Times New Roman" w:cs="Times New Roman"/>
          <w:i w:val="0"/>
          <w:color w:val="auto"/>
          <w:sz w:val="24"/>
          <w:szCs w:val="24"/>
          <w:lang w:val="es-EC"/>
        </w:rPr>
        <w:t>Weaver</w:t>
      </w:r>
      <w:proofErr w:type="spellEnd"/>
      <w:r w:rsidR="00EF1CCB" w:rsidRPr="00AB37EA">
        <w:rPr>
          <w:rFonts w:ascii="Times New Roman" w:hAnsi="Times New Roman" w:cs="Times New Roman"/>
          <w:i w:val="0"/>
          <w:color w:val="auto"/>
          <w:sz w:val="24"/>
          <w:szCs w:val="24"/>
          <w:lang w:val="es-EC"/>
        </w:rPr>
        <w:t xml:space="preserve"> (H’) y </w:t>
      </w:r>
      <w:proofErr w:type="spellStart"/>
      <w:r w:rsidR="00EF1CCB" w:rsidRPr="00AB37EA">
        <w:rPr>
          <w:rFonts w:ascii="Times New Roman" w:hAnsi="Times New Roman" w:cs="Times New Roman"/>
          <w:i w:val="0"/>
          <w:color w:val="auto"/>
          <w:sz w:val="24"/>
          <w:szCs w:val="24"/>
          <w:lang w:val="es-EC"/>
        </w:rPr>
        <w:t>Margalef</w:t>
      </w:r>
      <w:proofErr w:type="spellEnd"/>
      <w:r w:rsidR="00EF1CCB" w:rsidRPr="00AB37EA">
        <w:rPr>
          <w:rFonts w:ascii="Times New Roman" w:hAnsi="Times New Roman" w:cs="Times New Roman"/>
          <w:i w:val="0"/>
          <w:color w:val="auto"/>
          <w:sz w:val="24"/>
          <w:szCs w:val="24"/>
          <w:lang w:val="es-EC"/>
        </w:rPr>
        <w:t xml:space="preserve"> (M) de </w:t>
      </w:r>
      <w:proofErr w:type="spellStart"/>
      <w:r w:rsidR="00EF1CCB" w:rsidRPr="00AB37EA">
        <w:rPr>
          <w:rFonts w:ascii="Times New Roman" w:hAnsi="Times New Roman" w:cs="Times New Roman"/>
          <w:i w:val="0"/>
          <w:color w:val="auto"/>
          <w:sz w:val="24"/>
          <w:szCs w:val="24"/>
          <w:lang w:val="es-EC"/>
        </w:rPr>
        <w:t>macroinvertebrados</w:t>
      </w:r>
      <w:proofErr w:type="spellEnd"/>
      <w:r w:rsidR="00EF1CCB" w:rsidRPr="00AB37EA">
        <w:rPr>
          <w:rFonts w:ascii="Times New Roman" w:hAnsi="Times New Roman" w:cs="Times New Roman"/>
          <w:i w:val="0"/>
          <w:color w:val="auto"/>
          <w:sz w:val="24"/>
          <w:szCs w:val="24"/>
          <w:lang w:val="es-EC"/>
        </w:rPr>
        <w:t xml:space="preserve"> correspondientes a las </w:t>
      </w:r>
      <w:r w:rsidR="00742103" w:rsidRPr="00AB37EA">
        <w:rPr>
          <w:rFonts w:ascii="Times New Roman" w:hAnsi="Times New Roman" w:cs="Times New Roman"/>
          <w:i w:val="0"/>
          <w:color w:val="auto"/>
          <w:sz w:val="24"/>
          <w:szCs w:val="24"/>
          <w:lang w:val="es-EC"/>
        </w:rPr>
        <w:t>dos épocas de muestreo</w:t>
      </w:r>
      <w:r w:rsidR="00795694" w:rsidRPr="00AB37EA">
        <w:rPr>
          <w:rFonts w:ascii="Times New Roman" w:hAnsi="Times New Roman" w:cs="Times New Roman"/>
          <w:i w:val="0"/>
          <w:color w:val="auto"/>
          <w:sz w:val="24"/>
          <w:szCs w:val="24"/>
          <w:lang w:val="es-EC"/>
        </w:rPr>
        <w:t xml:space="preserve">, </w:t>
      </w:r>
      <w:r w:rsidR="00EF1CCB" w:rsidRPr="00AB37EA">
        <w:rPr>
          <w:rFonts w:ascii="Times New Roman" w:hAnsi="Times New Roman" w:cs="Times New Roman"/>
          <w:i w:val="0"/>
          <w:color w:val="auto"/>
          <w:sz w:val="24"/>
          <w:szCs w:val="24"/>
          <w:lang w:val="es-EC"/>
        </w:rPr>
        <w:t>en cada un</w:t>
      </w:r>
      <w:r w:rsidR="005420ED" w:rsidRPr="00AB37EA">
        <w:rPr>
          <w:rFonts w:ascii="Times New Roman" w:hAnsi="Times New Roman" w:cs="Times New Roman"/>
          <w:i w:val="0"/>
          <w:color w:val="auto"/>
          <w:sz w:val="24"/>
          <w:szCs w:val="24"/>
          <w:lang w:val="es-EC"/>
        </w:rPr>
        <w:t>a</w:t>
      </w:r>
      <w:r w:rsidR="00EF1CCB" w:rsidRPr="00AB37EA">
        <w:rPr>
          <w:rFonts w:ascii="Times New Roman" w:hAnsi="Times New Roman" w:cs="Times New Roman"/>
          <w:i w:val="0"/>
          <w:color w:val="auto"/>
          <w:sz w:val="24"/>
          <w:szCs w:val="24"/>
          <w:lang w:val="es-EC"/>
        </w:rPr>
        <w:t xml:space="preserve"> de las </w:t>
      </w:r>
      <w:proofErr w:type="spellStart"/>
      <w:r w:rsidR="00EF1CCB" w:rsidRPr="00AB37EA">
        <w:rPr>
          <w:rFonts w:ascii="Times New Roman" w:hAnsi="Times New Roman" w:cs="Times New Roman"/>
          <w:i w:val="0"/>
          <w:color w:val="auto"/>
          <w:sz w:val="24"/>
          <w:szCs w:val="24"/>
          <w:lang w:val="es-EC"/>
        </w:rPr>
        <w:t>microcuencas</w:t>
      </w:r>
      <w:proofErr w:type="spellEnd"/>
      <w:r w:rsidR="00EF1CCB" w:rsidRPr="00AB37EA">
        <w:rPr>
          <w:rFonts w:ascii="Times New Roman" w:hAnsi="Times New Roman" w:cs="Times New Roman"/>
          <w:i w:val="0"/>
          <w:color w:val="auto"/>
          <w:sz w:val="24"/>
          <w:szCs w:val="24"/>
          <w:lang w:val="es-EC"/>
        </w:rPr>
        <w:t xml:space="preserve"> muestreadas</w:t>
      </w:r>
      <w:bookmarkEnd w:id="64"/>
      <w:bookmarkEnd w:id="65"/>
      <w:bookmarkEnd w:id="66"/>
    </w:p>
    <w:tbl>
      <w:tblPr>
        <w:tblStyle w:val="Tabladelista6concolores-nfasis31"/>
        <w:tblW w:w="8904" w:type="dxa"/>
        <w:jc w:val="center"/>
        <w:tblLook w:val="04A0" w:firstRow="1" w:lastRow="0" w:firstColumn="1" w:lastColumn="0" w:noHBand="0" w:noVBand="1"/>
      </w:tblPr>
      <w:tblGrid>
        <w:gridCol w:w="1549"/>
        <w:gridCol w:w="2987"/>
        <w:gridCol w:w="1418"/>
        <w:gridCol w:w="1417"/>
        <w:gridCol w:w="1533"/>
      </w:tblGrid>
      <w:tr w:rsidR="00144D1E" w:rsidRPr="005D1CA8" w:rsidTr="00D23CA6">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center"/>
            <w:hideMark/>
          </w:tcPr>
          <w:p w:rsidR="00144D1E" w:rsidRPr="00D23CA6" w:rsidRDefault="00144D1E" w:rsidP="00D23CA6">
            <w:pPr>
              <w:jc w:val="center"/>
              <w:rPr>
                <w:rFonts w:ascii="Times New Roman" w:eastAsia="Times New Roman" w:hAnsi="Times New Roman"/>
                <w:color w:val="000000"/>
                <w:sz w:val="24"/>
                <w:szCs w:val="24"/>
              </w:rPr>
            </w:pPr>
            <w:proofErr w:type="spellStart"/>
            <w:r w:rsidRPr="00D23CA6">
              <w:rPr>
                <w:rFonts w:ascii="Times New Roman" w:eastAsia="Times New Roman" w:hAnsi="Times New Roman"/>
                <w:color w:val="000000"/>
                <w:sz w:val="24"/>
                <w:szCs w:val="24"/>
              </w:rPr>
              <w:t>Microcuenca</w:t>
            </w:r>
            <w:proofErr w:type="spellEnd"/>
          </w:p>
        </w:tc>
        <w:tc>
          <w:tcPr>
            <w:tcW w:w="298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center"/>
            <w:hideMark/>
          </w:tcPr>
          <w:p w:rsidR="00144D1E" w:rsidRPr="00D23CA6" w:rsidRDefault="00144D1E" w:rsidP="00D23C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CA6">
              <w:rPr>
                <w:rFonts w:ascii="Times New Roman" w:eastAsia="Times New Roman" w:hAnsi="Times New Roman"/>
                <w:color w:val="000000"/>
                <w:sz w:val="24"/>
                <w:szCs w:val="24"/>
              </w:rPr>
              <w:t>Nivel de conservación</w:t>
            </w:r>
          </w:p>
        </w:tc>
        <w:tc>
          <w:tcPr>
            <w:tcW w:w="141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center"/>
          </w:tcPr>
          <w:p w:rsidR="00144D1E" w:rsidRPr="00D23CA6" w:rsidRDefault="00144D1E" w:rsidP="00D23C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CA6">
              <w:rPr>
                <w:rFonts w:ascii="Times New Roman" w:eastAsia="Times New Roman" w:hAnsi="Times New Roman"/>
                <w:color w:val="000000"/>
                <w:sz w:val="24"/>
                <w:szCs w:val="24"/>
              </w:rPr>
              <w:t>Código</w:t>
            </w:r>
          </w:p>
        </w:tc>
        <w:tc>
          <w:tcPr>
            <w:tcW w:w="141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center"/>
            <w:hideMark/>
          </w:tcPr>
          <w:p w:rsidR="00144D1E" w:rsidRPr="00D23CA6" w:rsidRDefault="00144D1E" w:rsidP="00D23C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CA6">
              <w:rPr>
                <w:rFonts w:ascii="Times New Roman" w:eastAsia="Times New Roman" w:hAnsi="Times New Roman"/>
                <w:color w:val="000000"/>
                <w:sz w:val="24"/>
                <w:szCs w:val="24"/>
              </w:rPr>
              <w:t>H'</w:t>
            </w:r>
          </w:p>
        </w:tc>
        <w:tc>
          <w:tcPr>
            <w:tcW w:w="153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vAlign w:val="center"/>
            <w:hideMark/>
          </w:tcPr>
          <w:p w:rsidR="00144D1E" w:rsidRPr="00D23CA6" w:rsidRDefault="00144D1E" w:rsidP="00D23C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CA6">
              <w:rPr>
                <w:rFonts w:ascii="Times New Roman" w:eastAsia="Times New Roman" w:hAnsi="Times New Roman"/>
                <w:color w:val="000000"/>
                <w:sz w:val="24"/>
                <w:szCs w:val="24"/>
              </w:rPr>
              <w:t>M</w:t>
            </w:r>
          </w:p>
        </w:tc>
      </w:tr>
      <w:tr w:rsidR="00144D1E" w:rsidRPr="005D1CA8" w:rsidTr="00D23CA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9"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144D1E" w:rsidRPr="00D23CA6" w:rsidRDefault="00144D1E" w:rsidP="00D23CA6">
            <w:pPr>
              <w:jc w:val="center"/>
              <w:rPr>
                <w:rFonts w:ascii="Times New Roman" w:eastAsia="Times New Roman" w:hAnsi="Times New Roman"/>
                <w:b w:val="0"/>
                <w:color w:val="000000"/>
                <w:sz w:val="24"/>
                <w:szCs w:val="24"/>
              </w:rPr>
            </w:pPr>
            <w:r w:rsidRPr="00D23CA6">
              <w:rPr>
                <w:rFonts w:ascii="Times New Roman" w:eastAsia="Times New Roman" w:hAnsi="Times New Roman"/>
                <w:b w:val="0"/>
                <w:color w:val="000000"/>
                <w:sz w:val="24"/>
                <w:szCs w:val="24"/>
              </w:rPr>
              <w:t>San Simón</w:t>
            </w:r>
          </w:p>
        </w:tc>
        <w:tc>
          <w:tcPr>
            <w:tcW w:w="2987"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144D1E" w:rsidRPr="00D23CA6" w:rsidRDefault="00144D1E" w:rsidP="00D23C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D23CA6">
              <w:rPr>
                <w:rFonts w:ascii="Times New Roman" w:eastAsia="Times New Roman" w:hAnsi="Times New Roman"/>
                <w:color w:val="000000"/>
                <w:sz w:val="24"/>
                <w:szCs w:val="24"/>
              </w:rPr>
              <w:t>Bosque</w:t>
            </w:r>
          </w:p>
        </w:tc>
        <w:tc>
          <w:tcPr>
            <w:tcW w:w="1418"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144D1E" w:rsidRPr="00D23CA6" w:rsidRDefault="00144D1E" w:rsidP="00D23C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D23CA6">
              <w:rPr>
                <w:rFonts w:ascii="Times New Roman" w:eastAsia="Times New Roman" w:hAnsi="Times New Roman"/>
                <w:color w:val="000000"/>
                <w:sz w:val="24"/>
                <w:szCs w:val="24"/>
              </w:rPr>
              <w:t>Bo1</w:t>
            </w:r>
          </w:p>
        </w:tc>
        <w:tc>
          <w:tcPr>
            <w:tcW w:w="1417"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144D1E" w:rsidRPr="00D23CA6" w:rsidRDefault="00144D1E" w:rsidP="00D23C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D23CA6">
              <w:rPr>
                <w:rFonts w:ascii="Times New Roman" w:eastAsia="Times New Roman" w:hAnsi="Times New Roman"/>
                <w:color w:val="000000"/>
                <w:sz w:val="24"/>
                <w:szCs w:val="24"/>
              </w:rPr>
              <w:t>2,15</w:t>
            </w:r>
          </w:p>
        </w:tc>
        <w:tc>
          <w:tcPr>
            <w:tcW w:w="1533"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144D1E" w:rsidRPr="00D23CA6" w:rsidRDefault="00144D1E" w:rsidP="00D23C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D23CA6">
              <w:rPr>
                <w:rFonts w:ascii="Times New Roman" w:eastAsia="Times New Roman" w:hAnsi="Times New Roman"/>
                <w:color w:val="000000"/>
                <w:sz w:val="24"/>
                <w:szCs w:val="24"/>
              </w:rPr>
              <w:t>3,31</w:t>
            </w:r>
          </w:p>
        </w:tc>
      </w:tr>
      <w:tr w:rsidR="00144D1E" w:rsidRPr="005D1CA8" w:rsidTr="00D23CA6">
        <w:trPr>
          <w:trHeight w:val="340"/>
          <w:jc w:val="center"/>
        </w:trPr>
        <w:tc>
          <w:tcPr>
            <w:cnfStyle w:val="001000000000" w:firstRow="0" w:lastRow="0" w:firstColumn="1" w:lastColumn="0" w:oddVBand="0" w:evenVBand="0" w:oddHBand="0" w:evenHBand="0" w:firstRowFirstColumn="0" w:firstRowLastColumn="0" w:lastRowFirstColumn="0" w:lastRowLastColumn="0"/>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144D1E" w:rsidRPr="00D23CA6" w:rsidRDefault="00144D1E" w:rsidP="00D23CA6">
            <w:pPr>
              <w:jc w:val="center"/>
              <w:rPr>
                <w:rFonts w:ascii="Times New Roman" w:eastAsia="Times New Roman" w:hAnsi="Times New Roman"/>
                <w:b w:val="0"/>
                <w:color w:val="000000"/>
                <w:sz w:val="24"/>
                <w:szCs w:val="24"/>
              </w:rPr>
            </w:pPr>
            <w:r w:rsidRPr="00D23CA6">
              <w:rPr>
                <w:rFonts w:ascii="Times New Roman" w:eastAsia="Times New Roman" w:hAnsi="Times New Roman"/>
                <w:b w:val="0"/>
                <w:color w:val="000000"/>
                <w:sz w:val="24"/>
                <w:szCs w:val="24"/>
              </w:rPr>
              <w:t>El Carmen</w:t>
            </w:r>
          </w:p>
        </w:tc>
        <w:tc>
          <w:tcPr>
            <w:tcW w:w="2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144D1E" w:rsidRPr="00D23CA6" w:rsidRDefault="00144D1E" w:rsidP="00D23C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CA6">
              <w:rPr>
                <w:rFonts w:ascii="Times New Roman" w:eastAsia="Times New Roman" w:hAnsi="Times New Roman"/>
                <w:color w:val="000000"/>
                <w:sz w:val="24"/>
                <w:szCs w:val="24"/>
              </w:rPr>
              <w:t>Bosque</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144D1E" w:rsidRPr="00D23CA6" w:rsidRDefault="00144D1E" w:rsidP="00D23C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CA6">
              <w:rPr>
                <w:rFonts w:ascii="Times New Roman" w:eastAsia="Times New Roman" w:hAnsi="Times New Roman"/>
                <w:color w:val="000000"/>
                <w:sz w:val="24"/>
                <w:szCs w:val="24"/>
              </w:rPr>
              <w:t>Bo2</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144D1E" w:rsidRPr="00D23CA6" w:rsidRDefault="00144D1E" w:rsidP="00D23C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CA6">
              <w:rPr>
                <w:rFonts w:ascii="Times New Roman" w:eastAsia="Times New Roman" w:hAnsi="Times New Roman"/>
                <w:color w:val="000000"/>
                <w:sz w:val="24"/>
                <w:szCs w:val="24"/>
              </w:rPr>
              <w:t>1,85</w:t>
            </w:r>
          </w:p>
        </w:tc>
        <w:tc>
          <w:tcPr>
            <w:tcW w:w="15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144D1E" w:rsidRPr="00D23CA6" w:rsidRDefault="00144D1E" w:rsidP="00D23C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CA6">
              <w:rPr>
                <w:rFonts w:ascii="Times New Roman" w:eastAsia="Times New Roman" w:hAnsi="Times New Roman"/>
                <w:color w:val="000000"/>
                <w:sz w:val="24"/>
                <w:szCs w:val="24"/>
              </w:rPr>
              <w:t>2,65</w:t>
            </w:r>
          </w:p>
        </w:tc>
      </w:tr>
      <w:tr w:rsidR="00144D1E" w:rsidRPr="005D1CA8" w:rsidTr="00D23CA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144D1E" w:rsidRPr="00D23CA6" w:rsidRDefault="00144D1E" w:rsidP="00D23CA6">
            <w:pPr>
              <w:jc w:val="center"/>
              <w:rPr>
                <w:rFonts w:ascii="Times New Roman" w:eastAsia="Times New Roman" w:hAnsi="Times New Roman"/>
                <w:b w:val="0"/>
                <w:color w:val="000000"/>
                <w:sz w:val="24"/>
                <w:szCs w:val="24"/>
              </w:rPr>
            </w:pPr>
            <w:r w:rsidRPr="00D23CA6">
              <w:rPr>
                <w:rFonts w:ascii="Times New Roman" w:eastAsia="Times New Roman" w:hAnsi="Times New Roman"/>
                <w:b w:val="0"/>
                <w:color w:val="000000"/>
                <w:sz w:val="24"/>
                <w:szCs w:val="24"/>
              </w:rPr>
              <w:t>Volcán</w:t>
            </w:r>
          </w:p>
        </w:tc>
        <w:tc>
          <w:tcPr>
            <w:tcW w:w="2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144D1E" w:rsidRPr="00D23CA6" w:rsidRDefault="00144D1E" w:rsidP="00D23C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D23CA6">
              <w:rPr>
                <w:rFonts w:ascii="Times New Roman" w:eastAsia="Times New Roman" w:hAnsi="Times New Roman"/>
                <w:color w:val="000000"/>
                <w:sz w:val="24"/>
                <w:szCs w:val="24"/>
              </w:rPr>
              <w:t>Bosque</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144D1E" w:rsidRPr="00D23CA6" w:rsidRDefault="00144D1E" w:rsidP="00D23C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D23CA6">
              <w:rPr>
                <w:rFonts w:ascii="Times New Roman" w:eastAsia="Times New Roman" w:hAnsi="Times New Roman"/>
                <w:color w:val="000000"/>
                <w:sz w:val="24"/>
                <w:szCs w:val="24"/>
              </w:rPr>
              <w:t>Bo3</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144D1E" w:rsidRPr="00D23CA6" w:rsidRDefault="00144D1E" w:rsidP="00D23C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D23CA6">
              <w:rPr>
                <w:rFonts w:ascii="Times New Roman" w:eastAsia="Times New Roman" w:hAnsi="Times New Roman"/>
                <w:color w:val="000000"/>
                <w:sz w:val="24"/>
                <w:szCs w:val="24"/>
              </w:rPr>
              <w:t>1,81</w:t>
            </w:r>
          </w:p>
        </w:tc>
        <w:tc>
          <w:tcPr>
            <w:tcW w:w="15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144D1E" w:rsidRPr="00D23CA6" w:rsidRDefault="00144D1E" w:rsidP="00D23C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D23CA6">
              <w:rPr>
                <w:rFonts w:ascii="Times New Roman" w:eastAsia="Times New Roman" w:hAnsi="Times New Roman"/>
                <w:color w:val="000000"/>
                <w:sz w:val="24"/>
                <w:szCs w:val="24"/>
              </w:rPr>
              <w:t>2,99</w:t>
            </w:r>
          </w:p>
        </w:tc>
      </w:tr>
      <w:tr w:rsidR="00144D1E" w:rsidRPr="005D1CA8" w:rsidTr="00D23CA6">
        <w:trPr>
          <w:trHeight w:val="340"/>
          <w:jc w:val="center"/>
        </w:trPr>
        <w:tc>
          <w:tcPr>
            <w:cnfStyle w:val="001000000000" w:firstRow="0" w:lastRow="0" w:firstColumn="1" w:lastColumn="0" w:oddVBand="0" w:evenVBand="0" w:oddHBand="0" w:evenHBand="0" w:firstRowFirstColumn="0" w:firstRowLastColumn="0" w:lastRowFirstColumn="0" w:lastRowLastColumn="0"/>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144D1E" w:rsidRPr="00D23CA6" w:rsidRDefault="00144D1E" w:rsidP="00D23CA6">
            <w:pPr>
              <w:jc w:val="center"/>
              <w:rPr>
                <w:rFonts w:ascii="Times New Roman" w:eastAsia="Times New Roman" w:hAnsi="Times New Roman"/>
                <w:b w:val="0"/>
                <w:color w:val="000000"/>
                <w:sz w:val="24"/>
                <w:szCs w:val="24"/>
              </w:rPr>
            </w:pPr>
            <w:r w:rsidRPr="00D23CA6">
              <w:rPr>
                <w:rFonts w:ascii="Times New Roman" w:eastAsia="Times New Roman" w:hAnsi="Times New Roman"/>
                <w:b w:val="0"/>
                <w:color w:val="000000"/>
                <w:sz w:val="24"/>
                <w:szCs w:val="24"/>
              </w:rPr>
              <w:t>Las Violetas</w:t>
            </w:r>
          </w:p>
        </w:tc>
        <w:tc>
          <w:tcPr>
            <w:tcW w:w="2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144D1E" w:rsidRPr="00D23CA6" w:rsidRDefault="00144D1E" w:rsidP="00D23C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CA6">
              <w:rPr>
                <w:rFonts w:ascii="Times New Roman" w:eastAsia="Times New Roman" w:hAnsi="Times New Roman"/>
                <w:color w:val="000000"/>
                <w:sz w:val="24"/>
                <w:szCs w:val="24"/>
              </w:rPr>
              <w:t>Pastizal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144D1E" w:rsidRPr="00D23CA6" w:rsidRDefault="00144D1E" w:rsidP="00D23C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CA6">
              <w:rPr>
                <w:rFonts w:ascii="Times New Roman" w:eastAsia="Times New Roman" w:hAnsi="Times New Roman"/>
                <w:color w:val="000000"/>
                <w:sz w:val="24"/>
                <w:szCs w:val="24"/>
              </w:rPr>
              <w:t>Pa1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144D1E" w:rsidRPr="00D23CA6" w:rsidRDefault="00144D1E" w:rsidP="00D23C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CA6">
              <w:rPr>
                <w:rFonts w:ascii="Times New Roman" w:eastAsia="Times New Roman" w:hAnsi="Times New Roman"/>
                <w:color w:val="000000"/>
                <w:sz w:val="24"/>
                <w:szCs w:val="24"/>
              </w:rPr>
              <w:t>1,49</w:t>
            </w:r>
          </w:p>
        </w:tc>
        <w:tc>
          <w:tcPr>
            <w:tcW w:w="15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144D1E" w:rsidRPr="00D23CA6" w:rsidRDefault="00144D1E" w:rsidP="00D23C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CA6">
              <w:rPr>
                <w:rFonts w:ascii="Times New Roman" w:eastAsia="Times New Roman" w:hAnsi="Times New Roman"/>
                <w:color w:val="000000"/>
                <w:sz w:val="24"/>
                <w:szCs w:val="24"/>
              </w:rPr>
              <w:t>3,2</w:t>
            </w:r>
          </w:p>
        </w:tc>
      </w:tr>
      <w:tr w:rsidR="00144D1E" w:rsidRPr="005D1CA8" w:rsidTr="00D23CA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144D1E" w:rsidRPr="00D23CA6" w:rsidRDefault="00144D1E" w:rsidP="00D23CA6">
            <w:pPr>
              <w:jc w:val="center"/>
              <w:rPr>
                <w:rFonts w:ascii="Times New Roman" w:eastAsia="Times New Roman" w:hAnsi="Times New Roman"/>
                <w:b w:val="0"/>
                <w:color w:val="000000"/>
                <w:sz w:val="24"/>
                <w:szCs w:val="24"/>
              </w:rPr>
            </w:pPr>
            <w:proofErr w:type="spellStart"/>
            <w:r w:rsidRPr="00D23CA6">
              <w:rPr>
                <w:rFonts w:ascii="Times New Roman" w:eastAsia="Times New Roman" w:hAnsi="Times New Roman"/>
                <w:b w:val="0"/>
                <w:color w:val="000000"/>
                <w:sz w:val="24"/>
                <w:szCs w:val="24"/>
              </w:rPr>
              <w:t>Shucos</w:t>
            </w:r>
            <w:proofErr w:type="spellEnd"/>
          </w:p>
        </w:tc>
        <w:tc>
          <w:tcPr>
            <w:tcW w:w="2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144D1E" w:rsidRPr="00D23CA6" w:rsidRDefault="00144D1E" w:rsidP="00D23C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D23CA6">
              <w:rPr>
                <w:rFonts w:ascii="Times New Roman" w:eastAsia="Times New Roman" w:hAnsi="Times New Roman"/>
                <w:color w:val="000000"/>
                <w:sz w:val="24"/>
                <w:szCs w:val="24"/>
              </w:rPr>
              <w:t>Pastizal</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144D1E" w:rsidRPr="00D23CA6" w:rsidRDefault="00144D1E" w:rsidP="00D23C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D23CA6">
              <w:rPr>
                <w:rFonts w:ascii="Times New Roman" w:eastAsia="Times New Roman" w:hAnsi="Times New Roman"/>
                <w:color w:val="000000"/>
                <w:sz w:val="24"/>
                <w:szCs w:val="24"/>
              </w:rPr>
              <w:t>Pa2</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144D1E" w:rsidRPr="00D23CA6" w:rsidRDefault="00144D1E" w:rsidP="00D23C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D23CA6">
              <w:rPr>
                <w:rFonts w:ascii="Times New Roman" w:eastAsia="Times New Roman" w:hAnsi="Times New Roman"/>
                <w:color w:val="000000"/>
                <w:sz w:val="24"/>
                <w:szCs w:val="24"/>
              </w:rPr>
              <w:t>2,04</w:t>
            </w:r>
          </w:p>
        </w:tc>
        <w:tc>
          <w:tcPr>
            <w:tcW w:w="15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144D1E" w:rsidRPr="00D23CA6" w:rsidRDefault="00144D1E" w:rsidP="00D23C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D23CA6">
              <w:rPr>
                <w:rFonts w:ascii="Times New Roman" w:eastAsia="Times New Roman" w:hAnsi="Times New Roman"/>
                <w:color w:val="000000"/>
                <w:sz w:val="24"/>
                <w:szCs w:val="24"/>
              </w:rPr>
              <w:t>3,26</w:t>
            </w:r>
          </w:p>
        </w:tc>
      </w:tr>
      <w:tr w:rsidR="00144D1E" w:rsidRPr="005D1CA8" w:rsidTr="00D23CA6">
        <w:trPr>
          <w:trHeight w:val="340"/>
          <w:jc w:val="center"/>
        </w:trPr>
        <w:tc>
          <w:tcPr>
            <w:cnfStyle w:val="001000000000" w:firstRow="0" w:lastRow="0" w:firstColumn="1" w:lastColumn="0" w:oddVBand="0" w:evenVBand="0" w:oddHBand="0" w:evenHBand="0" w:firstRowFirstColumn="0" w:firstRowLastColumn="0" w:lastRowFirstColumn="0" w:lastRowLastColumn="0"/>
            <w:tcW w:w="154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hideMark/>
          </w:tcPr>
          <w:p w:rsidR="00144D1E" w:rsidRPr="00D23CA6" w:rsidRDefault="00144D1E" w:rsidP="00D23CA6">
            <w:pPr>
              <w:jc w:val="center"/>
              <w:rPr>
                <w:rFonts w:ascii="Times New Roman" w:eastAsia="Times New Roman" w:hAnsi="Times New Roman"/>
                <w:b w:val="0"/>
                <w:color w:val="000000"/>
                <w:sz w:val="24"/>
                <w:szCs w:val="24"/>
              </w:rPr>
            </w:pPr>
            <w:r w:rsidRPr="00D23CA6">
              <w:rPr>
                <w:rFonts w:ascii="Times New Roman" w:eastAsia="Times New Roman" w:hAnsi="Times New Roman"/>
                <w:b w:val="0"/>
                <w:color w:val="000000"/>
                <w:sz w:val="24"/>
                <w:szCs w:val="24"/>
              </w:rPr>
              <w:t>Tenería</w:t>
            </w:r>
          </w:p>
        </w:tc>
        <w:tc>
          <w:tcPr>
            <w:tcW w:w="298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hideMark/>
          </w:tcPr>
          <w:p w:rsidR="00144D1E" w:rsidRPr="00D23CA6" w:rsidRDefault="00144D1E" w:rsidP="00D23C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CA6">
              <w:rPr>
                <w:rFonts w:ascii="Times New Roman" w:eastAsia="Times New Roman" w:hAnsi="Times New Roman"/>
                <w:color w:val="000000"/>
                <w:sz w:val="24"/>
                <w:szCs w:val="24"/>
              </w:rPr>
              <w:t>Pastizal</w:t>
            </w:r>
          </w:p>
        </w:tc>
        <w:tc>
          <w:tcPr>
            <w:tcW w:w="141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tcPr>
          <w:p w:rsidR="00144D1E" w:rsidRPr="00D23CA6" w:rsidRDefault="00144D1E" w:rsidP="00D23C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CA6">
              <w:rPr>
                <w:rFonts w:ascii="Times New Roman" w:eastAsia="Times New Roman" w:hAnsi="Times New Roman"/>
                <w:color w:val="000000"/>
                <w:sz w:val="24"/>
                <w:szCs w:val="24"/>
              </w:rPr>
              <w:t>Pa3</w:t>
            </w:r>
          </w:p>
        </w:tc>
        <w:tc>
          <w:tcPr>
            <w:tcW w:w="141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hideMark/>
          </w:tcPr>
          <w:p w:rsidR="00144D1E" w:rsidRPr="00D23CA6" w:rsidRDefault="00144D1E" w:rsidP="00D23C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CA6">
              <w:rPr>
                <w:rFonts w:ascii="Times New Roman" w:eastAsia="Times New Roman" w:hAnsi="Times New Roman"/>
                <w:color w:val="000000"/>
                <w:sz w:val="24"/>
                <w:szCs w:val="24"/>
              </w:rPr>
              <w:t>0,99</w:t>
            </w:r>
          </w:p>
        </w:tc>
        <w:tc>
          <w:tcPr>
            <w:tcW w:w="153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hideMark/>
          </w:tcPr>
          <w:p w:rsidR="00144D1E" w:rsidRPr="00D23CA6" w:rsidRDefault="00144D1E" w:rsidP="00D23C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23CA6">
              <w:rPr>
                <w:rFonts w:ascii="Times New Roman" w:eastAsia="Times New Roman" w:hAnsi="Times New Roman"/>
                <w:color w:val="000000"/>
                <w:sz w:val="24"/>
                <w:szCs w:val="24"/>
              </w:rPr>
              <w:t>3</w:t>
            </w:r>
          </w:p>
        </w:tc>
      </w:tr>
    </w:tbl>
    <w:p w:rsidR="00565164" w:rsidRPr="00565164" w:rsidRDefault="00565164" w:rsidP="00565164">
      <w:pPr>
        <w:spacing w:after="0"/>
        <w:rPr>
          <w:rFonts w:ascii="Times New Roman" w:hAnsi="Times New Roman" w:cs="Times New Roman"/>
          <w:iCs/>
          <w:sz w:val="20"/>
          <w:szCs w:val="20"/>
          <w:lang w:val="es-EC"/>
        </w:rPr>
      </w:pPr>
      <w:r>
        <w:rPr>
          <w:rFonts w:ascii="Times New Roman" w:hAnsi="Times New Roman" w:cs="Times New Roman"/>
          <w:iCs/>
          <w:sz w:val="20"/>
          <w:szCs w:val="20"/>
          <w:lang w:val="es-EC"/>
        </w:rPr>
        <w:t xml:space="preserve"> </w:t>
      </w:r>
      <w:r w:rsidRPr="00565164">
        <w:rPr>
          <w:rFonts w:ascii="Times New Roman" w:hAnsi="Times New Roman" w:cs="Times New Roman"/>
          <w:iCs/>
          <w:sz w:val="20"/>
          <w:szCs w:val="20"/>
          <w:lang w:val="es-EC"/>
        </w:rPr>
        <w:t xml:space="preserve">Fuente: Datos </w:t>
      </w:r>
      <w:r w:rsidR="00D23CA6">
        <w:rPr>
          <w:rFonts w:ascii="Times New Roman" w:hAnsi="Times New Roman" w:cs="Times New Roman"/>
          <w:iCs/>
          <w:sz w:val="20"/>
          <w:szCs w:val="20"/>
          <w:lang w:val="es-EC"/>
        </w:rPr>
        <w:t>obtenidos</w:t>
      </w:r>
      <w:r w:rsidRPr="00565164">
        <w:rPr>
          <w:rFonts w:ascii="Times New Roman" w:hAnsi="Times New Roman" w:cs="Times New Roman"/>
          <w:iCs/>
          <w:sz w:val="20"/>
          <w:szCs w:val="20"/>
          <w:lang w:val="es-EC"/>
        </w:rPr>
        <w:t xml:space="preserve"> en el estudio</w:t>
      </w:r>
    </w:p>
    <w:p w:rsidR="002108A7" w:rsidRPr="005D1CA8" w:rsidRDefault="002108A7" w:rsidP="008A0A5B">
      <w:pPr>
        <w:pStyle w:val="Ttulo3"/>
        <w:numPr>
          <w:ilvl w:val="2"/>
          <w:numId w:val="2"/>
        </w:numPr>
        <w:tabs>
          <w:tab w:val="left" w:pos="284"/>
          <w:tab w:val="left" w:pos="426"/>
        </w:tabs>
        <w:spacing w:before="240" w:after="240" w:line="360" w:lineRule="auto"/>
        <w:ind w:left="851" w:hanging="567"/>
        <w:jc w:val="both"/>
        <w:rPr>
          <w:rFonts w:ascii="Times New Roman" w:hAnsi="Times New Roman" w:cs="Times New Roman"/>
          <w:b/>
          <w:color w:val="auto"/>
          <w:lang w:val="es-EC"/>
        </w:rPr>
      </w:pPr>
      <w:bookmarkStart w:id="67" w:name="_Toc484514763"/>
      <w:bookmarkEnd w:id="63"/>
      <w:r w:rsidRPr="005D1CA8">
        <w:rPr>
          <w:rFonts w:ascii="Times New Roman" w:hAnsi="Times New Roman" w:cs="Times New Roman"/>
          <w:b/>
          <w:color w:val="auto"/>
          <w:lang w:val="es-EC"/>
        </w:rPr>
        <w:t>Calidad biológica</w:t>
      </w:r>
      <w:bookmarkEnd w:id="67"/>
    </w:p>
    <w:p w:rsidR="00100EA2" w:rsidRPr="005D1CA8" w:rsidRDefault="00B6410D" w:rsidP="00A876A9">
      <w:pPr>
        <w:spacing w:before="240" w:after="240" w:line="360" w:lineRule="auto"/>
        <w:ind w:left="357" w:firstLine="680"/>
        <w:jc w:val="both"/>
        <w:rPr>
          <w:rFonts w:ascii="Times New Roman" w:hAnsi="Times New Roman" w:cs="Times New Roman"/>
          <w:sz w:val="24"/>
          <w:szCs w:val="24"/>
          <w:lang w:val="es-EC"/>
        </w:rPr>
      </w:pPr>
      <w:bookmarkStart w:id="68" w:name="_Hlk483950579"/>
      <w:r w:rsidRPr="005D1CA8">
        <w:rPr>
          <w:rFonts w:ascii="Times New Roman" w:hAnsi="Times New Roman" w:cs="Times New Roman"/>
          <w:sz w:val="24"/>
          <w:szCs w:val="24"/>
          <w:lang w:val="es-EC"/>
        </w:rPr>
        <w:t>Los valores</w:t>
      </w:r>
      <w:r w:rsidR="00625BF3" w:rsidRPr="005D1CA8">
        <w:rPr>
          <w:rFonts w:ascii="Times New Roman" w:hAnsi="Times New Roman" w:cs="Times New Roman"/>
          <w:sz w:val="24"/>
          <w:szCs w:val="24"/>
          <w:lang w:val="es-EC"/>
        </w:rPr>
        <w:t xml:space="preserve"> de los índices de calidad biológica </w:t>
      </w:r>
      <w:r w:rsidR="00D34844" w:rsidRPr="005D1CA8">
        <w:rPr>
          <w:rFonts w:ascii="Times New Roman" w:hAnsi="Times New Roman" w:cs="Times New Roman"/>
          <w:sz w:val="24"/>
          <w:szCs w:val="24"/>
          <w:lang w:val="es-EC"/>
        </w:rPr>
        <w:t xml:space="preserve">correspondientes </w:t>
      </w:r>
      <w:r w:rsidR="00E87AFF" w:rsidRPr="005D1CA8">
        <w:rPr>
          <w:rFonts w:ascii="Times New Roman" w:hAnsi="Times New Roman" w:cs="Times New Roman"/>
          <w:sz w:val="24"/>
          <w:szCs w:val="24"/>
          <w:lang w:val="es-EC"/>
        </w:rPr>
        <w:t xml:space="preserve">a </w:t>
      </w:r>
      <w:r w:rsidR="00AB1620" w:rsidRPr="005D1CA8">
        <w:rPr>
          <w:rFonts w:ascii="Times New Roman" w:hAnsi="Times New Roman" w:cs="Times New Roman"/>
          <w:sz w:val="24"/>
          <w:szCs w:val="24"/>
          <w:lang w:val="es-EC"/>
        </w:rPr>
        <w:t>EPT, ABI e IMEERA</w:t>
      </w:r>
      <w:r w:rsidR="00A3306B" w:rsidRPr="005D1CA8">
        <w:rPr>
          <w:rFonts w:ascii="Times New Roman" w:hAnsi="Times New Roman" w:cs="Times New Roman"/>
          <w:sz w:val="24"/>
          <w:szCs w:val="24"/>
          <w:lang w:val="es-EC"/>
        </w:rPr>
        <w:t>-B</w:t>
      </w:r>
      <w:r w:rsidR="0004089F" w:rsidRPr="005D1CA8">
        <w:rPr>
          <w:rFonts w:ascii="Times New Roman" w:hAnsi="Times New Roman" w:cs="Times New Roman"/>
          <w:sz w:val="24"/>
          <w:szCs w:val="24"/>
          <w:lang w:val="es-EC"/>
        </w:rPr>
        <w:t xml:space="preserve"> se muestran en la </w:t>
      </w:r>
      <w:r w:rsidR="0004089F" w:rsidRPr="005D1CA8">
        <w:rPr>
          <w:rFonts w:ascii="Times New Roman" w:hAnsi="Times New Roman" w:cs="Times New Roman"/>
          <w:sz w:val="24"/>
          <w:szCs w:val="24"/>
        </w:rPr>
        <w:t>Cuadro</w:t>
      </w:r>
      <w:r w:rsidR="00E87AFF" w:rsidRPr="005D1CA8">
        <w:rPr>
          <w:rFonts w:ascii="Times New Roman" w:hAnsi="Times New Roman" w:cs="Times New Roman"/>
          <w:sz w:val="24"/>
          <w:szCs w:val="24"/>
          <w:lang w:val="es-EC"/>
        </w:rPr>
        <w:t xml:space="preserve"> 3, donde se puede observar que las estaciones Pa2 y Pa3 presentan los valores m</w:t>
      </w:r>
      <w:r w:rsidR="00010718" w:rsidRPr="005D1CA8">
        <w:rPr>
          <w:rFonts w:ascii="Times New Roman" w:hAnsi="Times New Roman" w:cs="Times New Roman"/>
          <w:sz w:val="24"/>
          <w:szCs w:val="24"/>
          <w:lang w:val="es-EC"/>
        </w:rPr>
        <w:t xml:space="preserve">ás bajos, a </w:t>
      </w:r>
      <w:r w:rsidR="00445323" w:rsidRPr="005D1CA8">
        <w:rPr>
          <w:rFonts w:ascii="Times New Roman" w:hAnsi="Times New Roman" w:cs="Times New Roman"/>
          <w:sz w:val="24"/>
          <w:szCs w:val="24"/>
          <w:lang w:val="es-EC"/>
        </w:rPr>
        <w:t>diferencia de</w:t>
      </w:r>
      <w:r w:rsidR="00010718" w:rsidRPr="005D1CA8">
        <w:rPr>
          <w:rFonts w:ascii="Times New Roman" w:hAnsi="Times New Roman" w:cs="Times New Roman"/>
          <w:sz w:val="24"/>
          <w:szCs w:val="24"/>
          <w:lang w:val="es-EC"/>
        </w:rPr>
        <w:t xml:space="preserve"> Pa1</w:t>
      </w:r>
      <w:r w:rsidR="00445323" w:rsidRPr="005D1CA8">
        <w:rPr>
          <w:rFonts w:ascii="Times New Roman" w:hAnsi="Times New Roman" w:cs="Times New Roman"/>
          <w:sz w:val="24"/>
          <w:szCs w:val="24"/>
          <w:lang w:val="es-EC"/>
        </w:rPr>
        <w:t xml:space="preserve"> que</w:t>
      </w:r>
      <w:r w:rsidR="00010718" w:rsidRPr="005D1CA8">
        <w:rPr>
          <w:rFonts w:ascii="Times New Roman" w:hAnsi="Times New Roman" w:cs="Times New Roman"/>
          <w:sz w:val="24"/>
          <w:szCs w:val="24"/>
          <w:lang w:val="es-EC"/>
        </w:rPr>
        <w:t xml:space="preserve"> se encuentra en un nivel intermedio. </w:t>
      </w:r>
      <w:r w:rsidR="008610BD" w:rsidRPr="005D1CA8">
        <w:rPr>
          <w:rFonts w:ascii="Times New Roman" w:hAnsi="Times New Roman" w:cs="Times New Roman"/>
          <w:sz w:val="24"/>
          <w:szCs w:val="24"/>
          <w:lang w:val="es-EC"/>
        </w:rPr>
        <w:t xml:space="preserve"> </w:t>
      </w:r>
      <w:r w:rsidR="00010718" w:rsidRPr="005D1CA8">
        <w:rPr>
          <w:rFonts w:ascii="Times New Roman" w:hAnsi="Times New Roman" w:cs="Times New Roman"/>
          <w:sz w:val="24"/>
          <w:szCs w:val="24"/>
          <w:lang w:val="es-EC"/>
        </w:rPr>
        <w:t>Por otra parte, las estaciones Bo1, Bo2 y Bo3 en cuanto a calidad biológica</w:t>
      </w:r>
      <w:r w:rsidR="0004089F" w:rsidRPr="005D1CA8">
        <w:rPr>
          <w:rFonts w:ascii="Times New Roman" w:hAnsi="Times New Roman" w:cs="Times New Roman"/>
          <w:sz w:val="24"/>
          <w:szCs w:val="24"/>
          <w:lang w:val="es-EC"/>
        </w:rPr>
        <w:t xml:space="preserve"> poseen los índices más altos (</w:t>
      </w:r>
      <w:r w:rsidR="0004089F" w:rsidRPr="005D1CA8">
        <w:rPr>
          <w:rFonts w:ascii="Times New Roman" w:hAnsi="Times New Roman" w:cs="Times New Roman"/>
          <w:sz w:val="24"/>
          <w:szCs w:val="24"/>
        </w:rPr>
        <w:t>Cuadro</w:t>
      </w:r>
      <w:r w:rsidR="00010718" w:rsidRPr="005D1CA8">
        <w:rPr>
          <w:rFonts w:ascii="Times New Roman" w:hAnsi="Times New Roman" w:cs="Times New Roman"/>
          <w:sz w:val="24"/>
          <w:szCs w:val="24"/>
          <w:lang w:val="es-EC"/>
        </w:rPr>
        <w:t xml:space="preserve"> 3).  </w:t>
      </w:r>
    </w:p>
    <w:p w:rsidR="00AF19AD" w:rsidRPr="005D1CA8" w:rsidRDefault="000E0E48" w:rsidP="00AB37EA">
      <w:pPr>
        <w:pStyle w:val="Epgrafe"/>
        <w:spacing w:after="0" w:line="360" w:lineRule="auto"/>
        <w:ind w:left="142" w:right="139"/>
        <w:jc w:val="both"/>
        <w:rPr>
          <w:rFonts w:ascii="Times New Roman" w:hAnsi="Times New Roman" w:cs="Times New Roman"/>
          <w:i w:val="0"/>
          <w:color w:val="auto"/>
          <w:sz w:val="24"/>
          <w:szCs w:val="24"/>
          <w:lang w:val="es-EC"/>
        </w:rPr>
      </w:pPr>
      <w:bookmarkStart w:id="69" w:name="_Toc481222414"/>
      <w:bookmarkStart w:id="70" w:name="_Toc483906668"/>
      <w:bookmarkStart w:id="71" w:name="_Toc483906873"/>
      <w:r w:rsidRPr="005D1CA8">
        <w:rPr>
          <w:rFonts w:ascii="Times New Roman" w:hAnsi="Times New Roman" w:cs="Times New Roman"/>
          <w:i w:val="0"/>
          <w:color w:val="auto"/>
          <w:sz w:val="24"/>
          <w:szCs w:val="24"/>
        </w:rPr>
        <w:t xml:space="preserve">Cuadro </w:t>
      </w:r>
      <w:r w:rsidRPr="005D1CA8">
        <w:rPr>
          <w:rFonts w:ascii="Times New Roman" w:hAnsi="Times New Roman" w:cs="Times New Roman"/>
          <w:i w:val="0"/>
          <w:color w:val="auto"/>
          <w:sz w:val="24"/>
          <w:szCs w:val="24"/>
        </w:rPr>
        <w:fldChar w:fldCharType="begin"/>
      </w:r>
      <w:r w:rsidRPr="005D1CA8">
        <w:rPr>
          <w:rFonts w:ascii="Times New Roman" w:hAnsi="Times New Roman" w:cs="Times New Roman"/>
          <w:i w:val="0"/>
          <w:color w:val="auto"/>
          <w:sz w:val="24"/>
          <w:szCs w:val="24"/>
        </w:rPr>
        <w:instrText xml:space="preserve"> SEQ Cuadro \* ARABIC </w:instrText>
      </w:r>
      <w:r w:rsidRPr="005D1CA8">
        <w:rPr>
          <w:rFonts w:ascii="Times New Roman" w:hAnsi="Times New Roman" w:cs="Times New Roman"/>
          <w:i w:val="0"/>
          <w:color w:val="auto"/>
          <w:sz w:val="24"/>
          <w:szCs w:val="24"/>
        </w:rPr>
        <w:fldChar w:fldCharType="separate"/>
      </w:r>
      <w:r w:rsidR="001F3B21">
        <w:rPr>
          <w:rFonts w:ascii="Times New Roman" w:hAnsi="Times New Roman" w:cs="Times New Roman"/>
          <w:i w:val="0"/>
          <w:noProof/>
          <w:color w:val="auto"/>
          <w:sz w:val="24"/>
          <w:szCs w:val="24"/>
        </w:rPr>
        <w:t>3</w:t>
      </w:r>
      <w:r w:rsidRPr="005D1CA8">
        <w:rPr>
          <w:rFonts w:ascii="Times New Roman" w:hAnsi="Times New Roman" w:cs="Times New Roman"/>
          <w:i w:val="0"/>
          <w:color w:val="auto"/>
          <w:sz w:val="24"/>
          <w:szCs w:val="24"/>
        </w:rPr>
        <w:fldChar w:fldCharType="end"/>
      </w:r>
      <w:r w:rsidR="007C2D59">
        <w:rPr>
          <w:rFonts w:ascii="Times New Roman" w:hAnsi="Times New Roman" w:cs="Times New Roman"/>
          <w:i w:val="0"/>
          <w:color w:val="auto"/>
          <w:sz w:val="24"/>
          <w:szCs w:val="24"/>
        </w:rPr>
        <w:t>.</w:t>
      </w:r>
      <w:r w:rsidRPr="005D1CA8">
        <w:rPr>
          <w:rFonts w:ascii="Times New Roman" w:hAnsi="Times New Roman" w:cs="Times New Roman"/>
          <w:i w:val="0"/>
          <w:color w:val="auto"/>
          <w:sz w:val="24"/>
          <w:szCs w:val="24"/>
        </w:rPr>
        <w:t xml:space="preserve"> </w:t>
      </w:r>
      <w:r w:rsidR="00AF19AD" w:rsidRPr="005D1CA8">
        <w:rPr>
          <w:rFonts w:ascii="Times New Roman" w:hAnsi="Times New Roman" w:cs="Times New Roman"/>
          <w:i w:val="0"/>
          <w:color w:val="auto"/>
          <w:sz w:val="24"/>
          <w:szCs w:val="24"/>
          <w:lang w:val="es-EC"/>
        </w:rPr>
        <w:t xml:space="preserve">Valores </w:t>
      </w:r>
      <w:r w:rsidR="00742103" w:rsidRPr="005D1CA8">
        <w:rPr>
          <w:rFonts w:ascii="Times New Roman" w:hAnsi="Times New Roman" w:cs="Times New Roman"/>
          <w:i w:val="0"/>
          <w:color w:val="auto"/>
          <w:sz w:val="24"/>
          <w:szCs w:val="24"/>
          <w:lang w:val="es-EC"/>
        </w:rPr>
        <w:t xml:space="preserve">promedios de los índices de </w:t>
      </w:r>
      <w:r w:rsidR="00AF19AD" w:rsidRPr="005D1CA8">
        <w:rPr>
          <w:rFonts w:ascii="Times New Roman" w:hAnsi="Times New Roman" w:cs="Times New Roman"/>
          <w:i w:val="0"/>
          <w:color w:val="auto"/>
          <w:sz w:val="24"/>
          <w:szCs w:val="24"/>
          <w:lang w:val="es-EC"/>
        </w:rPr>
        <w:t>calidad biológica</w:t>
      </w:r>
      <w:r w:rsidR="00742103" w:rsidRPr="005D1CA8">
        <w:rPr>
          <w:rFonts w:ascii="Times New Roman" w:hAnsi="Times New Roman" w:cs="Times New Roman"/>
          <w:i w:val="0"/>
          <w:color w:val="auto"/>
          <w:sz w:val="24"/>
          <w:szCs w:val="24"/>
          <w:lang w:val="es-EC"/>
        </w:rPr>
        <w:t xml:space="preserve"> de las seis estaciones de muestreo</w:t>
      </w:r>
      <w:bookmarkEnd w:id="69"/>
      <w:bookmarkEnd w:id="70"/>
      <w:bookmarkEnd w:id="71"/>
    </w:p>
    <w:tbl>
      <w:tblPr>
        <w:tblStyle w:val="Tablanormal21"/>
        <w:tblW w:w="8889" w:type="dxa"/>
        <w:jc w:val="center"/>
        <w:tblLook w:val="04A0" w:firstRow="1" w:lastRow="0" w:firstColumn="1" w:lastColumn="0" w:noHBand="0" w:noVBand="1"/>
      </w:tblPr>
      <w:tblGrid>
        <w:gridCol w:w="1838"/>
        <w:gridCol w:w="950"/>
        <w:gridCol w:w="2566"/>
        <w:gridCol w:w="1309"/>
        <w:gridCol w:w="771"/>
        <w:gridCol w:w="1455"/>
      </w:tblGrid>
      <w:tr w:rsidR="00E87AFF" w:rsidRPr="005D1CA8" w:rsidTr="00D23CA6">
        <w:trPr>
          <w:cnfStyle w:val="100000000000" w:firstRow="1" w:lastRow="0"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FFFFFF"/>
              <w:bottom w:val="single" w:sz="4" w:space="0" w:color="auto"/>
              <w:right w:val="single" w:sz="4" w:space="0" w:color="FFFFFF"/>
            </w:tcBorders>
            <w:noWrap/>
            <w:vAlign w:val="center"/>
            <w:hideMark/>
          </w:tcPr>
          <w:p w:rsidR="00E87AFF" w:rsidRPr="00D23CA6" w:rsidRDefault="00E87AFF" w:rsidP="00782DC9">
            <w:pPr>
              <w:jc w:val="center"/>
              <w:rPr>
                <w:rFonts w:ascii="Times New Roman" w:eastAsia="Times New Roman" w:hAnsi="Times New Roman"/>
                <w:color w:val="000000"/>
                <w:sz w:val="24"/>
              </w:rPr>
            </w:pPr>
            <w:proofErr w:type="spellStart"/>
            <w:r w:rsidRPr="00D23CA6">
              <w:rPr>
                <w:rFonts w:ascii="Times New Roman" w:eastAsia="Times New Roman" w:hAnsi="Times New Roman"/>
                <w:color w:val="000000"/>
                <w:sz w:val="24"/>
              </w:rPr>
              <w:t>Microcuenca</w:t>
            </w:r>
            <w:proofErr w:type="spellEnd"/>
          </w:p>
        </w:tc>
        <w:tc>
          <w:tcPr>
            <w:tcW w:w="950" w:type="dxa"/>
            <w:tcBorders>
              <w:top w:val="single" w:sz="4" w:space="0" w:color="auto"/>
              <w:left w:val="single" w:sz="4" w:space="0" w:color="FFFFFF"/>
              <w:bottom w:val="single" w:sz="4" w:space="0" w:color="auto"/>
              <w:right w:val="single" w:sz="4" w:space="0" w:color="FFFFFF"/>
            </w:tcBorders>
            <w:vAlign w:val="center"/>
          </w:tcPr>
          <w:p w:rsidR="00E87AFF" w:rsidRPr="00D23CA6" w:rsidRDefault="00E87AFF" w:rsidP="00782D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Código</w:t>
            </w:r>
          </w:p>
        </w:tc>
        <w:tc>
          <w:tcPr>
            <w:tcW w:w="2566" w:type="dxa"/>
            <w:tcBorders>
              <w:top w:val="single" w:sz="4" w:space="0" w:color="auto"/>
              <w:left w:val="single" w:sz="4" w:space="0" w:color="FFFFFF"/>
              <w:bottom w:val="single" w:sz="4" w:space="0" w:color="auto"/>
              <w:right w:val="single" w:sz="4" w:space="0" w:color="FFFFFF"/>
            </w:tcBorders>
            <w:noWrap/>
            <w:vAlign w:val="center"/>
            <w:hideMark/>
          </w:tcPr>
          <w:p w:rsidR="00E87AFF" w:rsidRPr="00D23CA6" w:rsidRDefault="00E87AFF" w:rsidP="00782D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Nivel de conservación</w:t>
            </w:r>
          </w:p>
        </w:tc>
        <w:tc>
          <w:tcPr>
            <w:tcW w:w="1309" w:type="dxa"/>
            <w:tcBorders>
              <w:top w:val="single" w:sz="4" w:space="0" w:color="auto"/>
              <w:left w:val="single" w:sz="4" w:space="0" w:color="FFFFFF"/>
              <w:bottom w:val="single" w:sz="4" w:space="0" w:color="auto"/>
              <w:right w:val="single" w:sz="4" w:space="0" w:color="FFFFFF"/>
            </w:tcBorders>
            <w:noWrap/>
            <w:vAlign w:val="center"/>
            <w:hideMark/>
          </w:tcPr>
          <w:p w:rsidR="00E87AFF" w:rsidRPr="00D23CA6" w:rsidRDefault="00E87AFF" w:rsidP="00782D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proofErr w:type="spellStart"/>
            <w:r w:rsidRPr="00D23CA6">
              <w:rPr>
                <w:rFonts w:ascii="Times New Roman" w:eastAsia="Times New Roman" w:hAnsi="Times New Roman"/>
                <w:color w:val="000000"/>
                <w:sz w:val="24"/>
              </w:rPr>
              <w:t>Taxa</w:t>
            </w:r>
            <w:proofErr w:type="spellEnd"/>
            <w:r w:rsidRPr="00D23CA6">
              <w:rPr>
                <w:rFonts w:ascii="Times New Roman" w:eastAsia="Times New Roman" w:hAnsi="Times New Roman"/>
                <w:color w:val="000000"/>
                <w:sz w:val="24"/>
              </w:rPr>
              <w:t xml:space="preserve"> EPT</w:t>
            </w:r>
          </w:p>
        </w:tc>
        <w:tc>
          <w:tcPr>
            <w:tcW w:w="771" w:type="dxa"/>
            <w:tcBorders>
              <w:top w:val="single" w:sz="4" w:space="0" w:color="auto"/>
              <w:left w:val="single" w:sz="4" w:space="0" w:color="FFFFFF"/>
              <w:bottom w:val="single" w:sz="4" w:space="0" w:color="auto"/>
              <w:right w:val="single" w:sz="4" w:space="0" w:color="FFFFFF"/>
            </w:tcBorders>
            <w:noWrap/>
            <w:vAlign w:val="center"/>
            <w:hideMark/>
          </w:tcPr>
          <w:p w:rsidR="00E87AFF" w:rsidRPr="00D23CA6" w:rsidRDefault="00E87AFF" w:rsidP="00782D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ABI</w:t>
            </w:r>
          </w:p>
        </w:tc>
        <w:tc>
          <w:tcPr>
            <w:tcW w:w="1455" w:type="dxa"/>
            <w:tcBorders>
              <w:top w:val="single" w:sz="4" w:space="0" w:color="auto"/>
              <w:left w:val="single" w:sz="4" w:space="0" w:color="FFFFFF"/>
              <w:bottom w:val="single" w:sz="4" w:space="0" w:color="auto"/>
              <w:right w:val="single" w:sz="4" w:space="0" w:color="FFFFFF"/>
            </w:tcBorders>
            <w:noWrap/>
            <w:vAlign w:val="center"/>
            <w:hideMark/>
          </w:tcPr>
          <w:p w:rsidR="00E87AFF" w:rsidRPr="00D23CA6" w:rsidRDefault="00E87AFF" w:rsidP="00782D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IMEERA</w:t>
            </w:r>
            <w:r w:rsidR="00A3306B" w:rsidRPr="00D23CA6">
              <w:rPr>
                <w:rFonts w:ascii="Times New Roman" w:eastAsia="Times New Roman" w:hAnsi="Times New Roman"/>
                <w:color w:val="000000"/>
                <w:sz w:val="24"/>
              </w:rPr>
              <w:t>-B</w:t>
            </w:r>
          </w:p>
        </w:tc>
      </w:tr>
      <w:tr w:rsidR="00E87AFF" w:rsidRPr="005D1CA8" w:rsidTr="00D23CA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FFFFFF"/>
              <w:bottom w:val="single" w:sz="4" w:space="0" w:color="FFFFFF" w:themeColor="background1"/>
              <w:right w:val="single" w:sz="4" w:space="0" w:color="FFFFFF"/>
            </w:tcBorders>
            <w:noWrap/>
            <w:vAlign w:val="center"/>
            <w:hideMark/>
          </w:tcPr>
          <w:p w:rsidR="00E87AFF" w:rsidRPr="00D23CA6" w:rsidRDefault="00E87AFF" w:rsidP="00782DC9">
            <w:pPr>
              <w:jc w:val="center"/>
              <w:rPr>
                <w:rFonts w:ascii="Times New Roman" w:eastAsia="Times New Roman" w:hAnsi="Times New Roman"/>
                <w:b w:val="0"/>
                <w:color w:val="000000"/>
                <w:sz w:val="24"/>
              </w:rPr>
            </w:pPr>
            <w:r w:rsidRPr="00D23CA6">
              <w:rPr>
                <w:rFonts w:ascii="Times New Roman" w:eastAsia="Times New Roman" w:hAnsi="Times New Roman"/>
                <w:b w:val="0"/>
                <w:color w:val="000000"/>
                <w:sz w:val="24"/>
              </w:rPr>
              <w:t>San Simón</w:t>
            </w:r>
          </w:p>
        </w:tc>
        <w:tc>
          <w:tcPr>
            <w:tcW w:w="950" w:type="dxa"/>
            <w:tcBorders>
              <w:top w:val="single" w:sz="4" w:space="0" w:color="auto"/>
              <w:left w:val="single" w:sz="4" w:space="0" w:color="FFFFFF"/>
              <w:bottom w:val="single" w:sz="4" w:space="0" w:color="FFFFFF" w:themeColor="background1"/>
              <w:right w:val="single" w:sz="4" w:space="0" w:color="FFFFFF"/>
            </w:tcBorders>
            <w:vAlign w:val="center"/>
          </w:tcPr>
          <w:p w:rsidR="00E87AFF" w:rsidRPr="00D23CA6" w:rsidRDefault="00E87AFF"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Bo1</w:t>
            </w:r>
          </w:p>
        </w:tc>
        <w:tc>
          <w:tcPr>
            <w:tcW w:w="2566" w:type="dxa"/>
            <w:tcBorders>
              <w:top w:val="single" w:sz="4" w:space="0" w:color="auto"/>
              <w:left w:val="single" w:sz="4" w:space="0" w:color="FFFFFF"/>
              <w:bottom w:val="single" w:sz="4" w:space="0" w:color="FFFFFF" w:themeColor="background1"/>
              <w:right w:val="single" w:sz="4" w:space="0" w:color="FFFFFF"/>
            </w:tcBorders>
            <w:noWrap/>
            <w:vAlign w:val="center"/>
            <w:hideMark/>
          </w:tcPr>
          <w:p w:rsidR="00E87AFF" w:rsidRPr="00D23CA6" w:rsidRDefault="00E87AFF"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Bosque</w:t>
            </w:r>
          </w:p>
        </w:tc>
        <w:tc>
          <w:tcPr>
            <w:tcW w:w="1309" w:type="dxa"/>
            <w:tcBorders>
              <w:top w:val="single" w:sz="4" w:space="0" w:color="auto"/>
              <w:left w:val="single" w:sz="4" w:space="0" w:color="FFFFFF"/>
              <w:bottom w:val="single" w:sz="4" w:space="0" w:color="FFFFFF" w:themeColor="background1"/>
              <w:right w:val="single" w:sz="4" w:space="0" w:color="FFFFFF"/>
            </w:tcBorders>
            <w:noWrap/>
            <w:vAlign w:val="center"/>
            <w:hideMark/>
          </w:tcPr>
          <w:p w:rsidR="00E87AFF" w:rsidRPr="00D23CA6" w:rsidRDefault="00E87AFF"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11</w:t>
            </w:r>
          </w:p>
        </w:tc>
        <w:tc>
          <w:tcPr>
            <w:tcW w:w="771" w:type="dxa"/>
            <w:tcBorders>
              <w:top w:val="single" w:sz="4" w:space="0" w:color="auto"/>
              <w:left w:val="single" w:sz="4" w:space="0" w:color="FFFFFF"/>
              <w:bottom w:val="single" w:sz="4" w:space="0" w:color="FFFFFF" w:themeColor="background1"/>
              <w:right w:val="single" w:sz="4" w:space="0" w:color="FFFFFF"/>
            </w:tcBorders>
            <w:noWrap/>
            <w:vAlign w:val="center"/>
            <w:hideMark/>
          </w:tcPr>
          <w:p w:rsidR="00E87AFF" w:rsidRPr="00D23CA6" w:rsidRDefault="00E87AFF"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147</w:t>
            </w:r>
          </w:p>
        </w:tc>
        <w:tc>
          <w:tcPr>
            <w:tcW w:w="1455" w:type="dxa"/>
            <w:tcBorders>
              <w:top w:val="single" w:sz="4" w:space="0" w:color="auto"/>
              <w:left w:val="single" w:sz="4" w:space="0" w:color="FFFFFF"/>
              <w:bottom w:val="single" w:sz="4" w:space="0" w:color="FFFFFF" w:themeColor="background1"/>
              <w:right w:val="single" w:sz="4" w:space="0" w:color="FFFFFF"/>
            </w:tcBorders>
            <w:noWrap/>
            <w:vAlign w:val="center"/>
            <w:hideMark/>
          </w:tcPr>
          <w:p w:rsidR="00E87AFF" w:rsidRPr="00D23CA6" w:rsidRDefault="00E87AFF"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148</w:t>
            </w:r>
          </w:p>
        </w:tc>
      </w:tr>
      <w:tr w:rsidR="00E87AFF" w:rsidRPr="005D1CA8" w:rsidTr="00D23CA6">
        <w:trPr>
          <w:trHeight w:val="369"/>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FFFFFF" w:themeColor="background1"/>
              <w:left w:val="single" w:sz="4" w:space="0" w:color="FFFFFF"/>
              <w:bottom w:val="single" w:sz="4" w:space="0" w:color="FFFFFF" w:themeColor="background1"/>
              <w:right w:val="single" w:sz="4" w:space="0" w:color="FFFFFF"/>
            </w:tcBorders>
            <w:noWrap/>
            <w:vAlign w:val="center"/>
            <w:hideMark/>
          </w:tcPr>
          <w:p w:rsidR="00E87AFF" w:rsidRPr="00D23CA6" w:rsidRDefault="00E87AFF" w:rsidP="00782DC9">
            <w:pPr>
              <w:jc w:val="center"/>
              <w:rPr>
                <w:rFonts w:ascii="Times New Roman" w:eastAsia="Times New Roman" w:hAnsi="Times New Roman"/>
                <w:b w:val="0"/>
                <w:color w:val="000000"/>
                <w:sz w:val="24"/>
              </w:rPr>
            </w:pPr>
            <w:r w:rsidRPr="00D23CA6">
              <w:rPr>
                <w:rFonts w:ascii="Times New Roman" w:eastAsia="Times New Roman" w:hAnsi="Times New Roman"/>
                <w:b w:val="0"/>
                <w:color w:val="000000"/>
                <w:sz w:val="24"/>
              </w:rPr>
              <w:t>El Carmen</w:t>
            </w:r>
          </w:p>
        </w:tc>
        <w:tc>
          <w:tcPr>
            <w:tcW w:w="950" w:type="dxa"/>
            <w:tcBorders>
              <w:top w:val="single" w:sz="4" w:space="0" w:color="FFFFFF" w:themeColor="background1"/>
              <w:left w:val="single" w:sz="4" w:space="0" w:color="FFFFFF"/>
              <w:bottom w:val="single" w:sz="4" w:space="0" w:color="FFFFFF" w:themeColor="background1"/>
              <w:right w:val="single" w:sz="4" w:space="0" w:color="FFFFFF"/>
            </w:tcBorders>
            <w:vAlign w:val="center"/>
          </w:tcPr>
          <w:p w:rsidR="00E87AFF" w:rsidRPr="00D23CA6" w:rsidRDefault="00E87AFF"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Bo2</w:t>
            </w:r>
          </w:p>
        </w:tc>
        <w:tc>
          <w:tcPr>
            <w:tcW w:w="2566" w:type="dxa"/>
            <w:tcBorders>
              <w:top w:val="single" w:sz="4" w:space="0" w:color="FFFFFF" w:themeColor="background1"/>
              <w:left w:val="single" w:sz="4" w:space="0" w:color="FFFFFF"/>
              <w:bottom w:val="single" w:sz="4" w:space="0" w:color="FFFFFF" w:themeColor="background1"/>
              <w:right w:val="single" w:sz="4" w:space="0" w:color="FFFFFF"/>
            </w:tcBorders>
            <w:noWrap/>
            <w:vAlign w:val="center"/>
            <w:hideMark/>
          </w:tcPr>
          <w:p w:rsidR="00E87AFF" w:rsidRPr="00D23CA6" w:rsidRDefault="00E87AFF"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Bosque</w:t>
            </w:r>
          </w:p>
        </w:tc>
        <w:tc>
          <w:tcPr>
            <w:tcW w:w="1309" w:type="dxa"/>
            <w:tcBorders>
              <w:top w:val="single" w:sz="4" w:space="0" w:color="FFFFFF" w:themeColor="background1"/>
              <w:left w:val="single" w:sz="4" w:space="0" w:color="FFFFFF"/>
              <w:bottom w:val="single" w:sz="4" w:space="0" w:color="FFFFFF" w:themeColor="background1"/>
              <w:right w:val="single" w:sz="4" w:space="0" w:color="FFFFFF"/>
            </w:tcBorders>
            <w:noWrap/>
            <w:vAlign w:val="center"/>
            <w:hideMark/>
          </w:tcPr>
          <w:p w:rsidR="00E87AFF" w:rsidRPr="00D23CA6" w:rsidRDefault="00E87AFF"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11</w:t>
            </w:r>
          </w:p>
        </w:tc>
        <w:tc>
          <w:tcPr>
            <w:tcW w:w="771" w:type="dxa"/>
            <w:tcBorders>
              <w:top w:val="single" w:sz="4" w:space="0" w:color="FFFFFF" w:themeColor="background1"/>
              <w:left w:val="single" w:sz="4" w:space="0" w:color="FFFFFF"/>
              <w:bottom w:val="single" w:sz="4" w:space="0" w:color="FFFFFF" w:themeColor="background1"/>
              <w:right w:val="single" w:sz="4" w:space="0" w:color="FFFFFF"/>
            </w:tcBorders>
            <w:noWrap/>
            <w:vAlign w:val="center"/>
            <w:hideMark/>
          </w:tcPr>
          <w:p w:rsidR="00E87AFF" w:rsidRPr="00D23CA6" w:rsidRDefault="00E87AFF"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134</w:t>
            </w:r>
          </w:p>
        </w:tc>
        <w:tc>
          <w:tcPr>
            <w:tcW w:w="1455" w:type="dxa"/>
            <w:tcBorders>
              <w:top w:val="single" w:sz="4" w:space="0" w:color="FFFFFF" w:themeColor="background1"/>
              <w:left w:val="single" w:sz="4" w:space="0" w:color="FFFFFF"/>
              <w:bottom w:val="single" w:sz="4" w:space="0" w:color="FFFFFF" w:themeColor="background1"/>
              <w:right w:val="single" w:sz="4" w:space="0" w:color="FFFFFF"/>
            </w:tcBorders>
            <w:noWrap/>
            <w:vAlign w:val="center"/>
            <w:hideMark/>
          </w:tcPr>
          <w:p w:rsidR="00E87AFF" w:rsidRPr="00D23CA6" w:rsidRDefault="00E87AFF"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158</w:t>
            </w:r>
          </w:p>
        </w:tc>
      </w:tr>
      <w:tr w:rsidR="00E87AFF" w:rsidRPr="005D1CA8" w:rsidTr="00D23CA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FFFFFF" w:themeColor="background1"/>
              <w:left w:val="single" w:sz="4" w:space="0" w:color="FFFFFF"/>
              <w:bottom w:val="single" w:sz="4" w:space="0" w:color="FFFFFF" w:themeColor="background1"/>
              <w:right w:val="single" w:sz="4" w:space="0" w:color="FFFFFF"/>
            </w:tcBorders>
            <w:noWrap/>
            <w:vAlign w:val="center"/>
            <w:hideMark/>
          </w:tcPr>
          <w:p w:rsidR="00E87AFF" w:rsidRPr="00D23CA6" w:rsidRDefault="00E87AFF" w:rsidP="00782DC9">
            <w:pPr>
              <w:jc w:val="center"/>
              <w:rPr>
                <w:rFonts w:ascii="Times New Roman" w:eastAsia="Times New Roman" w:hAnsi="Times New Roman"/>
                <w:b w:val="0"/>
                <w:color w:val="000000"/>
                <w:sz w:val="24"/>
              </w:rPr>
            </w:pPr>
            <w:r w:rsidRPr="00D23CA6">
              <w:rPr>
                <w:rFonts w:ascii="Times New Roman" w:eastAsia="Times New Roman" w:hAnsi="Times New Roman"/>
                <w:b w:val="0"/>
                <w:color w:val="000000"/>
                <w:sz w:val="24"/>
              </w:rPr>
              <w:t>Volcán</w:t>
            </w:r>
          </w:p>
        </w:tc>
        <w:tc>
          <w:tcPr>
            <w:tcW w:w="950" w:type="dxa"/>
            <w:tcBorders>
              <w:top w:val="single" w:sz="4" w:space="0" w:color="FFFFFF" w:themeColor="background1"/>
              <w:left w:val="single" w:sz="4" w:space="0" w:color="FFFFFF"/>
              <w:bottom w:val="single" w:sz="4" w:space="0" w:color="FFFFFF" w:themeColor="background1"/>
              <w:right w:val="single" w:sz="4" w:space="0" w:color="FFFFFF"/>
            </w:tcBorders>
            <w:vAlign w:val="center"/>
          </w:tcPr>
          <w:p w:rsidR="00E87AFF" w:rsidRPr="00D23CA6" w:rsidRDefault="00E87AFF"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Bo3</w:t>
            </w:r>
          </w:p>
        </w:tc>
        <w:tc>
          <w:tcPr>
            <w:tcW w:w="2566" w:type="dxa"/>
            <w:tcBorders>
              <w:top w:val="single" w:sz="4" w:space="0" w:color="FFFFFF" w:themeColor="background1"/>
              <w:left w:val="single" w:sz="4" w:space="0" w:color="FFFFFF"/>
              <w:bottom w:val="single" w:sz="4" w:space="0" w:color="FFFFFF" w:themeColor="background1"/>
              <w:right w:val="single" w:sz="4" w:space="0" w:color="FFFFFF"/>
            </w:tcBorders>
            <w:noWrap/>
            <w:vAlign w:val="center"/>
            <w:hideMark/>
          </w:tcPr>
          <w:p w:rsidR="00E87AFF" w:rsidRPr="00D23CA6" w:rsidRDefault="00E87AFF"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Bosque</w:t>
            </w:r>
          </w:p>
        </w:tc>
        <w:tc>
          <w:tcPr>
            <w:tcW w:w="1309" w:type="dxa"/>
            <w:tcBorders>
              <w:top w:val="single" w:sz="4" w:space="0" w:color="FFFFFF" w:themeColor="background1"/>
              <w:left w:val="single" w:sz="4" w:space="0" w:color="FFFFFF"/>
              <w:bottom w:val="single" w:sz="4" w:space="0" w:color="FFFFFF" w:themeColor="background1"/>
              <w:right w:val="single" w:sz="4" w:space="0" w:color="FFFFFF"/>
            </w:tcBorders>
            <w:noWrap/>
            <w:vAlign w:val="center"/>
            <w:hideMark/>
          </w:tcPr>
          <w:p w:rsidR="00E87AFF" w:rsidRPr="00D23CA6" w:rsidRDefault="00E87AFF"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11</w:t>
            </w:r>
          </w:p>
        </w:tc>
        <w:tc>
          <w:tcPr>
            <w:tcW w:w="771" w:type="dxa"/>
            <w:tcBorders>
              <w:top w:val="single" w:sz="4" w:space="0" w:color="FFFFFF" w:themeColor="background1"/>
              <w:left w:val="single" w:sz="4" w:space="0" w:color="FFFFFF"/>
              <w:bottom w:val="single" w:sz="4" w:space="0" w:color="FFFFFF" w:themeColor="background1"/>
              <w:right w:val="single" w:sz="4" w:space="0" w:color="FFFFFF"/>
            </w:tcBorders>
            <w:noWrap/>
            <w:vAlign w:val="center"/>
            <w:hideMark/>
          </w:tcPr>
          <w:p w:rsidR="00E87AFF" w:rsidRPr="00D23CA6" w:rsidRDefault="00E87AFF"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132</w:t>
            </w:r>
          </w:p>
        </w:tc>
        <w:tc>
          <w:tcPr>
            <w:tcW w:w="1455" w:type="dxa"/>
            <w:tcBorders>
              <w:top w:val="single" w:sz="4" w:space="0" w:color="FFFFFF" w:themeColor="background1"/>
              <w:left w:val="single" w:sz="4" w:space="0" w:color="FFFFFF"/>
              <w:bottom w:val="single" w:sz="4" w:space="0" w:color="FFFFFF" w:themeColor="background1"/>
              <w:right w:val="single" w:sz="4" w:space="0" w:color="FFFFFF"/>
            </w:tcBorders>
            <w:noWrap/>
            <w:vAlign w:val="center"/>
            <w:hideMark/>
          </w:tcPr>
          <w:p w:rsidR="00E87AFF" w:rsidRPr="00D23CA6" w:rsidRDefault="00E87AFF"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155</w:t>
            </w:r>
          </w:p>
        </w:tc>
      </w:tr>
      <w:tr w:rsidR="00E87AFF" w:rsidRPr="005D1CA8" w:rsidTr="00D23CA6">
        <w:trPr>
          <w:trHeight w:val="369"/>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FFFFFF" w:themeColor="background1"/>
              <w:left w:val="single" w:sz="4" w:space="0" w:color="FFFFFF"/>
              <w:bottom w:val="single" w:sz="4" w:space="0" w:color="FFFFFF" w:themeColor="background1"/>
              <w:right w:val="single" w:sz="4" w:space="0" w:color="FFFFFF"/>
            </w:tcBorders>
            <w:noWrap/>
            <w:vAlign w:val="center"/>
            <w:hideMark/>
          </w:tcPr>
          <w:p w:rsidR="00E87AFF" w:rsidRPr="00D23CA6" w:rsidRDefault="00E87AFF" w:rsidP="00782DC9">
            <w:pPr>
              <w:jc w:val="center"/>
              <w:rPr>
                <w:rFonts w:ascii="Times New Roman" w:eastAsia="Times New Roman" w:hAnsi="Times New Roman"/>
                <w:b w:val="0"/>
                <w:color w:val="000000"/>
                <w:sz w:val="24"/>
              </w:rPr>
            </w:pPr>
            <w:r w:rsidRPr="00D23CA6">
              <w:rPr>
                <w:rFonts w:ascii="Times New Roman" w:eastAsia="Times New Roman" w:hAnsi="Times New Roman"/>
                <w:b w:val="0"/>
                <w:color w:val="000000"/>
                <w:sz w:val="24"/>
              </w:rPr>
              <w:t>Las Violetas</w:t>
            </w:r>
          </w:p>
        </w:tc>
        <w:tc>
          <w:tcPr>
            <w:tcW w:w="950" w:type="dxa"/>
            <w:tcBorders>
              <w:top w:val="single" w:sz="4" w:space="0" w:color="FFFFFF" w:themeColor="background1"/>
              <w:left w:val="single" w:sz="4" w:space="0" w:color="FFFFFF"/>
              <w:bottom w:val="single" w:sz="4" w:space="0" w:color="FFFFFF" w:themeColor="background1"/>
              <w:right w:val="single" w:sz="4" w:space="0" w:color="FFFFFF"/>
            </w:tcBorders>
            <w:vAlign w:val="center"/>
          </w:tcPr>
          <w:p w:rsidR="00E87AFF" w:rsidRPr="00D23CA6" w:rsidRDefault="00E87AFF"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Pa1</w:t>
            </w:r>
          </w:p>
        </w:tc>
        <w:tc>
          <w:tcPr>
            <w:tcW w:w="2566" w:type="dxa"/>
            <w:tcBorders>
              <w:top w:val="single" w:sz="4" w:space="0" w:color="FFFFFF" w:themeColor="background1"/>
              <w:left w:val="single" w:sz="4" w:space="0" w:color="FFFFFF"/>
              <w:bottom w:val="single" w:sz="4" w:space="0" w:color="FFFFFF" w:themeColor="background1"/>
              <w:right w:val="single" w:sz="4" w:space="0" w:color="FFFFFF"/>
            </w:tcBorders>
            <w:noWrap/>
            <w:vAlign w:val="center"/>
            <w:hideMark/>
          </w:tcPr>
          <w:p w:rsidR="00E87AFF" w:rsidRPr="00D23CA6" w:rsidRDefault="00E87AFF"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Pastizal</w:t>
            </w:r>
          </w:p>
        </w:tc>
        <w:tc>
          <w:tcPr>
            <w:tcW w:w="1309" w:type="dxa"/>
            <w:tcBorders>
              <w:top w:val="single" w:sz="4" w:space="0" w:color="FFFFFF" w:themeColor="background1"/>
              <w:left w:val="single" w:sz="4" w:space="0" w:color="FFFFFF"/>
              <w:bottom w:val="single" w:sz="4" w:space="0" w:color="FFFFFF" w:themeColor="background1"/>
              <w:right w:val="single" w:sz="4" w:space="0" w:color="FFFFFF"/>
            </w:tcBorders>
            <w:noWrap/>
            <w:vAlign w:val="center"/>
            <w:hideMark/>
          </w:tcPr>
          <w:p w:rsidR="00E87AFF" w:rsidRPr="00D23CA6" w:rsidRDefault="00E87AFF"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9</w:t>
            </w:r>
          </w:p>
        </w:tc>
        <w:tc>
          <w:tcPr>
            <w:tcW w:w="771" w:type="dxa"/>
            <w:tcBorders>
              <w:top w:val="single" w:sz="4" w:space="0" w:color="FFFFFF" w:themeColor="background1"/>
              <w:left w:val="single" w:sz="4" w:space="0" w:color="FFFFFF"/>
              <w:bottom w:val="single" w:sz="4" w:space="0" w:color="FFFFFF" w:themeColor="background1"/>
              <w:right w:val="single" w:sz="4" w:space="0" w:color="FFFFFF"/>
            </w:tcBorders>
            <w:noWrap/>
            <w:vAlign w:val="center"/>
            <w:hideMark/>
          </w:tcPr>
          <w:p w:rsidR="00E87AFF" w:rsidRPr="00D23CA6" w:rsidRDefault="00E87AFF"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130</w:t>
            </w:r>
          </w:p>
        </w:tc>
        <w:tc>
          <w:tcPr>
            <w:tcW w:w="1455" w:type="dxa"/>
            <w:tcBorders>
              <w:top w:val="single" w:sz="4" w:space="0" w:color="FFFFFF" w:themeColor="background1"/>
              <w:left w:val="single" w:sz="4" w:space="0" w:color="FFFFFF"/>
              <w:bottom w:val="single" w:sz="4" w:space="0" w:color="FFFFFF" w:themeColor="background1"/>
              <w:right w:val="single" w:sz="4" w:space="0" w:color="FFFFFF"/>
            </w:tcBorders>
            <w:noWrap/>
            <w:vAlign w:val="center"/>
            <w:hideMark/>
          </w:tcPr>
          <w:p w:rsidR="00E87AFF" w:rsidRPr="00D23CA6" w:rsidRDefault="00E87AFF"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129</w:t>
            </w:r>
          </w:p>
        </w:tc>
      </w:tr>
      <w:tr w:rsidR="00E87AFF" w:rsidRPr="005D1CA8" w:rsidTr="00D23CA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FFFFFF" w:themeColor="background1"/>
              <w:left w:val="single" w:sz="4" w:space="0" w:color="FFFFFF"/>
              <w:bottom w:val="single" w:sz="4" w:space="0" w:color="FFFFFF" w:themeColor="background1"/>
              <w:right w:val="single" w:sz="4" w:space="0" w:color="FFFFFF"/>
            </w:tcBorders>
            <w:noWrap/>
            <w:vAlign w:val="center"/>
            <w:hideMark/>
          </w:tcPr>
          <w:p w:rsidR="00E87AFF" w:rsidRPr="00D23CA6" w:rsidRDefault="00E87AFF" w:rsidP="00782DC9">
            <w:pPr>
              <w:jc w:val="center"/>
              <w:rPr>
                <w:rFonts w:ascii="Times New Roman" w:eastAsia="Times New Roman" w:hAnsi="Times New Roman"/>
                <w:b w:val="0"/>
                <w:color w:val="000000"/>
                <w:sz w:val="24"/>
              </w:rPr>
            </w:pPr>
            <w:proofErr w:type="spellStart"/>
            <w:r w:rsidRPr="00D23CA6">
              <w:rPr>
                <w:rFonts w:ascii="Times New Roman" w:eastAsia="Times New Roman" w:hAnsi="Times New Roman"/>
                <w:b w:val="0"/>
                <w:color w:val="000000"/>
                <w:sz w:val="24"/>
              </w:rPr>
              <w:t>Shucos</w:t>
            </w:r>
            <w:proofErr w:type="spellEnd"/>
          </w:p>
        </w:tc>
        <w:tc>
          <w:tcPr>
            <w:tcW w:w="950" w:type="dxa"/>
            <w:tcBorders>
              <w:top w:val="single" w:sz="4" w:space="0" w:color="FFFFFF" w:themeColor="background1"/>
              <w:left w:val="single" w:sz="4" w:space="0" w:color="FFFFFF"/>
              <w:bottom w:val="single" w:sz="4" w:space="0" w:color="FFFFFF" w:themeColor="background1"/>
              <w:right w:val="single" w:sz="4" w:space="0" w:color="FFFFFF"/>
            </w:tcBorders>
            <w:vAlign w:val="center"/>
          </w:tcPr>
          <w:p w:rsidR="00E87AFF" w:rsidRPr="00D23CA6" w:rsidRDefault="00E87AFF"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Pa2</w:t>
            </w:r>
          </w:p>
        </w:tc>
        <w:tc>
          <w:tcPr>
            <w:tcW w:w="2566" w:type="dxa"/>
            <w:tcBorders>
              <w:top w:val="single" w:sz="4" w:space="0" w:color="FFFFFF" w:themeColor="background1"/>
              <w:left w:val="single" w:sz="4" w:space="0" w:color="FFFFFF"/>
              <w:bottom w:val="single" w:sz="4" w:space="0" w:color="FFFFFF" w:themeColor="background1"/>
              <w:right w:val="single" w:sz="4" w:space="0" w:color="FFFFFF"/>
            </w:tcBorders>
            <w:noWrap/>
            <w:vAlign w:val="center"/>
            <w:hideMark/>
          </w:tcPr>
          <w:p w:rsidR="00E87AFF" w:rsidRPr="00D23CA6" w:rsidRDefault="00E87AFF"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Pastizal</w:t>
            </w:r>
          </w:p>
        </w:tc>
        <w:tc>
          <w:tcPr>
            <w:tcW w:w="1309" w:type="dxa"/>
            <w:tcBorders>
              <w:top w:val="single" w:sz="4" w:space="0" w:color="FFFFFF" w:themeColor="background1"/>
              <w:left w:val="single" w:sz="4" w:space="0" w:color="FFFFFF"/>
              <w:bottom w:val="single" w:sz="4" w:space="0" w:color="FFFFFF" w:themeColor="background1"/>
              <w:right w:val="single" w:sz="4" w:space="0" w:color="FFFFFF"/>
            </w:tcBorders>
            <w:noWrap/>
            <w:vAlign w:val="center"/>
            <w:hideMark/>
          </w:tcPr>
          <w:p w:rsidR="00E87AFF" w:rsidRPr="00D23CA6" w:rsidRDefault="00E87AFF"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7</w:t>
            </w:r>
          </w:p>
        </w:tc>
        <w:tc>
          <w:tcPr>
            <w:tcW w:w="771" w:type="dxa"/>
            <w:tcBorders>
              <w:top w:val="single" w:sz="4" w:space="0" w:color="FFFFFF" w:themeColor="background1"/>
              <w:left w:val="single" w:sz="4" w:space="0" w:color="FFFFFF"/>
              <w:bottom w:val="single" w:sz="4" w:space="0" w:color="FFFFFF" w:themeColor="background1"/>
              <w:right w:val="single" w:sz="4" w:space="0" w:color="FFFFFF"/>
            </w:tcBorders>
            <w:noWrap/>
            <w:vAlign w:val="center"/>
            <w:hideMark/>
          </w:tcPr>
          <w:p w:rsidR="00E87AFF" w:rsidRPr="00D23CA6" w:rsidRDefault="00E87AFF"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93</w:t>
            </w:r>
          </w:p>
        </w:tc>
        <w:tc>
          <w:tcPr>
            <w:tcW w:w="1455" w:type="dxa"/>
            <w:tcBorders>
              <w:top w:val="single" w:sz="4" w:space="0" w:color="FFFFFF" w:themeColor="background1"/>
              <w:left w:val="single" w:sz="4" w:space="0" w:color="FFFFFF"/>
              <w:bottom w:val="single" w:sz="4" w:space="0" w:color="FFFFFF" w:themeColor="background1"/>
              <w:right w:val="single" w:sz="4" w:space="0" w:color="FFFFFF"/>
            </w:tcBorders>
            <w:noWrap/>
            <w:vAlign w:val="center"/>
            <w:hideMark/>
          </w:tcPr>
          <w:p w:rsidR="00E87AFF" w:rsidRPr="00D23CA6" w:rsidRDefault="00E87AFF"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112</w:t>
            </w:r>
          </w:p>
        </w:tc>
      </w:tr>
      <w:tr w:rsidR="00E87AFF" w:rsidRPr="005D1CA8" w:rsidTr="00D23CA6">
        <w:trPr>
          <w:trHeight w:val="369"/>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FFFFFF" w:themeColor="background1"/>
              <w:left w:val="single" w:sz="4" w:space="0" w:color="FFFFFF"/>
              <w:bottom w:val="single" w:sz="4" w:space="0" w:color="auto"/>
              <w:right w:val="single" w:sz="4" w:space="0" w:color="FFFFFF"/>
            </w:tcBorders>
            <w:noWrap/>
            <w:vAlign w:val="center"/>
            <w:hideMark/>
          </w:tcPr>
          <w:p w:rsidR="00E87AFF" w:rsidRPr="00D23CA6" w:rsidRDefault="00E87AFF" w:rsidP="00782DC9">
            <w:pPr>
              <w:jc w:val="center"/>
              <w:rPr>
                <w:rFonts w:ascii="Times New Roman" w:eastAsia="Times New Roman" w:hAnsi="Times New Roman"/>
                <w:b w:val="0"/>
                <w:color w:val="000000"/>
                <w:sz w:val="24"/>
              </w:rPr>
            </w:pPr>
            <w:r w:rsidRPr="00D23CA6">
              <w:rPr>
                <w:rFonts w:ascii="Times New Roman" w:eastAsia="Times New Roman" w:hAnsi="Times New Roman"/>
                <w:b w:val="0"/>
                <w:color w:val="000000"/>
                <w:sz w:val="24"/>
              </w:rPr>
              <w:t>Tenería</w:t>
            </w:r>
          </w:p>
        </w:tc>
        <w:tc>
          <w:tcPr>
            <w:tcW w:w="950" w:type="dxa"/>
            <w:tcBorders>
              <w:top w:val="single" w:sz="4" w:space="0" w:color="FFFFFF" w:themeColor="background1"/>
              <w:left w:val="single" w:sz="4" w:space="0" w:color="FFFFFF"/>
              <w:bottom w:val="single" w:sz="4" w:space="0" w:color="auto"/>
              <w:right w:val="single" w:sz="4" w:space="0" w:color="FFFFFF"/>
            </w:tcBorders>
            <w:vAlign w:val="center"/>
          </w:tcPr>
          <w:p w:rsidR="00E87AFF" w:rsidRPr="00D23CA6" w:rsidRDefault="00E87AFF"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Pa3</w:t>
            </w:r>
          </w:p>
        </w:tc>
        <w:tc>
          <w:tcPr>
            <w:tcW w:w="2566" w:type="dxa"/>
            <w:tcBorders>
              <w:top w:val="single" w:sz="4" w:space="0" w:color="FFFFFF" w:themeColor="background1"/>
              <w:left w:val="single" w:sz="4" w:space="0" w:color="FFFFFF"/>
              <w:bottom w:val="single" w:sz="4" w:space="0" w:color="auto"/>
              <w:right w:val="single" w:sz="4" w:space="0" w:color="FFFFFF"/>
            </w:tcBorders>
            <w:noWrap/>
            <w:vAlign w:val="center"/>
            <w:hideMark/>
          </w:tcPr>
          <w:p w:rsidR="00E87AFF" w:rsidRPr="00D23CA6" w:rsidRDefault="00E87AFF"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Pastizal</w:t>
            </w:r>
          </w:p>
        </w:tc>
        <w:tc>
          <w:tcPr>
            <w:tcW w:w="1309" w:type="dxa"/>
            <w:tcBorders>
              <w:top w:val="single" w:sz="4" w:space="0" w:color="FFFFFF" w:themeColor="background1"/>
              <w:left w:val="single" w:sz="4" w:space="0" w:color="FFFFFF"/>
              <w:bottom w:val="single" w:sz="4" w:space="0" w:color="auto"/>
              <w:right w:val="single" w:sz="4" w:space="0" w:color="FFFFFF"/>
            </w:tcBorders>
            <w:noWrap/>
            <w:vAlign w:val="center"/>
            <w:hideMark/>
          </w:tcPr>
          <w:p w:rsidR="00E87AFF" w:rsidRPr="00D23CA6" w:rsidRDefault="00E87AFF"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6</w:t>
            </w:r>
          </w:p>
        </w:tc>
        <w:tc>
          <w:tcPr>
            <w:tcW w:w="771" w:type="dxa"/>
            <w:tcBorders>
              <w:top w:val="single" w:sz="4" w:space="0" w:color="FFFFFF" w:themeColor="background1"/>
              <w:left w:val="single" w:sz="4" w:space="0" w:color="FFFFFF"/>
              <w:bottom w:val="single" w:sz="4" w:space="0" w:color="auto"/>
              <w:right w:val="single" w:sz="4" w:space="0" w:color="FFFFFF"/>
            </w:tcBorders>
            <w:noWrap/>
            <w:vAlign w:val="center"/>
            <w:hideMark/>
          </w:tcPr>
          <w:p w:rsidR="00E87AFF" w:rsidRPr="00D23CA6" w:rsidRDefault="00E87AFF"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96</w:t>
            </w:r>
          </w:p>
        </w:tc>
        <w:tc>
          <w:tcPr>
            <w:tcW w:w="1455" w:type="dxa"/>
            <w:tcBorders>
              <w:top w:val="single" w:sz="4" w:space="0" w:color="FFFFFF" w:themeColor="background1"/>
              <w:left w:val="single" w:sz="4" w:space="0" w:color="FFFFFF"/>
              <w:bottom w:val="single" w:sz="4" w:space="0" w:color="auto"/>
              <w:right w:val="single" w:sz="4" w:space="0" w:color="FFFFFF"/>
            </w:tcBorders>
            <w:noWrap/>
            <w:vAlign w:val="center"/>
            <w:hideMark/>
          </w:tcPr>
          <w:p w:rsidR="00E87AFF" w:rsidRPr="00D23CA6" w:rsidRDefault="00E87AFF"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D23CA6">
              <w:rPr>
                <w:rFonts w:ascii="Times New Roman" w:eastAsia="Times New Roman" w:hAnsi="Times New Roman"/>
                <w:color w:val="000000"/>
                <w:sz w:val="24"/>
              </w:rPr>
              <w:t>120</w:t>
            </w:r>
          </w:p>
        </w:tc>
      </w:tr>
    </w:tbl>
    <w:p w:rsidR="00565164" w:rsidRPr="00565164" w:rsidRDefault="00565164" w:rsidP="00565164">
      <w:pPr>
        <w:spacing w:after="0"/>
        <w:rPr>
          <w:rFonts w:ascii="Times New Roman" w:hAnsi="Times New Roman" w:cs="Times New Roman"/>
          <w:iCs/>
          <w:sz w:val="20"/>
          <w:szCs w:val="20"/>
          <w:lang w:val="es-EC"/>
        </w:rPr>
      </w:pPr>
      <w:r>
        <w:rPr>
          <w:lang w:val="es-EC"/>
        </w:rPr>
        <w:t xml:space="preserve"> </w:t>
      </w:r>
      <w:r w:rsidRPr="00565164">
        <w:rPr>
          <w:rFonts w:ascii="Times New Roman" w:hAnsi="Times New Roman" w:cs="Times New Roman"/>
          <w:iCs/>
          <w:sz w:val="20"/>
          <w:szCs w:val="20"/>
          <w:lang w:val="es-EC"/>
        </w:rPr>
        <w:t>F</w:t>
      </w:r>
      <w:r w:rsidR="00D23CA6">
        <w:rPr>
          <w:rFonts w:ascii="Times New Roman" w:hAnsi="Times New Roman" w:cs="Times New Roman"/>
          <w:iCs/>
          <w:sz w:val="20"/>
          <w:szCs w:val="20"/>
          <w:lang w:val="es-EC"/>
        </w:rPr>
        <w:t>uente: Datos obtenidos</w:t>
      </w:r>
      <w:r w:rsidRPr="00565164">
        <w:rPr>
          <w:rFonts w:ascii="Times New Roman" w:hAnsi="Times New Roman" w:cs="Times New Roman"/>
          <w:iCs/>
          <w:sz w:val="20"/>
          <w:szCs w:val="20"/>
          <w:lang w:val="es-EC"/>
        </w:rPr>
        <w:t xml:space="preserve"> en el estudio</w:t>
      </w:r>
    </w:p>
    <w:p w:rsidR="009A638D" w:rsidRPr="005D1CA8" w:rsidRDefault="009A638D" w:rsidP="006B2369">
      <w:pPr>
        <w:pStyle w:val="Ttulo2"/>
        <w:numPr>
          <w:ilvl w:val="1"/>
          <w:numId w:val="2"/>
        </w:numPr>
        <w:spacing w:before="240" w:after="240" w:line="360" w:lineRule="auto"/>
        <w:jc w:val="both"/>
        <w:rPr>
          <w:rFonts w:ascii="Times New Roman" w:hAnsi="Times New Roman" w:cs="Times New Roman"/>
          <w:b/>
          <w:color w:val="auto"/>
          <w:sz w:val="24"/>
          <w:szCs w:val="24"/>
          <w:lang w:val="es-EC"/>
        </w:rPr>
      </w:pPr>
      <w:bookmarkStart w:id="72" w:name="_Toc484514764"/>
      <w:bookmarkEnd w:id="68"/>
      <w:r w:rsidRPr="005D1CA8">
        <w:rPr>
          <w:rFonts w:ascii="Times New Roman" w:hAnsi="Times New Roman" w:cs="Times New Roman"/>
          <w:b/>
          <w:color w:val="auto"/>
          <w:sz w:val="24"/>
          <w:szCs w:val="24"/>
          <w:lang w:val="es-EC"/>
        </w:rPr>
        <w:lastRenderedPageBreak/>
        <w:t>DIVERSIDAD DE MACROINVERTEBRADOS, EN FUNCIÓN DE LA CONSERVACIÓN DE DOS ECOSISTEMAS EN MICROCUENCAS ANDINAS</w:t>
      </w:r>
      <w:bookmarkEnd w:id="72"/>
    </w:p>
    <w:p w:rsidR="0015171E" w:rsidRPr="005D1CA8" w:rsidRDefault="0015171E" w:rsidP="00A876A9">
      <w:pPr>
        <w:spacing w:before="240" w:after="240" w:line="360" w:lineRule="auto"/>
        <w:ind w:left="357" w:firstLine="680"/>
        <w:jc w:val="both"/>
        <w:rPr>
          <w:rFonts w:ascii="Times New Roman" w:hAnsi="Times New Roman" w:cs="Times New Roman"/>
          <w:sz w:val="24"/>
          <w:szCs w:val="24"/>
          <w:lang w:val="es-EC"/>
        </w:rPr>
      </w:pPr>
      <w:bookmarkStart w:id="73" w:name="_Hlk483950637"/>
      <w:r w:rsidRPr="005D1CA8">
        <w:rPr>
          <w:rFonts w:ascii="Times New Roman" w:hAnsi="Times New Roman" w:cs="Times New Roman"/>
          <w:sz w:val="24"/>
          <w:szCs w:val="24"/>
          <w:lang w:val="es-EC"/>
        </w:rPr>
        <w:t>Se</w:t>
      </w:r>
      <w:r w:rsidR="005C78FD" w:rsidRPr="005D1CA8">
        <w:rPr>
          <w:rFonts w:ascii="Times New Roman" w:hAnsi="Times New Roman" w:cs="Times New Roman"/>
          <w:sz w:val="24"/>
          <w:szCs w:val="24"/>
          <w:lang w:val="es-EC"/>
        </w:rPr>
        <w:t xml:space="preserve">gún el </w:t>
      </w:r>
      <w:r w:rsidR="009314EF" w:rsidRPr="005D1CA8">
        <w:rPr>
          <w:rFonts w:ascii="Times New Roman" w:hAnsi="Times New Roman" w:cs="Times New Roman"/>
          <w:sz w:val="24"/>
          <w:szCs w:val="24"/>
          <w:lang w:val="es-EC"/>
        </w:rPr>
        <w:t>estado</w:t>
      </w:r>
      <w:r w:rsidR="005C78FD" w:rsidRPr="005D1CA8">
        <w:rPr>
          <w:rFonts w:ascii="Times New Roman" w:hAnsi="Times New Roman" w:cs="Times New Roman"/>
          <w:sz w:val="24"/>
          <w:szCs w:val="24"/>
          <w:lang w:val="es-EC"/>
        </w:rPr>
        <w:t xml:space="preserve"> de conservación,</w:t>
      </w:r>
      <w:r w:rsidRPr="005D1CA8">
        <w:rPr>
          <w:rFonts w:ascii="Times New Roman" w:hAnsi="Times New Roman" w:cs="Times New Roman"/>
          <w:sz w:val="24"/>
          <w:szCs w:val="24"/>
          <w:lang w:val="es-EC"/>
        </w:rPr>
        <w:t xml:space="preserve"> el área conser</w:t>
      </w:r>
      <w:r w:rsidR="00985F48" w:rsidRPr="005D1CA8">
        <w:rPr>
          <w:rFonts w:ascii="Times New Roman" w:hAnsi="Times New Roman" w:cs="Times New Roman"/>
          <w:sz w:val="24"/>
          <w:szCs w:val="24"/>
          <w:lang w:val="es-EC"/>
        </w:rPr>
        <w:t>vada (Bosques)</w:t>
      </w:r>
      <w:r w:rsidR="005372AB">
        <w:rPr>
          <w:rFonts w:ascii="Times New Roman" w:hAnsi="Times New Roman" w:cs="Times New Roman"/>
          <w:sz w:val="24"/>
          <w:szCs w:val="24"/>
          <w:lang w:val="es-EC"/>
        </w:rPr>
        <w:t xml:space="preserve"> presenta una abundancia de 2156</w:t>
      </w:r>
      <w:r w:rsidR="008074BC" w:rsidRPr="005D1CA8">
        <w:rPr>
          <w:rFonts w:ascii="Times New Roman" w:hAnsi="Times New Roman" w:cs="Times New Roman"/>
          <w:sz w:val="24"/>
          <w:szCs w:val="24"/>
          <w:lang w:val="es-EC"/>
        </w:rPr>
        <w:t xml:space="preserve"> individuos</w:t>
      </w:r>
      <w:r w:rsidR="00985F48" w:rsidRPr="005D1CA8">
        <w:rPr>
          <w:rFonts w:ascii="Times New Roman" w:hAnsi="Times New Roman" w:cs="Times New Roman"/>
          <w:sz w:val="24"/>
          <w:szCs w:val="24"/>
          <w:lang w:val="es-EC"/>
        </w:rPr>
        <w:t xml:space="preserve">, </w:t>
      </w:r>
      <w:r w:rsidR="005C78FD" w:rsidRPr="005D1CA8">
        <w:rPr>
          <w:rFonts w:ascii="Times New Roman" w:hAnsi="Times New Roman" w:cs="Times New Roman"/>
          <w:sz w:val="24"/>
          <w:szCs w:val="24"/>
          <w:lang w:val="es-EC"/>
        </w:rPr>
        <w:t>y</w:t>
      </w:r>
      <w:r w:rsidRPr="005D1CA8">
        <w:rPr>
          <w:rFonts w:ascii="Times New Roman" w:hAnsi="Times New Roman" w:cs="Times New Roman"/>
          <w:sz w:val="24"/>
          <w:szCs w:val="24"/>
          <w:lang w:val="es-EC"/>
        </w:rPr>
        <w:t xml:space="preserve"> el área no conservada (Pastizales)</w:t>
      </w:r>
      <w:r w:rsidR="00985F48" w:rsidRPr="005D1CA8">
        <w:rPr>
          <w:rFonts w:ascii="Times New Roman" w:hAnsi="Times New Roman" w:cs="Times New Roman"/>
          <w:sz w:val="24"/>
          <w:szCs w:val="24"/>
          <w:lang w:val="es-EC"/>
        </w:rPr>
        <w:t xml:space="preserve"> 3262</w:t>
      </w:r>
      <w:r w:rsidR="0004089F" w:rsidRPr="005D1CA8">
        <w:rPr>
          <w:rFonts w:ascii="Times New Roman" w:hAnsi="Times New Roman" w:cs="Times New Roman"/>
          <w:sz w:val="24"/>
          <w:szCs w:val="24"/>
          <w:lang w:val="es-EC"/>
        </w:rPr>
        <w:t xml:space="preserve"> (</w:t>
      </w:r>
      <w:r w:rsidR="0004089F" w:rsidRPr="005D1CA8">
        <w:rPr>
          <w:rFonts w:ascii="Times New Roman" w:hAnsi="Times New Roman" w:cs="Times New Roman"/>
          <w:sz w:val="24"/>
          <w:szCs w:val="24"/>
        </w:rPr>
        <w:t>Cuadro</w:t>
      </w:r>
      <w:r w:rsidR="00827680" w:rsidRPr="005D1CA8">
        <w:rPr>
          <w:rFonts w:ascii="Times New Roman" w:hAnsi="Times New Roman" w:cs="Times New Roman"/>
          <w:sz w:val="24"/>
          <w:szCs w:val="24"/>
          <w:lang w:val="es-EC"/>
        </w:rPr>
        <w:t xml:space="preserve"> 4)</w:t>
      </w:r>
      <w:r w:rsidRPr="005D1CA8">
        <w:rPr>
          <w:rFonts w:ascii="Times New Roman" w:hAnsi="Times New Roman" w:cs="Times New Roman"/>
          <w:sz w:val="24"/>
          <w:szCs w:val="24"/>
          <w:lang w:val="es-EC"/>
        </w:rPr>
        <w:t xml:space="preserve">. </w:t>
      </w:r>
      <w:r w:rsidR="00393FE8" w:rsidRPr="005D1CA8">
        <w:rPr>
          <w:rFonts w:ascii="Times New Roman" w:hAnsi="Times New Roman" w:cs="Times New Roman"/>
          <w:sz w:val="24"/>
          <w:szCs w:val="24"/>
          <w:lang w:val="es-EC"/>
        </w:rPr>
        <w:t xml:space="preserve"> </w:t>
      </w:r>
      <w:r w:rsidR="00BB17B8" w:rsidRPr="005D1CA8">
        <w:rPr>
          <w:rFonts w:ascii="Times New Roman" w:hAnsi="Times New Roman" w:cs="Times New Roman"/>
          <w:sz w:val="24"/>
          <w:szCs w:val="24"/>
          <w:lang w:val="es-EC"/>
        </w:rPr>
        <w:t xml:space="preserve">En la figura </w:t>
      </w:r>
      <w:r w:rsidR="002408FA" w:rsidRPr="005D1CA8">
        <w:rPr>
          <w:rFonts w:ascii="Times New Roman" w:hAnsi="Times New Roman" w:cs="Times New Roman"/>
          <w:sz w:val="24"/>
          <w:szCs w:val="24"/>
          <w:lang w:val="es-EC"/>
        </w:rPr>
        <w:t>5</w:t>
      </w:r>
      <w:r w:rsidR="009314EF" w:rsidRPr="005D1CA8">
        <w:rPr>
          <w:rFonts w:ascii="Times New Roman" w:hAnsi="Times New Roman" w:cs="Times New Roman"/>
          <w:sz w:val="24"/>
          <w:szCs w:val="24"/>
          <w:lang w:val="es-EC"/>
        </w:rPr>
        <w:t xml:space="preserve"> </w:t>
      </w:r>
      <w:r w:rsidR="00BB17B8" w:rsidRPr="005D1CA8">
        <w:rPr>
          <w:rFonts w:ascii="Times New Roman" w:hAnsi="Times New Roman" w:cs="Times New Roman"/>
          <w:sz w:val="24"/>
          <w:szCs w:val="24"/>
          <w:lang w:val="es-EC"/>
        </w:rPr>
        <w:t xml:space="preserve">se presentan los </w:t>
      </w:r>
      <w:r w:rsidR="00FA2370" w:rsidRPr="005D1CA8">
        <w:rPr>
          <w:rFonts w:ascii="Times New Roman" w:hAnsi="Times New Roman" w:cs="Times New Roman"/>
          <w:sz w:val="24"/>
          <w:szCs w:val="24"/>
          <w:lang w:val="es-EC"/>
        </w:rPr>
        <w:t>órdenes</w:t>
      </w:r>
      <w:r w:rsidR="00BB17B8" w:rsidRPr="005D1CA8">
        <w:rPr>
          <w:rFonts w:ascii="Times New Roman" w:hAnsi="Times New Roman" w:cs="Times New Roman"/>
          <w:sz w:val="24"/>
          <w:szCs w:val="24"/>
          <w:lang w:val="es-EC"/>
        </w:rPr>
        <w:t xml:space="preserve"> más representativos, siendo el orden </w:t>
      </w:r>
      <w:proofErr w:type="spellStart"/>
      <w:r w:rsidR="00BB17B8" w:rsidRPr="005D1CA8">
        <w:rPr>
          <w:rFonts w:ascii="Times New Roman" w:hAnsi="Times New Roman" w:cs="Times New Roman"/>
          <w:sz w:val="24"/>
          <w:szCs w:val="24"/>
          <w:lang w:val="es-EC"/>
        </w:rPr>
        <w:t>Ephemer</w:t>
      </w:r>
      <w:r w:rsidR="00FA2370" w:rsidRPr="005D1CA8">
        <w:rPr>
          <w:rFonts w:ascii="Times New Roman" w:hAnsi="Times New Roman" w:cs="Times New Roman"/>
          <w:sz w:val="24"/>
          <w:szCs w:val="24"/>
          <w:lang w:val="es-EC"/>
        </w:rPr>
        <w:t>o</w:t>
      </w:r>
      <w:r w:rsidR="00BB17B8" w:rsidRPr="005D1CA8">
        <w:rPr>
          <w:rFonts w:ascii="Times New Roman" w:hAnsi="Times New Roman" w:cs="Times New Roman"/>
          <w:sz w:val="24"/>
          <w:szCs w:val="24"/>
          <w:lang w:val="es-EC"/>
        </w:rPr>
        <w:t>ptera</w:t>
      </w:r>
      <w:proofErr w:type="spellEnd"/>
      <w:r w:rsidR="00BB17B8" w:rsidRPr="005D1CA8">
        <w:rPr>
          <w:rFonts w:ascii="Times New Roman" w:hAnsi="Times New Roman" w:cs="Times New Roman"/>
          <w:sz w:val="24"/>
          <w:szCs w:val="24"/>
          <w:lang w:val="es-EC"/>
        </w:rPr>
        <w:t xml:space="preserve"> el más abundante en las dos zonas. </w:t>
      </w:r>
      <w:r w:rsidR="001C4F22" w:rsidRPr="005D1CA8">
        <w:rPr>
          <w:rFonts w:ascii="Times New Roman" w:hAnsi="Times New Roman" w:cs="Times New Roman"/>
          <w:sz w:val="24"/>
          <w:szCs w:val="24"/>
          <w:lang w:val="es-EC"/>
        </w:rPr>
        <w:t xml:space="preserve"> </w:t>
      </w:r>
      <w:r w:rsidR="00FA2370" w:rsidRPr="005D1CA8">
        <w:rPr>
          <w:rFonts w:ascii="Times New Roman" w:hAnsi="Times New Roman" w:cs="Times New Roman"/>
          <w:sz w:val="24"/>
          <w:szCs w:val="24"/>
          <w:lang w:val="es-EC"/>
        </w:rPr>
        <w:t xml:space="preserve">El resto de ordenes representó </w:t>
      </w:r>
      <w:r w:rsidR="00393FE8" w:rsidRPr="005D1CA8">
        <w:rPr>
          <w:rFonts w:ascii="Times New Roman" w:hAnsi="Times New Roman" w:cs="Times New Roman"/>
          <w:sz w:val="24"/>
          <w:szCs w:val="24"/>
          <w:lang w:val="es-EC"/>
        </w:rPr>
        <w:t>una riqueza considerablemente menor.</w:t>
      </w:r>
    </w:p>
    <w:p w:rsidR="003629A1" w:rsidRPr="005D1CA8" w:rsidRDefault="007047FC" w:rsidP="003629A1">
      <w:pPr>
        <w:spacing w:line="360" w:lineRule="auto"/>
        <w:ind w:left="360" w:firstLine="348"/>
        <w:jc w:val="center"/>
        <w:rPr>
          <w:rFonts w:ascii="Times New Roman" w:hAnsi="Times New Roman" w:cs="Times New Roman"/>
          <w:sz w:val="24"/>
          <w:szCs w:val="24"/>
          <w:lang w:val="es-EC"/>
        </w:rPr>
      </w:pPr>
      <w:r w:rsidRPr="005D1CA8">
        <w:rPr>
          <w:rFonts w:ascii="Times New Roman" w:hAnsi="Times New Roman" w:cs="Times New Roman"/>
          <w:noProof/>
          <w:lang w:val="es-EC" w:eastAsia="es-EC"/>
        </w:rPr>
        <w:drawing>
          <wp:inline distT="0" distB="0" distL="0" distR="0" wp14:anchorId="54334908" wp14:editId="78909763">
            <wp:extent cx="2609850" cy="4039737"/>
            <wp:effectExtent l="0" t="0" r="0" b="18415"/>
            <wp:docPr id="1" name="Gráfico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6A49AB75-305E-4844-8CEE-8B00F83477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6B2369" w:rsidRPr="005D1CA8">
        <w:rPr>
          <w:rFonts w:ascii="Times New Roman" w:hAnsi="Times New Roman" w:cs="Times New Roman"/>
          <w:sz w:val="24"/>
          <w:szCs w:val="24"/>
          <w:lang w:val="es-EC"/>
        </w:rPr>
        <w:t xml:space="preserve"> </w:t>
      </w:r>
    </w:p>
    <w:p w:rsidR="00EB4F0C" w:rsidRDefault="00EB4F0C" w:rsidP="00565164">
      <w:pPr>
        <w:pStyle w:val="Epgrafe"/>
        <w:spacing w:after="0" w:line="360" w:lineRule="auto"/>
        <w:ind w:left="2835" w:right="2080"/>
        <w:jc w:val="both"/>
        <w:rPr>
          <w:rFonts w:ascii="Times New Roman" w:hAnsi="Times New Roman" w:cs="Times New Roman"/>
          <w:i w:val="0"/>
          <w:color w:val="auto"/>
          <w:sz w:val="20"/>
          <w:szCs w:val="24"/>
          <w:lang w:val="es-EC"/>
        </w:rPr>
      </w:pPr>
      <w:bookmarkStart w:id="74" w:name="_Toc484089250"/>
      <w:r w:rsidRPr="004F4875">
        <w:rPr>
          <w:rFonts w:ascii="Times New Roman" w:hAnsi="Times New Roman" w:cs="Times New Roman"/>
          <w:color w:val="auto"/>
          <w:sz w:val="20"/>
          <w:szCs w:val="24"/>
          <w:lang w:val="es-EC"/>
        </w:rPr>
        <w:t xml:space="preserve">Figura </w:t>
      </w:r>
      <w:r w:rsidRPr="004F4875">
        <w:rPr>
          <w:rFonts w:ascii="Times New Roman" w:hAnsi="Times New Roman" w:cs="Times New Roman"/>
          <w:color w:val="auto"/>
          <w:sz w:val="20"/>
          <w:szCs w:val="24"/>
          <w:lang w:val="es-EC"/>
        </w:rPr>
        <w:fldChar w:fldCharType="begin"/>
      </w:r>
      <w:r w:rsidRPr="004F4875">
        <w:rPr>
          <w:rFonts w:ascii="Times New Roman" w:hAnsi="Times New Roman" w:cs="Times New Roman"/>
          <w:color w:val="auto"/>
          <w:sz w:val="20"/>
          <w:szCs w:val="24"/>
          <w:lang w:val="es-EC"/>
        </w:rPr>
        <w:instrText xml:space="preserve"> SEQ Figura \* ARABIC </w:instrText>
      </w:r>
      <w:r w:rsidRPr="004F4875">
        <w:rPr>
          <w:rFonts w:ascii="Times New Roman" w:hAnsi="Times New Roman" w:cs="Times New Roman"/>
          <w:color w:val="auto"/>
          <w:sz w:val="20"/>
          <w:szCs w:val="24"/>
          <w:lang w:val="es-EC"/>
        </w:rPr>
        <w:fldChar w:fldCharType="separate"/>
      </w:r>
      <w:r w:rsidR="001F3B21">
        <w:rPr>
          <w:rFonts w:ascii="Times New Roman" w:hAnsi="Times New Roman" w:cs="Times New Roman"/>
          <w:noProof/>
          <w:color w:val="auto"/>
          <w:sz w:val="20"/>
          <w:szCs w:val="24"/>
          <w:lang w:val="es-EC"/>
        </w:rPr>
        <w:t>5</w:t>
      </w:r>
      <w:r w:rsidRPr="004F4875">
        <w:rPr>
          <w:rFonts w:ascii="Times New Roman" w:hAnsi="Times New Roman" w:cs="Times New Roman"/>
          <w:color w:val="auto"/>
          <w:sz w:val="20"/>
          <w:szCs w:val="24"/>
          <w:lang w:val="es-EC"/>
        </w:rPr>
        <w:fldChar w:fldCharType="end"/>
      </w:r>
      <w:r w:rsidR="004F4875" w:rsidRPr="004F4875">
        <w:rPr>
          <w:rFonts w:ascii="Times New Roman" w:hAnsi="Times New Roman" w:cs="Times New Roman"/>
          <w:color w:val="auto"/>
          <w:sz w:val="20"/>
          <w:szCs w:val="24"/>
          <w:lang w:val="es-EC"/>
        </w:rPr>
        <w:t>.</w:t>
      </w:r>
      <w:r w:rsidR="00FA2370" w:rsidRPr="004F4875">
        <w:rPr>
          <w:rFonts w:ascii="Times New Roman" w:hAnsi="Times New Roman" w:cs="Times New Roman"/>
          <w:i w:val="0"/>
          <w:color w:val="auto"/>
          <w:sz w:val="20"/>
          <w:szCs w:val="24"/>
          <w:lang w:val="es-EC"/>
        </w:rPr>
        <w:t xml:space="preserve"> Abundancias totales</w:t>
      </w:r>
      <w:r w:rsidRPr="004F4875">
        <w:rPr>
          <w:rFonts w:ascii="Times New Roman" w:hAnsi="Times New Roman" w:cs="Times New Roman"/>
          <w:i w:val="0"/>
          <w:color w:val="auto"/>
          <w:sz w:val="20"/>
          <w:szCs w:val="24"/>
          <w:lang w:val="es-EC"/>
        </w:rPr>
        <w:t xml:space="preserve"> de los órdenes más representativos en cada ecosistema del estudio</w:t>
      </w:r>
      <w:bookmarkEnd w:id="74"/>
    </w:p>
    <w:p w:rsidR="00565164" w:rsidRPr="00205B1B" w:rsidRDefault="00565164" w:rsidP="00565164">
      <w:pPr>
        <w:ind w:left="2835"/>
        <w:rPr>
          <w:rFonts w:ascii="Times New Roman" w:hAnsi="Times New Roman" w:cs="Times New Roman"/>
          <w:sz w:val="20"/>
          <w:szCs w:val="20"/>
          <w:lang w:val="es-EC"/>
        </w:rPr>
      </w:pPr>
      <w:r w:rsidRPr="00565164">
        <w:rPr>
          <w:rFonts w:ascii="Times New Roman" w:hAnsi="Times New Roman" w:cs="Times New Roman"/>
          <w:iCs/>
          <w:sz w:val="20"/>
          <w:szCs w:val="20"/>
          <w:lang w:val="es-EC"/>
        </w:rPr>
        <w:t>Fuente</w:t>
      </w:r>
      <w:r w:rsidRPr="00565164">
        <w:rPr>
          <w:rFonts w:ascii="Times New Roman" w:hAnsi="Times New Roman" w:cs="Times New Roman"/>
          <w:sz w:val="20"/>
          <w:szCs w:val="20"/>
          <w:lang w:val="es-EC"/>
        </w:rPr>
        <w:t>:</w:t>
      </w:r>
      <w:r w:rsidRPr="00205B1B">
        <w:rPr>
          <w:rFonts w:ascii="Times New Roman" w:hAnsi="Times New Roman" w:cs="Times New Roman"/>
          <w:sz w:val="20"/>
          <w:szCs w:val="20"/>
          <w:lang w:val="es-EC"/>
        </w:rPr>
        <w:t xml:space="preserve"> Elaboración y formulación propia</w:t>
      </w:r>
    </w:p>
    <w:p w:rsidR="00105D86" w:rsidRPr="005D1CA8" w:rsidRDefault="00EF1CCB" w:rsidP="00A876A9">
      <w:pPr>
        <w:spacing w:line="360" w:lineRule="auto"/>
        <w:ind w:left="357" w:firstLine="680"/>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 xml:space="preserve">La </w:t>
      </w:r>
      <w:proofErr w:type="spellStart"/>
      <w:r w:rsidRPr="005D1CA8">
        <w:rPr>
          <w:rFonts w:ascii="Times New Roman" w:hAnsi="Times New Roman" w:cs="Times New Roman"/>
          <w:sz w:val="24"/>
          <w:szCs w:val="24"/>
          <w:lang w:val="es-EC"/>
        </w:rPr>
        <w:t>equitatividad</w:t>
      </w:r>
      <w:proofErr w:type="spellEnd"/>
      <w:r w:rsidR="0075021F" w:rsidRPr="005D1CA8">
        <w:rPr>
          <w:rFonts w:ascii="Times New Roman" w:hAnsi="Times New Roman" w:cs="Times New Roman"/>
          <w:sz w:val="24"/>
          <w:szCs w:val="24"/>
          <w:lang w:val="es-EC"/>
        </w:rPr>
        <w:t xml:space="preserve"> de las especies fue equivalente en los dos ecosistemas, 0,59 en bo</w:t>
      </w:r>
      <w:r w:rsidR="005420ED" w:rsidRPr="005D1CA8">
        <w:rPr>
          <w:rFonts w:ascii="Times New Roman" w:hAnsi="Times New Roman" w:cs="Times New Roman"/>
          <w:sz w:val="24"/>
          <w:szCs w:val="24"/>
          <w:lang w:val="es-EC"/>
        </w:rPr>
        <w:t>s</w:t>
      </w:r>
      <w:r w:rsidR="0075021F" w:rsidRPr="005D1CA8">
        <w:rPr>
          <w:rFonts w:ascii="Times New Roman" w:hAnsi="Times New Roman" w:cs="Times New Roman"/>
          <w:sz w:val="24"/>
          <w:szCs w:val="24"/>
          <w:lang w:val="es-EC"/>
        </w:rPr>
        <w:t>que y 0,44 en pastizal.</w:t>
      </w:r>
      <w:r w:rsidR="0057394D" w:rsidRPr="005D1CA8">
        <w:rPr>
          <w:rFonts w:ascii="Times New Roman" w:hAnsi="Times New Roman" w:cs="Times New Roman"/>
          <w:sz w:val="24"/>
          <w:szCs w:val="24"/>
          <w:lang w:val="es-EC"/>
        </w:rPr>
        <w:t xml:space="preserve"> Se presen</w:t>
      </w:r>
      <w:r w:rsidR="00641716" w:rsidRPr="005D1CA8">
        <w:rPr>
          <w:rFonts w:ascii="Times New Roman" w:hAnsi="Times New Roman" w:cs="Times New Roman"/>
          <w:sz w:val="24"/>
          <w:szCs w:val="24"/>
          <w:lang w:val="es-EC"/>
        </w:rPr>
        <w:t>tó un mayor porcentaje de colectores</w:t>
      </w:r>
      <w:r w:rsidRPr="005D1CA8">
        <w:rPr>
          <w:rFonts w:ascii="Times New Roman" w:hAnsi="Times New Roman" w:cs="Times New Roman"/>
          <w:sz w:val="24"/>
          <w:szCs w:val="24"/>
          <w:lang w:val="es-EC"/>
        </w:rPr>
        <w:t xml:space="preserve"> (72,</w:t>
      </w:r>
      <w:r w:rsidR="00970759" w:rsidRPr="005D1CA8">
        <w:rPr>
          <w:rFonts w:ascii="Times New Roman" w:hAnsi="Times New Roman" w:cs="Times New Roman"/>
          <w:sz w:val="24"/>
          <w:szCs w:val="24"/>
          <w:lang w:val="es-EC"/>
        </w:rPr>
        <w:t>17</w:t>
      </w:r>
      <w:r w:rsidRPr="005D1CA8">
        <w:rPr>
          <w:rFonts w:ascii="Times New Roman" w:hAnsi="Times New Roman" w:cs="Times New Roman"/>
          <w:sz w:val="24"/>
          <w:szCs w:val="24"/>
          <w:lang w:val="es-EC"/>
        </w:rPr>
        <w:t>%) y de depredadores (12,2%) con respecto al pastizal (68,67% y 1,38%</w:t>
      </w:r>
      <w:r w:rsidR="005420ED" w:rsidRPr="005D1CA8">
        <w:rPr>
          <w:rFonts w:ascii="Times New Roman" w:hAnsi="Times New Roman" w:cs="Times New Roman"/>
          <w:sz w:val="24"/>
          <w:szCs w:val="24"/>
          <w:lang w:val="es-EC"/>
        </w:rPr>
        <w:t>, respectivamente</w:t>
      </w:r>
      <w:r w:rsidRPr="005D1CA8">
        <w:rPr>
          <w:rFonts w:ascii="Times New Roman" w:hAnsi="Times New Roman" w:cs="Times New Roman"/>
          <w:sz w:val="24"/>
          <w:szCs w:val="24"/>
          <w:lang w:val="es-EC"/>
        </w:rPr>
        <w:t xml:space="preserve">), mientras que los filtradores fueron más abundantes en los pastizales (18,85%) respecto a los bosques (7,75%) </w:t>
      </w:r>
      <w:r w:rsidR="0004089F" w:rsidRPr="005D1CA8">
        <w:rPr>
          <w:rFonts w:ascii="Times New Roman" w:hAnsi="Times New Roman" w:cs="Times New Roman"/>
          <w:sz w:val="24"/>
          <w:szCs w:val="24"/>
          <w:lang w:val="es-EC"/>
        </w:rPr>
        <w:t>(</w:t>
      </w:r>
      <w:r w:rsidR="0004089F" w:rsidRPr="005D1CA8">
        <w:rPr>
          <w:rFonts w:ascii="Times New Roman" w:hAnsi="Times New Roman" w:cs="Times New Roman"/>
          <w:sz w:val="24"/>
          <w:szCs w:val="24"/>
        </w:rPr>
        <w:t>Cuadro</w:t>
      </w:r>
      <w:r w:rsidR="0035306F" w:rsidRPr="005D1CA8">
        <w:rPr>
          <w:rFonts w:ascii="Times New Roman" w:hAnsi="Times New Roman" w:cs="Times New Roman"/>
          <w:sz w:val="24"/>
          <w:szCs w:val="24"/>
          <w:lang w:val="es-EC"/>
        </w:rPr>
        <w:t xml:space="preserve"> 4)</w:t>
      </w:r>
      <w:r w:rsidR="00827680" w:rsidRPr="005D1CA8">
        <w:rPr>
          <w:rFonts w:ascii="Times New Roman" w:hAnsi="Times New Roman" w:cs="Times New Roman"/>
          <w:sz w:val="24"/>
          <w:szCs w:val="24"/>
          <w:lang w:val="es-EC"/>
        </w:rPr>
        <w:t>.</w:t>
      </w:r>
    </w:p>
    <w:p w:rsidR="00A876A9" w:rsidRPr="005D1CA8" w:rsidRDefault="00827680" w:rsidP="00A876A9">
      <w:pPr>
        <w:spacing w:line="360" w:lineRule="auto"/>
        <w:ind w:left="357" w:firstLine="680"/>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lastRenderedPageBreak/>
        <w:t xml:space="preserve">Los índices de </w:t>
      </w:r>
      <w:r w:rsidR="000C1452" w:rsidRPr="005D1CA8">
        <w:rPr>
          <w:rFonts w:ascii="Times New Roman" w:hAnsi="Times New Roman" w:cs="Times New Roman"/>
          <w:sz w:val="24"/>
          <w:szCs w:val="24"/>
          <w:lang w:val="es-EC"/>
        </w:rPr>
        <w:t xml:space="preserve">diversidad de Shannon-Wiener </w:t>
      </w:r>
      <w:r w:rsidRPr="005D1CA8">
        <w:rPr>
          <w:rFonts w:ascii="Times New Roman" w:hAnsi="Times New Roman" w:cs="Times New Roman"/>
          <w:sz w:val="24"/>
          <w:szCs w:val="24"/>
          <w:lang w:val="es-EC"/>
        </w:rPr>
        <w:t xml:space="preserve">y de </w:t>
      </w:r>
      <w:proofErr w:type="spellStart"/>
      <w:r w:rsidRPr="005D1CA8">
        <w:rPr>
          <w:rFonts w:ascii="Times New Roman" w:hAnsi="Times New Roman" w:cs="Times New Roman"/>
          <w:sz w:val="24"/>
          <w:szCs w:val="24"/>
          <w:lang w:val="es-EC"/>
        </w:rPr>
        <w:t>Margalef</w:t>
      </w:r>
      <w:proofErr w:type="spellEnd"/>
      <w:r w:rsidRPr="005D1CA8">
        <w:rPr>
          <w:rFonts w:ascii="Times New Roman" w:hAnsi="Times New Roman" w:cs="Times New Roman"/>
          <w:sz w:val="24"/>
          <w:szCs w:val="24"/>
          <w:lang w:val="es-EC"/>
        </w:rPr>
        <w:t xml:space="preserve"> </w:t>
      </w:r>
      <w:r w:rsidR="006F015C" w:rsidRPr="005D1CA8">
        <w:rPr>
          <w:rFonts w:ascii="Times New Roman" w:hAnsi="Times New Roman" w:cs="Times New Roman"/>
          <w:sz w:val="24"/>
          <w:szCs w:val="24"/>
          <w:lang w:val="es-EC"/>
        </w:rPr>
        <w:t xml:space="preserve">en promedio </w:t>
      </w:r>
      <w:r w:rsidRPr="005D1CA8">
        <w:rPr>
          <w:rFonts w:ascii="Times New Roman" w:hAnsi="Times New Roman" w:cs="Times New Roman"/>
          <w:sz w:val="24"/>
          <w:szCs w:val="24"/>
          <w:lang w:val="es-EC"/>
        </w:rPr>
        <w:t>prevalecieron</w:t>
      </w:r>
      <w:r w:rsidR="000C1452" w:rsidRPr="005D1CA8">
        <w:rPr>
          <w:rFonts w:ascii="Times New Roman" w:hAnsi="Times New Roman" w:cs="Times New Roman"/>
          <w:sz w:val="24"/>
          <w:szCs w:val="24"/>
          <w:lang w:val="es-EC"/>
        </w:rPr>
        <w:t xml:space="preserve"> en ecosistema</w:t>
      </w:r>
      <w:r w:rsidR="00641716" w:rsidRPr="005D1CA8">
        <w:rPr>
          <w:rFonts w:ascii="Times New Roman" w:hAnsi="Times New Roman" w:cs="Times New Roman"/>
          <w:sz w:val="24"/>
          <w:szCs w:val="24"/>
          <w:lang w:val="es-EC"/>
        </w:rPr>
        <w:t>s</w:t>
      </w:r>
      <w:r w:rsidR="000C1452" w:rsidRPr="005D1CA8">
        <w:rPr>
          <w:rFonts w:ascii="Times New Roman" w:hAnsi="Times New Roman" w:cs="Times New Roman"/>
          <w:sz w:val="24"/>
          <w:szCs w:val="24"/>
          <w:lang w:val="es-EC"/>
        </w:rPr>
        <w:t xml:space="preserve"> de bosques (H'=1</w:t>
      </w:r>
      <w:r w:rsidRPr="005D1CA8">
        <w:rPr>
          <w:rFonts w:ascii="Times New Roman" w:hAnsi="Times New Roman" w:cs="Times New Roman"/>
          <w:sz w:val="24"/>
          <w:szCs w:val="24"/>
          <w:lang w:val="es-EC"/>
        </w:rPr>
        <w:t xml:space="preserve">,96) y </w:t>
      </w:r>
      <w:r w:rsidR="000C1452" w:rsidRPr="005D1CA8">
        <w:rPr>
          <w:rFonts w:ascii="Times New Roman" w:hAnsi="Times New Roman" w:cs="Times New Roman"/>
          <w:sz w:val="24"/>
          <w:szCs w:val="24"/>
          <w:lang w:val="es-EC"/>
        </w:rPr>
        <w:t>en pastizales (M=4,2)</w:t>
      </w:r>
      <w:r w:rsidRPr="005D1CA8">
        <w:rPr>
          <w:rFonts w:ascii="Times New Roman" w:hAnsi="Times New Roman" w:cs="Times New Roman"/>
          <w:sz w:val="24"/>
          <w:szCs w:val="24"/>
          <w:lang w:val="es-EC"/>
        </w:rPr>
        <w:t>, respectivamente</w:t>
      </w:r>
      <w:r w:rsidR="00641716" w:rsidRPr="005D1CA8">
        <w:rPr>
          <w:rFonts w:ascii="Times New Roman" w:hAnsi="Times New Roman" w:cs="Times New Roman"/>
          <w:sz w:val="24"/>
          <w:szCs w:val="24"/>
          <w:lang w:val="es-EC"/>
        </w:rPr>
        <w:t>.</w:t>
      </w:r>
      <w:r w:rsidRPr="005D1CA8">
        <w:rPr>
          <w:rFonts w:ascii="Times New Roman" w:hAnsi="Times New Roman" w:cs="Times New Roman"/>
          <w:sz w:val="24"/>
          <w:szCs w:val="24"/>
          <w:lang w:val="es-EC"/>
        </w:rPr>
        <w:t xml:space="preserve"> </w:t>
      </w:r>
      <w:r w:rsidR="009314EF" w:rsidRPr="005D1CA8">
        <w:rPr>
          <w:rFonts w:ascii="Times New Roman" w:hAnsi="Times New Roman" w:cs="Times New Roman"/>
          <w:sz w:val="24"/>
          <w:szCs w:val="24"/>
          <w:lang w:val="es-EC"/>
        </w:rPr>
        <w:t>E</w:t>
      </w:r>
      <w:r w:rsidRPr="005D1CA8">
        <w:rPr>
          <w:rFonts w:ascii="Times New Roman" w:hAnsi="Times New Roman" w:cs="Times New Roman"/>
          <w:sz w:val="24"/>
          <w:szCs w:val="24"/>
          <w:lang w:val="es-EC"/>
        </w:rPr>
        <w:t>n cuanto a lo</w:t>
      </w:r>
      <w:r w:rsidR="005C78FD" w:rsidRPr="005D1CA8">
        <w:rPr>
          <w:rFonts w:ascii="Times New Roman" w:hAnsi="Times New Roman" w:cs="Times New Roman"/>
          <w:sz w:val="24"/>
          <w:szCs w:val="24"/>
          <w:lang w:val="es-EC"/>
        </w:rPr>
        <w:t>s ín</w:t>
      </w:r>
      <w:r w:rsidRPr="005D1CA8">
        <w:rPr>
          <w:rFonts w:ascii="Times New Roman" w:hAnsi="Times New Roman" w:cs="Times New Roman"/>
          <w:sz w:val="24"/>
          <w:szCs w:val="24"/>
          <w:lang w:val="es-EC"/>
        </w:rPr>
        <w:t>dices de calidad biológica</w:t>
      </w:r>
      <w:r w:rsidR="005C78FD" w:rsidRPr="005D1CA8">
        <w:rPr>
          <w:rFonts w:ascii="Times New Roman" w:hAnsi="Times New Roman" w:cs="Times New Roman"/>
          <w:sz w:val="24"/>
          <w:szCs w:val="24"/>
          <w:lang w:val="es-EC"/>
        </w:rPr>
        <w:t xml:space="preserve"> IMEERA</w:t>
      </w:r>
      <w:r w:rsidR="00A3306B" w:rsidRPr="005D1CA8">
        <w:rPr>
          <w:rFonts w:ascii="Times New Roman" w:hAnsi="Times New Roman" w:cs="Times New Roman"/>
          <w:sz w:val="24"/>
          <w:szCs w:val="24"/>
          <w:lang w:val="es-EC"/>
        </w:rPr>
        <w:t>-B</w:t>
      </w:r>
      <w:r w:rsidR="00CF09A2" w:rsidRPr="005D1CA8">
        <w:rPr>
          <w:rFonts w:ascii="Times New Roman" w:hAnsi="Times New Roman" w:cs="Times New Roman"/>
          <w:sz w:val="24"/>
          <w:szCs w:val="24"/>
          <w:lang w:val="es-EC"/>
        </w:rPr>
        <w:t xml:space="preserve"> y la </w:t>
      </w:r>
      <w:proofErr w:type="spellStart"/>
      <w:r w:rsidR="00CF09A2" w:rsidRPr="005D1CA8">
        <w:rPr>
          <w:rFonts w:ascii="Times New Roman" w:hAnsi="Times New Roman" w:cs="Times New Roman"/>
          <w:sz w:val="24"/>
          <w:szCs w:val="24"/>
          <w:lang w:val="es-EC"/>
        </w:rPr>
        <w:t>Taxa</w:t>
      </w:r>
      <w:proofErr w:type="spellEnd"/>
      <w:r w:rsidR="00CF09A2" w:rsidRPr="005D1CA8">
        <w:rPr>
          <w:rFonts w:ascii="Times New Roman" w:hAnsi="Times New Roman" w:cs="Times New Roman"/>
          <w:sz w:val="24"/>
          <w:szCs w:val="24"/>
          <w:lang w:val="es-EC"/>
        </w:rPr>
        <w:t xml:space="preserve"> EPT</w:t>
      </w:r>
      <w:r w:rsidRPr="005D1CA8">
        <w:rPr>
          <w:rFonts w:ascii="Times New Roman" w:hAnsi="Times New Roman" w:cs="Times New Roman"/>
          <w:sz w:val="24"/>
          <w:szCs w:val="24"/>
          <w:lang w:val="es-EC"/>
        </w:rPr>
        <w:t>,</w:t>
      </w:r>
      <w:r w:rsidR="00E6679B" w:rsidRPr="005D1CA8">
        <w:rPr>
          <w:rFonts w:ascii="Times New Roman" w:hAnsi="Times New Roman" w:cs="Times New Roman"/>
          <w:sz w:val="24"/>
          <w:szCs w:val="24"/>
          <w:lang w:val="es-EC"/>
        </w:rPr>
        <w:t xml:space="preserve"> en</w:t>
      </w:r>
      <w:r w:rsidRPr="005D1CA8">
        <w:rPr>
          <w:rFonts w:ascii="Times New Roman" w:hAnsi="Times New Roman" w:cs="Times New Roman"/>
          <w:sz w:val="24"/>
          <w:szCs w:val="24"/>
          <w:lang w:val="es-EC"/>
        </w:rPr>
        <w:t xml:space="preserve"> ecosistemas conservados </w:t>
      </w:r>
      <w:r w:rsidR="00CF09A2" w:rsidRPr="005D1CA8">
        <w:rPr>
          <w:rFonts w:ascii="Times New Roman" w:hAnsi="Times New Roman" w:cs="Times New Roman"/>
          <w:sz w:val="24"/>
          <w:szCs w:val="24"/>
          <w:lang w:val="es-EC"/>
        </w:rPr>
        <w:t>ostentaron</w:t>
      </w:r>
      <w:r w:rsidRPr="005D1CA8">
        <w:rPr>
          <w:rFonts w:ascii="Times New Roman" w:hAnsi="Times New Roman" w:cs="Times New Roman"/>
          <w:sz w:val="24"/>
          <w:szCs w:val="24"/>
          <w:lang w:val="es-EC"/>
        </w:rPr>
        <w:t xml:space="preserve"> un mayor valor que en ecosistema</w:t>
      </w:r>
      <w:r w:rsidR="00CF09A2" w:rsidRPr="005D1CA8">
        <w:rPr>
          <w:rFonts w:ascii="Times New Roman" w:hAnsi="Times New Roman" w:cs="Times New Roman"/>
          <w:sz w:val="24"/>
          <w:szCs w:val="24"/>
          <w:lang w:val="es-EC"/>
        </w:rPr>
        <w:t>s</w:t>
      </w:r>
      <w:r w:rsidRPr="005D1CA8">
        <w:rPr>
          <w:rFonts w:ascii="Times New Roman" w:hAnsi="Times New Roman" w:cs="Times New Roman"/>
          <w:sz w:val="24"/>
          <w:szCs w:val="24"/>
          <w:lang w:val="es-EC"/>
        </w:rPr>
        <w:t xml:space="preserve"> no conservado</w:t>
      </w:r>
      <w:r w:rsidR="00B5041F" w:rsidRPr="005D1CA8">
        <w:rPr>
          <w:rFonts w:ascii="Times New Roman" w:hAnsi="Times New Roman" w:cs="Times New Roman"/>
          <w:sz w:val="24"/>
          <w:szCs w:val="24"/>
          <w:lang w:val="es-EC"/>
        </w:rPr>
        <w:t>s,</w:t>
      </w:r>
      <w:r w:rsidR="00CF09A2" w:rsidRPr="005D1CA8">
        <w:rPr>
          <w:rFonts w:ascii="Times New Roman" w:hAnsi="Times New Roman" w:cs="Times New Roman"/>
          <w:sz w:val="24"/>
          <w:szCs w:val="24"/>
          <w:lang w:val="es-EC"/>
        </w:rPr>
        <w:t xml:space="preserve"> a diferencia de </w:t>
      </w:r>
      <w:r w:rsidR="005C78FD" w:rsidRPr="005D1CA8">
        <w:rPr>
          <w:rFonts w:ascii="Times New Roman" w:hAnsi="Times New Roman" w:cs="Times New Roman"/>
          <w:sz w:val="24"/>
          <w:szCs w:val="24"/>
          <w:lang w:val="es-EC"/>
        </w:rPr>
        <w:t xml:space="preserve">ABI </w:t>
      </w:r>
      <w:r w:rsidR="00CF09A2" w:rsidRPr="005D1CA8">
        <w:rPr>
          <w:rFonts w:ascii="Times New Roman" w:hAnsi="Times New Roman" w:cs="Times New Roman"/>
          <w:sz w:val="24"/>
          <w:szCs w:val="24"/>
          <w:lang w:val="es-EC"/>
        </w:rPr>
        <w:t>que presentó un</w:t>
      </w:r>
      <w:r w:rsidR="005C78FD" w:rsidRPr="005D1CA8">
        <w:rPr>
          <w:rFonts w:ascii="Times New Roman" w:hAnsi="Times New Roman" w:cs="Times New Roman"/>
          <w:sz w:val="24"/>
          <w:szCs w:val="24"/>
          <w:lang w:val="es-EC"/>
        </w:rPr>
        <w:t xml:space="preserve"> valor </w:t>
      </w:r>
      <w:r w:rsidR="00CF09A2" w:rsidRPr="005D1CA8">
        <w:rPr>
          <w:rFonts w:ascii="Times New Roman" w:hAnsi="Times New Roman" w:cs="Times New Roman"/>
          <w:sz w:val="24"/>
          <w:szCs w:val="24"/>
          <w:lang w:val="es-EC"/>
        </w:rPr>
        <w:t xml:space="preserve">mayor en pastizales </w:t>
      </w:r>
      <w:r w:rsidR="0004089F" w:rsidRPr="005D1CA8">
        <w:rPr>
          <w:rFonts w:ascii="Times New Roman" w:hAnsi="Times New Roman" w:cs="Times New Roman"/>
          <w:sz w:val="24"/>
          <w:szCs w:val="24"/>
          <w:lang w:val="es-EC"/>
        </w:rPr>
        <w:t>(</w:t>
      </w:r>
      <w:r w:rsidR="0004089F" w:rsidRPr="005D1CA8">
        <w:rPr>
          <w:rFonts w:ascii="Times New Roman" w:hAnsi="Times New Roman" w:cs="Times New Roman"/>
          <w:sz w:val="24"/>
          <w:szCs w:val="24"/>
        </w:rPr>
        <w:t>Cuadro</w:t>
      </w:r>
      <w:r w:rsidR="00523FA3" w:rsidRPr="005D1CA8">
        <w:rPr>
          <w:rFonts w:ascii="Times New Roman" w:hAnsi="Times New Roman" w:cs="Times New Roman"/>
          <w:sz w:val="24"/>
          <w:szCs w:val="24"/>
          <w:lang w:val="es-EC"/>
        </w:rPr>
        <w:t xml:space="preserve"> 4).</w:t>
      </w:r>
      <w:r w:rsidR="00F213C9" w:rsidRPr="005D1CA8">
        <w:rPr>
          <w:rFonts w:ascii="Times New Roman" w:hAnsi="Times New Roman" w:cs="Times New Roman"/>
          <w:sz w:val="24"/>
          <w:szCs w:val="24"/>
          <w:lang w:val="es-EC"/>
        </w:rPr>
        <w:t xml:space="preserve"> En las zonas conservadas existe un valor de 13 </w:t>
      </w:r>
      <w:proofErr w:type="spellStart"/>
      <w:r w:rsidR="00F213C9" w:rsidRPr="005D1CA8">
        <w:rPr>
          <w:rFonts w:ascii="Times New Roman" w:hAnsi="Times New Roman" w:cs="Times New Roman"/>
          <w:sz w:val="24"/>
          <w:szCs w:val="24"/>
          <w:lang w:val="es-EC"/>
        </w:rPr>
        <w:t>taxas</w:t>
      </w:r>
      <w:proofErr w:type="spellEnd"/>
      <w:r w:rsidR="00F213C9" w:rsidRPr="005D1CA8">
        <w:rPr>
          <w:rFonts w:ascii="Times New Roman" w:hAnsi="Times New Roman" w:cs="Times New Roman"/>
          <w:sz w:val="24"/>
          <w:szCs w:val="24"/>
          <w:lang w:val="es-EC"/>
        </w:rPr>
        <w:t xml:space="preserve"> intolerantes, </w:t>
      </w:r>
      <w:r w:rsidR="00965249">
        <w:rPr>
          <w:rFonts w:ascii="Times New Roman" w:hAnsi="Times New Roman" w:cs="Times New Roman"/>
          <w:sz w:val="24"/>
          <w:szCs w:val="24"/>
          <w:lang w:val="es-EC"/>
        </w:rPr>
        <w:t>y en las zonas de pastizales un valor de 11.</w:t>
      </w:r>
    </w:p>
    <w:p w:rsidR="00C63149" w:rsidRPr="00965249" w:rsidRDefault="00A876A9" w:rsidP="00965249">
      <w:pPr>
        <w:pStyle w:val="Epgrafe"/>
        <w:spacing w:after="0" w:line="360" w:lineRule="auto"/>
        <w:ind w:left="284" w:right="95"/>
        <w:jc w:val="both"/>
        <w:rPr>
          <w:rFonts w:ascii="Times New Roman" w:hAnsi="Times New Roman" w:cs="Times New Roman"/>
          <w:i w:val="0"/>
          <w:color w:val="auto"/>
          <w:sz w:val="24"/>
          <w:szCs w:val="24"/>
        </w:rPr>
      </w:pPr>
      <w:bookmarkStart w:id="75" w:name="_Toc483906669"/>
      <w:bookmarkStart w:id="76" w:name="_Toc483906874"/>
      <w:r w:rsidRPr="00965249">
        <w:rPr>
          <w:rFonts w:ascii="Times New Roman" w:hAnsi="Times New Roman" w:cs="Times New Roman"/>
          <w:i w:val="0"/>
          <w:color w:val="auto"/>
          <w:sz w:val="24"/>
          <w:szCs w:val="24"/>
        </w:rPr>
        <w:t xml:space="preserve">Cuadro </w:t>
      </w:r>
      <w:r w:rsidRPr="00965249">
        <w:rPr>
          <w:rFonts w:ascii="Times New Roman" w:hAnsi="Times New Roman" w:cs="Times New Roman"/>
          <w:i w:val="0"/>
          <w:color w:val="auto"/>
          <w:sz w:val="24"/>
          <w:szCs w:val="24"/>
        </w:rPr>
        <w:fldChar w:fldCharType="begin"/>
      </w:r>
      <w:r w:rsidRPr="00965249">
        <w:rPr>
          <w:rFonts w:ascii="Times New Roman" w:hAnsi="Times New Roman" w:cs="Times New Roman"/>
          <w:i w:val="0"/>
          <w:color w:val="auto"/>
          <w:sz w:val="24"/>
          <w:szCs w:val="24"/>
        </w:rPr>
        <w:instrText xml:space="preserve"> SEQ Cuadro \* ARABIC </w:instrText>
      </w:r>
      <w:r w:rsidRPr="00965249">
        <w:rPr>
          <w:rFonts w:ascii="Times New Roman" w:hAnsi="Times New Roman" w:cs="Times New Roman"/>
          <w:i w:val="0"/>
          <w:color w:val="auto"/>
          <w:sz w:val="24"/>
          <w:szCs w:val="24"/>
        </w:rPr>
        <w:fldChar w:fldCharType="separate"/>
      </w:r>
      <w:r w:rsidR="001F3B21">
        <w:rPr>
          <w:rFonts w:ascii="Times New Roman" w:hAnsi="Times New Roman" w:cs="Times New Roman"/>
          <w:i w:val="0"/>
          <w:noProof/>
          <w:color w:val="auto"/>
          <w:sz w:val="24"/>
          <w:szCs w:val="24"/>
        </w:rPr>
        <w:t>4</w:t>
      </w:r>
      <w:r w:rsidRPr="00965249">
        <w:rPr>
          <w:rFonts w:ascii="Times New Roman" w:hAnsi="Times New Roman" w:cs="Times New Roman"/>
          <w:i w:val="0"/>
          <w:color w:val="auto"/>
          <w:sz w:val="24"/>
          <w:szCs w:val="24"/>
        </w:rPr>
        <w:fldChar w:fldCharType="end"/>
      </w:r>
      <w:r w:rsidR="00965249" w:rsidRPr="00965249">
        <w:rPr>
          <w:rFonts w:ascii="Times New Roman" w:hAnsi="Times New Roman" w:cs="Times New Roman"/>
          <w:i w:val="0"/>
          <w:color w:val="auto"/>
          <w:sz w:val="24"/>
          <w:szCs w:val="24"/>
        </w:rPr>
        <w:t>.</w:t>
      </w:r>
      <w:r w:rsidRPr="00965249">
        <w:rPr>
          <w:rFonts w:ascii="Times New Roman" w:hAnsi="Times New Roman" w:cs="Times New Roman"/>
          <w:i w:val="0"/>
          <w:color w:val="auto"/>
          <w:sz w:val="24"/>
          <w:szCs w:val="24"/>
        </w:rPr>
        <w:t xml:space="preserve"> Valores promedios y </w:t>
      </w:r>
      <w:bookmarkStart w:id="77" w:name="_Hlk481137234"/>
      <w:r w:rsidRPr="00965249">
        <w:rPr>
          <w:rFonts w:ascii="Times New Roman" w:hAnsi="Times New Roman" w:cs="Times New Roman"/>
          <w:i w:val="0"/>
          <w:color w:val="auto"/>
          <w:sz w:val="24"/>
          <w:szCs w:val="24"/>
        </w:rPr>
        <w:t xml:space="preserve">desviación estándar (± DE) de </w:t>
      </w:r>
      <w:bookmarkEnd w:id="77"/>
      <w:r w:rsidRPr="00965249">
        <w:rPr>
          <w:rFonts w:ascii="Times New Roman" w:hAnsi="Times New Roman" w:cs="Times New Roman"/>
          <w:i w:val="0"/>
          <w:color w:val="auto"/>
          <w:sz w:val="24"/>
          <w:szCs w:val="24"/>
        </w:rPr>
        <w:t>las métricas estructurale</w:t>
      </w:r>
      <w:r w:rsidR="005D1CA8" w:rsidRPr="00965249">
        <w:rPr>
          <w:rFonts w:ascii="Times New Roman" w:hAnsi="Times New Roman" w:cs="Times New Roman"/>
          <w:i w:val="0"/>
          <w:color w:val="auto"/>
          <w:sz w:val="24"/>
          <w:szCs w:val="24"/>
        </w:rPr>
        <w:t>s</w:t>
      </w:r>
      <w:r w:rsidRPr="00965249">
        <w:rPr>
          <w:rFonts w:ascii="Times New Roman" w:hAnsi="Times New Roman" w:cs="Times New Roman"/>
          <w:i w:val="0"/>
          <w:color w:val="auto"/>
          <w:sz w:val="24"/>
          <w:szCs w:val="24"/>
        </w:rPr>
        <w:t xml:space="preserve"> </w:t>
      </w:r>
      <w:r w:rsidR="00965249">
        <w:rPr>
          <w:rFonts w:ascii="Times New Roman" w:hAnsi="Times New Roman" w:cs="Times New Roman"/>
          <w:i w:val="0"/>
          <w:color w:val="auto"/>
          <w:sz w:val="24"/>
          <w:szCs w:val="24"/>
        </w:rPr>
        <w:t xml:space="preserve">de las </w:t>
      </w:r>
      <w:proofErr w:type="spellStart"/>
      <w:r w:rsidR="00965249">
        <w:rPr>
          <w:rFonts w:ascii="Times New Roman" w:hAnsi="Times New Roman" w:cs="Times New Roman"/>
          <w:i w:val="0"/>
          <w:color w:val="auto"/>
          <w:sz w:val="24"/>
          <w:szCs w:val="24"/>
        </w:rPr>
        <w:t>microcuencas</w:t>
      </w:r>
      <w:proofErr w:type="spellEnd"/>
      <w:r w:rsidR="00965249">
        <w:rPr>
          <w:rFonts w:ascii="Times New Roman" w:hAnsi="Times New Roman" w:cs="Times New Roman"/>
          <w:i w:val="0"/>
          <w:color w:val="auto"/>
          <w:sz w:val="24"/>
          <w:szCs w:val="24"/>
        </w:rPr>
        <w:t xml:space="preserve"> estudiadas en dos niveles de conservación.</w:t>
      </w:r>
      <w:bookmarkEnd w:id="75"/>
      <w:bookmarkEnd w:id="76"/>
    </w:p>
    <w:tbl>
      <w:tblPr>
        <w:tblStyle w:val="Tablanormal21"/>
        <w:tblW w:w="8107" w:type="dxa"/>
        <w:jc w:val="center"/>
        <w:tblLook w:val="04A0" w:firstRow="1" w:lastRow="0" w:firstColumn="1" w:lastColumn="0" w:noHBand="0" w:noVBand="1"/>
      </w:tblPr>
      <w:tblGrid>
        <w:gridCol w:w="3544"/>
        <w:gridCol w:w="2163"/>
        <w:gridCol w:w="2400"/>
      </w:tblGrid>
      <w:tr w:rsidR="00BD291E" w:rsidRPr="00D23CA6" w:rsidTr="00D23CA6">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left w:val="single" w:sz="4" w:space="0" w:color="FFFFFF"/>
              <w:bottom w:val="single" w:sz="4" w:space="0" w:color="auto"/>
              <w:right w:val="single" w:sz="4" w:space="0" w:color="FFFFFF"/>
            </w:tcBorders>
            <w:noWrap/>
            <w:vAlign w:val="center"/>
            <w:hideMark/>
          </w:tcPr>
          <w:p w:rsidR="00BD291E" w:rsidRPr="00D23CA6" w:rsidRDefault="00BD291E" w:rsidP="000B0BFC">
            <w:pPr>
              <w:jc w:val="center"/>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Parámetros estructurales</w:t>
            </w:r>
          </w:p>
        </w:tc>
        <w:tc>
          <w:tcPr>
            <w:tcW w:w="2163" w:type="dxa"/>
            <w:tcBorders>
              <w:top w:val="single" w:sz="4" w:space="0" w:color="auto"/>
              <w:left w:val="single" w:sz="4" w:space="0" w:color="FFFFFF"/>
              <w:bottom w:val="single" w:sz="4" w:space="0" w:color="auto"/>
              <w:right w:val="single" w:sz="4" w:space="0" w:color="FFFFFF"/>
            </w:tcBorders>
            <w:noWrap/>
            <w:vAlign w:val="center"/>
            <w:hideMark/>
          </w:tcPr>
          <w:p w:rsidR="00BD291E" w:rsidRPr="00D23CA6" w:rsidRDefault="00BD291E" w:rsidP="000B0BF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Bosque</w:t>
            </w:r>
          </w:p>
        </w:tc>
        <w:tc>
          <w:tcPr>
            <w:tcW w:w="2400" w:type="dxa"/>
            <w:tcBorders>
              <w:top w:val="single" w:sz="4" w:space="0" w:color="auto"/>
              <w:left w:val="single" w:sz="4" w:space="0" w:color="FFFFFF"/>
              <w:bottom w:val="single" w:sz="4" w:space="0" w:color="auto"/>
              <w:right w:val="single" w:sz="4" w:space="0" w:color="FFFFFF"/>
            </w:tcBorders>
            <w:noWrap/>
            <w:vAlign w:val="center"/>
            <w:hideMark/>
          </w:tcPr>
          <w:p w:rsidR="00BD291E" w:rsidRPr="00D23CA6" w:rsidRDefault="00BD291E" w:rsidP="000B0BF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Pastizal</w:t>
            </w:r>
          </w:p>
        </w:tc>
      </w:tr>
      <w:tr w:rsidR="0096435D" w:rsidRPr="00D23CA6" w:rsidTr="00D23CA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left w:val="single" w:sz="4" w:space="0" w:color="FFFFFF"/>
              <w:bottom w:val="single" w:sz="4" w:space="0" w:color="FFFFFF"/>
              <w:right w:val="single" w:sz="4" w:space="0" w:color="FFFFFF"/>
            </w:tcBorders>
            <w:noWrap/>
            <w:vAlign w:val="center"/>
            <w:hideMark/>
          </w:tcPr>
          <w:p w:rsidR="0096435D" w:rsidRPr="00D23CA6" w:rsidRDefault="0096435D" w:rsidP="000B0BFC">
            <w:pPr>
              <w:rPr>
                <w:rFonts w:ascii="Times New Roman" w:eastAsia="Times New Roman" w:hAnsi="Times New Roman" w:cs="Times New Roman"/>
                <w:b w:val="0"/>
                <w:color w:val="000000"/>
                <w:sz w:val="24"/>
                <w:szCs w:val="24"/>
              </w:rPr>
            </w:pPr>
            <w:r w:rsidRPr="00D23CA6">
              <w:rPr>
                <w:rFonts w:ascii="Times New Roman" w:eastAsia="Times New Roman" w:hAnsi="Times New Roman" w:cs="Times New Roman"/>
                <w:b w:val="0"/>
                <w:color w:val="000000"/>
                <w:sz w:val="24"/>
                <w:szCs w:val="24"/>
              </w:rPr>
              <w:t>IMEERA</w:t>
            </w:r>
            <w:r w:rsidR="00A3306B" w:rsidRPr="00D23CA6">
              <w:rPr>
                <w:rFonts w:ascii="Times New Roman" w:eastAsia="Times New Roman" w:hAnsi="Times New Roman" w:cs="Times New Roman"/>
                <w:b w:val="0"/>
                <w:color w:val="000000"/>
                <w:sz w:val="24"/>
                <w:szCs w:val="24"/>
              </w:rPr>
              <w:t>-B</w:t>
            </w:r>
          </w:p>
        </w:tc>
        <w:tc>
          <w:tcPr>
            <w:tcW w:w="2163" w:type="dxa"/>
            <w:tcBorders>
              <w:top w:val="single" w:sz="4" w:space="0" w:color="auto"/>
              <w:left w:val="single" w:sz="4" w:space="0" w:color="FFFFFF"/>
              <w:bottom w:val="single" w:sz="4" w:space="0" w:color="FFFFFF"/>
              <w:right w:val="single" w:sz="4" w:space="0" w:color="FFFFFF"/>
            </w:tcBorders>
            <w:noWrap/>
            <w:vAlign w:val="center"/>
            <w:hideMark/>
          </w:tcPr>
          <w:p w:rsidR="0096435D" w:rsidRPr="00D23CA6" w:rsidRDefault="0096435D" w:rsidP="000B0B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179 ± 8,67</w:t>
            </w:r>
          </w:p>
        </w:tc>
        <w:tc>
          <w:tcPr>
            <w:tcW w:w="2400" w:type="dxa"/>
            <w:tcBorders>
              <w:top w:val="single" w:sz="4" w:space="0" w:color="auto"/>
              <w:left w:val="single" w:sz="4" w:space="0" w:color="FFFFFF"/>
              <w:bottom w:val="single" w:sz="4" w:space="0" w:color="FFFFFF"/>
              <w:right w:val="single" w:sz="4" w:space="0" w:color="FFFFFF"/>
            </w:tcBorders>
            <w:noWrap/>
            <w:vAlign w:val="center"/>
            <w:hideMark/>
          </w:tcPr>
          <w:p w:rsidR="0096435D" w:rsidRPr="00D23CA6" w:rsidRDefault="0096435D" w:rsidP="000B0B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159 ± 16,01</w:t>
            </w:r>
          </w:p>
        </w:tc>
      </w:tr>
      <w:tr w:rsidR="0096435D" w:rsidRPr="00D23CA6" w:rsidTr="00D23CA6">
        <w:trPr>
          <w:trHeight w:val="397"/>
          <w:jc w:val="center"/>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rPr>
                <w:rFonts w:ascii="Times New Roman" w:eastAsia="Times New Roman" w:hAnsi="Times New Roman" w:cs="Times New Roman"/>
                <w:b w:val="0"/>
                <w:color w:val="000000"/>
                <w:sz w:val="24"/>
                <w:szCs w:val="24"/>
              </w:rPr>
            </w:pPr>
            <w:r w:rsidRPr="00D23CA6">
              <w:rPr>
                <w:rFonts w:ascii="Times New Roman" w:eastAsia="Times New Roman" w:hAnsi="Times New Roman" w:cs="Times New Roman"/>
                <w:b w:val="0"/>
                <w:color w:val="000000"/>
                <w:sz w:val="24"/>
                <w:szCs w:val="24"/>
              </w:rPr>
              <w:t>Abundancia</w:t>
            </w:r>
          </w:p>
        </w:tc>
        <w:tc>
          <w:tcPr>
            <w:tcW w:w="2163"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2156 ± 189,37</w:t>
            </w:r>
          </w:p>
        </w:tc>
        <w:tc>
          <w:tcPr>
            <w:tcW w:w="2400"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3262 ± 687,47</w:t>
            </w:r>
          </w:p>
        </w:tc>
      </w:tr>
      <w:tr w:rsidR="0096435D" w:rsidRPr="00D23CA6" w:rsidTr="00D23CA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rPr>
                <w:rFonts w:ascii="Times New Roman" w:eastAsia="Times New Roman" w:hAnsi="Times New Roman" w:cs="Times New Roman"/>
                <w:b w:val="0"/>
                <w:color w:val="000000"/>
                <w:sz w:val="24"/>
                <w:szCs w:val="24"/>
              </w:rPr>
            </w:pPr>
            <w:r w:rsidRPr="00D23CA6">
              <w:rPr>
                <w:rFonts w:ascii="Times New Roman" w:eastAsia="Times New Roman" w:hAnsi="Times New Roman" w:cs="Times New Roman"/>
                <w:b w:val="0"/>
                <w:color w:val="000000"/>
                <w:sz w:val="24"/>
                <w:szCs w:val="24"/>
              </w:rPr>
              <w:t>Riqueza (s)</w:t>
            </w:r>
            <w:bookmarkStart w:id="78" w:name="_GoBack"/>
            <w:bookmarkEnd w:id="78"/>
          </w:p>
        </w:tc>
        <w:tc>
          <w:tcPr>
            <w:tcW w:w="2163"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28 ± 1,41</w:t>
            </w:r>
          </w:p>
        </w:tc>
        <w:tc>
          <w:tcPr>
            <w:tcW w:w="2400"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35 ± 3,83</w:t>
            </w:r>
          </w:p>
        </w:tc>
      </w:tr>
      <w:tr w:rsidR="0096435D" w:rsidRPr="00D23CA6" w:rsidTr="00D23CA6">
        <w:trPr>
          <w:trHeight w:val="397"/>
          <w:jc w:val="center"/>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rPr>
                <w:rFonts w:ascii="Times New Roman" w:eastAsia="Times New Roman" w:hAnsi="Times New Roman" w:cs="Times New Roman"/>
                <w:b w:val="0"/>
                <w:color w:val="000000"/>
                <w:sz w:val="24"/>
                <w:szCs w:val="24"/>
              </w:rPr>
            </w:pPr>
            <w:r w:rsidRPr="00D23CA6">
              <w:rPr>
                <w:rFonts w:ascii="Times New Roman" w:eastAsia="Times New Roman" w:hAnsi="Times New Roman" w:cs="Times New Roman"/>
                <w:b w:val="0"/>
                <w:color w:val="000000"/>
                <w:sz w:val="24"/>
                <w:szCs w:val="24"/>
              </w:rPr>
              <w:t xml:space="preserve">Colectores (% </w:t>
            </w:r>
            <w:proofErr w:type="spellStart"/>
            <w:r w:rsidRPr="00D23CA6">
              <w:rPr>
                <w:rFonts w:ascii="Times New Roman" w:eastAsia="Times New Roman" w:hAnsi="Times New Roman" w:cs="Times New Roman"/>
                <w:b w:val="0"/>
                <w:color w:val="000000"/>
                <w:sz w:val="24"/>
                <w:szCs w:val="24"/>
              </w:rPr>
              <w:t>ind</w:t>
            </w:r>
            <w:proofErr w:type="spellEnd"/>
            <w:r w:rsidRPr="00D23CA6">
              <w:rPr>
                <w:rFonts w:ascii="Times New Roman" w:eastAsia="Times New Roman" w:hAnsi="Times New Roman" w:cs="Times New Roman"/>
                <w:b w:val="0"/>
                <w:color w:val="000000"/>
                <w:sz w:val="24"/>
                <w:szCs w:val="24"/>
              </w:rPr>
              <w:t>.)</w:t>
            </w:r>
          </w:p>
        </w:tc>
        <w:tc>
          <w:tcPr>
            <w:tcW w:w="2163"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72,17 ± 9,37</w:t>
            </w:r>
          </w:p>
        </w:tc>
        <w:tc>
          <w:tcPr>
            <w:tcW w:w="2400"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68,67 ± 14,12</w:t>
            </w:r>
          </w:p>
        </w:tc>
      </w:tr>
      <w:tr w:rsidR="0096435D" w:rsidRPr="00D23CA6" w:rsidTr="00D23CA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rPr>
                <w:rFonts w:ascii="Times New Roman" w:eastAsia="Times New Roman" w:hAnsi="Times New Roman" w:cs="Times New Roman"/>
                <w:b w:val="0"/>
                <w:color w:val="000000"/>
                <w:sz w:val="24"/>
                <w:szCs w:val="24"/>
              </w:rPr>
            </w:pPr>
            <w:r w:rsidRPr="00D23CA6">
              <w:rPr>
                <w:rFonts w:ascii="Times New Roman" w:eastAsia="Times New Roman" w:hAnsi="Times New Roman" w:cs="Times New Roman"/>
                <w:b w:val="0"/>
                <w:color w:val="000000"/>
                <w:sz w:val="24"/>
                <w:szCs w:val="24"/>
              </w:rPr>
              <w:t xml:space="preserve">Depredadores (% </w:t>
            </w:r>
            <w:proofErr w:type="spellStart"/>
            <w:r w:rsidRPr="00D23CA6">
              <w:rPr>
                <w:rFonts w:ascii="Times New Roman" w:eastAsia="Times New Roman" w:hAnsi="Times New Roman" w:cs="Times New Roman"/>
                <w:b w:val="0"/>
                <w:color w:val="000000"/>
                <w:sz w:val="24"/>
                <w:szCs w:val="24"/>
              </w:rPr>
              <w:t>ind</w:t>
            </w:r>
            <w:proofErr w:type="spellEnd"/>
            <w:r w:rsidRPr="00D23CA6">
              <w:rPr>
                <w:rFonts w:ascii="Times New Roman" w:eastAsia="Times New Roman" w:hAnsi="Times New Roman" w:cs="Times New Roman"/>
                <w:b w:val="0"/>
                <w:color w:val="000000"/>
                <w:sz w:val="24"/>
                <w:szCs w:val="24"/>
              </w:rPr>
              <w:t>.)</w:t>
            </w:r>
          </w:p>
        </w:tc>
        <w:tc>
          <w:tcPr>
            <w:tcW w:w="2163"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12,2 ± 7,27</w:t>
            </w:r>
          </w:p>
        </w:tc>
        <w:tc>
          <w:tcPr>
            <w:tcW w:w="2400"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1,38 ± 1,36</w:t>
            </w:r>
          </w:p>
        </w:tc>
      </w:tr>
      <w:tr w:rsidR="0096435D" w:rsidRPr="00D23CA6" w:rsidTr="00D23CA6">
        <w:trPr>
          <w:trHeight w:val="397"/>
          <w:jc w:val="center"/>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rPr>
                <w:rFonts w:ascii="Times New Roman" w:eastAsia="Times New Roman" w:hAnsi="Times New Roman" w:cs="Times New Roman"/>
                <w:b w:val="0"/>
                <w:color w:val="000000"/>
                <w:sz w:val="24"/>
                <w:szCs w:val="24"/>
              </w:rPr>
            </w:pPr>
            <w:r w:rsidRPr="00D23CA6">
              <w:rPr>
                <w:rFonts w:ascii="Times New Roman" w:eastAsia="Times New Roman" w:hAnsi="Times New Roman" w:cs="Times New Roman"/>
                <w:b w:val="0"/>
                <w:color w:val="000000"/>
                <w:sz w:val="24"/>
                <w:szCs w:val="24"/>
              </w:rPr>
              <w:t xml:space="preserve">Trituradores (% </w:t>
            </w:r>
            <w:proofErr w:type="spellStart"/>
            <w:r w:rsidRPr="00D23CA6">
              <w:rPr>
                <w:rFonts w:ascii="Times New Roman" w:eastAsia="Times New Roman" w:hAnsi="Times New Roman" w:cs="Times New Roman"/>
                <w:b w:val="0"/>
                <w:color w:val="000000"/>
                <w:sz w:val="24"/>
                <w:szCs w:val="24"/>
              </w:rPr>
              <w:t>ind</w:t>
            </w:r>
            <w:proofErr w:type="spellEnd"/>
            <w:r w:rsidRPr="00D23CA6">
              <w:rPr>
                <w:rFonts w:ascii="Times New Roman" w:eastAsia="Times New Roman" w:hAnsi="Times New Roman" w:cs="Times New Roman"/>
                <w:b w:val="0"/>
                <w:color w:val="000000"/>
                <w:sz w:val="24"/>
                <w:szCs w:val="24"/>
              </w:rPr>
              <w:t>.)</w:t>
            </w:r>
          </w:p>
        </w:tc>
        <w:tc>
          <w:tcPr>
            <w:tcW w:w="2163"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1,99 ± 0,98</w:t>
            </w:r>
          </w:p>
        </w:tc>
        <w:tc>
          <w:tcPr>
            <w:tcW w:w="2400"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1,13 ± 4,12</w:t>
            </w:r>
          </w:p>
        </w:tc>
      </w:tr>
      <w:tr w:rsidR="0096435D" w:rsidRPr="00D23CA6" w:rsidTr="00D23CA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rPr>
                <w:rFonts w:ascii="Times New Roman" w:eastAsia="Times New Roman" w:hAnsi="Times New Roman" w:cs="Times New Roman"/>
                <w:b w:val="0"/>
                <w:color w:val="000000"/>
                <w:sz w:val="24"/>
                <w:szCs w:val="24"/>
              </w:rPr>
            </w:pPr>
            <w:r w:rsidRPr="00D23CA6">
              <w:rPr>
                <w:rFonts w:ascii="Times New Roman" w:eastAsia="Times New Roman" w:hAnsi="Times New Roman" w:cs="Times New Roman"/>
                <w:b w:val="0"/>
                <w:color w:val="000000"/>
                <w:sz w:val="24"/>
                <w:szCs w:val="24"/>
              </w:rPr>
              <w:t xml:space="preserve">Filtradores (% </w:t>
            </w:r>
            <w:proofErr w:type="spellStart"/>
            <w:r w:rsidRPr="00D23CA6">
              <w:rPr>
                <w:rFonts w:ascii="Times New Roman" w:eastAsia="Times New Roman" w:hAnsi="Times New Roman" w:cs="Times New Roman"/>
                <w:b w:val="0"/>
                <w:color w:val="000000"/>
                <w:sz w:val="24"/>
                <w:szCs w:val="24"/>
              </w:rPr>
              <w:t>ind</w:t>
            </w:r>
            <w:proofErr w:type="spellEnd"/>
            <w:r w:rsidRPr="00D23CA6">
              <w:rPr>
                <w:rFonts w:ascii="Times New Roman" w:eastAsia="Times New Roman" w:hAnsi="Times New Roman" w:cs="Times New Roman"/>
                <w:b w:val="0"/>
                <w:color w:val="000000"/>
                <w:sz w:val="24"/>
                <w:szCs w:val="24"/>
              </w:rPr>
              <w:t>.)</w:t>
            </w:r>
          </w:p>
        </w:tc>
        <w:tc>
          <w:tcPr>
            <w:tcW w:w="2163"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7,75 ± 0,72</w:t>
            </w:r>
          </w:p>
        </w:tc>
        <w:tc>
          <w:tcPr>
            <w:tcW w:w="2400"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18,85 ± 8,54</w:t>
            </w:r>
          </w:p>
        </w:tc>
      </w:tr>
      <w:tr w:rsidR="0096435D" w:rsidRPr="00D23CA6" w:rsidTr="00D23CA6">
        <w:trPr>
          <w:trHeight w:val="397"/>
          <w:jc w:val="center"/>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rPr>
                <w:rFonts w:ascii="Times New Roman" w:eastAsia="Times New Roman" w:hAnsi="Times New Roman" w:cs="Times New Roman"/>
                <w:b w:val="0"/>
                <w:color w:val="000000"/>
                <w:sz w:val="24"/>
                <w:szCs w:val="24"/>
              </w:rPr>
            </w:pPr>
            <w:r w:rsidRPr="00D23CA6">
              <w:rPr>
                <w:rFonts w:ascii="Times New Roman" w:eastAsia="Times New Roman" w:hAnsi="Times New Roman" w:cs="Times New Roman"/>
                <w:b w:val="0"/>
                <w:color w:val="000000"/>
                <w:sz w:val="24"/>
                <w:szCs w:val="24"/>
              </w:rPr>
              <w:t xml:space="preserve">Raspadores (% </w:t>
            </w:r>
            <w:proofErr w:type="spellStart"/>
            <w:r w:rsidRPr="00D23CA6">
              <w:rPr>
                <w:rFonts w:ascii="Times New Roman" w:eastAsia="Times New Roman" w:hAnsi="Times New Roman" w:cs="Times New Roman"/>
                <w:b w:val="0"/>
                <w:color w:val="000000"/>
                <w:sz w:val="24"/>
                <w:szCs w:val="24"/>
              </w:rPr>
              <w:t>ind</w:t>
            </w:r>
            <w:proofErr w:type="spellEnd"/>
            <w:r w:rsidRPr="00D23CA6">
              <w:rPr>
                <w:rFonts w:ascii="Times New Roman" w:eastAsia="Times New Roman" w:hAnsi="Times New Roman" w:cs="Times New Roman"/>
                <w:b w:val="0"/>
                <w:color w:val="000000"/>
                <w:sz w:val="24"/>
                <w:szCs w:val="24"/>
              </w:rPr>
              <w:t>.)</w:t>
            </w:r>
          </w:p>
        </w:tc>
        <w:tc>
          <w:tcPr>
            <w:tcW w:w="2163"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5,47 ± 3,65</w:t>
            </w:r>
          </w:p>
        </w:tc>
        <w:tc>
          <w:tcPr>
            <w:tcW w:w="2400"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8,71 ± 5,89</w:t>
            </w:r>
          </w:p>
        </w:tc>
      </w:tr>
      <w:tr w:rsidR="0096435D" w:rsidRPr="00D23CA6" w:rsidTr="00D23CA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rPr>
                <w:rFonts w:ascii="Times New Roman" w:eastAsia="Times New Roman" w:hAnsi="Times New Roman" w:cs="Times New Roman"/>
                <w:b w:val="0"/>
                <w:color w:val="000000"/>
                <w:sz w:val="24"/>
                <w:szCs w:val="24"/>
              </w:rPr>
            </w:pPr>
            <w:proofErr w:type="spellStart"/>
            <w:r w:rsidRPr="00D23CA6">
              <w:rPr>
                <w:rFonts w:ascii="Times New Roman" w:eastAsia="Times New Roman" w:hAnsi="Times New Roman" w:cs="Times New Roman"/>
                <w:b w:val="0"/>
                <w:color w:val="000000"/>
                <w:sz w:val="24"/>
                <w:szCs w:val="24"/>
              </w:rPr>
              <w:t>Taxa</w:t>
            </w:r>
            <w:proofErr w:type="spellEnd"/>
            <w:r w:rsidRPr="00D23CA6">
              <w:rPr>
                <w:rFonts w:ascii="Times New Roman" w:eastAsia="Times New Roman" w:hAnsi="Times New Roman" w:cs="Times New Roman"/>
                <w:b w:val="0"/>
                <w:color w:val="000000"/>
                <w:sz w:val="24"/>
                <w:szCs w:val="24"/>
              </w:rPr>
              <w:t xml:space="preserve"> Tolerantes (%S)</w:t>
            </w:r>
          </w:p>
        </w:tc>
        <w:tc>
          <w:tcPr>
            <w:tcW w:w="2163"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7,14 ± 2,95</w:t>
            </w:r>
          </w:p>
        </w:tc>
        <w:tc>
          <w:tcPr>
            <w:tcW w:w="2400"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22,86 ± 10,22</w:t>
            </w:r>
          </w:p>
        </w:tc>
      </w:tr>
      <w:tr w:rsidR="0096435D" w:rsidRPr="00D23CA6" w:rsidTr="00D23CA6">
        <w:trPr>
          <w:trHeight w:val="397"/>
          <w:jc w:val="center"/>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rPr>
                <w:rFonts w:ascii="Times New Roman" w:eastAsia="Times New Roman" w:hAnsi="Times New Roman" w:cs="Times New Roman"/>
                <w:b w:val="0"/>
                <w:color w:val="000000"/>
                <w:sz w:val="24"/>
                <w:szCs w:val="24"/>
              </w:rPr>
            </w:pPr>
            <w:proofErr w:type="spellStart"/>
            <w:r w:rsidRPr="00D23CA6">
              <w:rPr>
                <w:rFonts w:ascii="Times New Roman" w:eastAsia="Times New Roman" w:hAnsi="Times New Roman" w:cs="Times New Roman"/>
                <w:b w:val="0"/>
                <w:color w:val="000000"/>
                <w:sz w:val="24"/>
                <w:szCs w:val="24"/>
              </w:rPr>
              <w:t>Taxa</w:t>
            </w:r>
            <w:proofErr w:type="spellEnd"/>
            <w:r w:rsidRPr="00D23CA6">
              <w:rPr>
                <w:rFonts w:ascii="Times New Roman" w:eastAsia="Times New Roman" w:hAnsi="Times New Roman" w:cs="Times New Roman"/>
                <w:b w:val="0"/>
                <w:color w:val="000000"/>
                <w:sz w:val="24"/>
                <w:szCs w:val="24"/>
              </w:rPr>
              <w:t xml:space="preserve"> Intolerante</w:t>
            </w:r>
          </w:p>
        </w:tc>
        <w:tc>
          <w:tcPr>
            <w:tcW w:w="2163"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13 ± 1,38</w:t>
            </w:r>
          </w:p>
        </w:tc>
        <w:tc>
          <w:tcPr>
            <w:tcW w:w="2400"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11 ± 1,79</w:t>
            </w:r>
          </w:p>
        </w:tc>
      </w:tr>
      <w:tr w:rsidR="0096435D" w:rsidRPr="00D23CA6" w:rsidTr="00D23CA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rPr>
                <w:rFonts w:ascii="Times New Roman" w:eastAsia="Times New Roman" w:hAnsi="Times New Roman" w:cs="Times New Roman"/>
                <w:b w:val="0"/>
                <w:color w:val="000000"/>
                <w:sz w:val="24"/>
                <w:szCs w:val="24"/>
              </w:rPr>
            </w:pPr>
            <w:proofErr w:type="spellStart"/>
            <w:r w:rsidRPr="00D23CA6">
              <w:rPr>
                <w:rFonts w:ascii="Times New Roman" w:eastAsia="Times New Roman" w:hAnsi="Times New Roman" w:cs="Times New Roman"/>
                <w:b w:val="0"/>
                <w:color w:val="000000"/>
                <w:sz w:val="24"/>
                <w:szCs w:val="24"/>
              </w:rPr>
              <w:t>Taxa</w:t>
            </w:r>
            <w:proofErr w:type="spellEnd"/>
            <w:r w:rsidRPr="00D23CA6">
              <w:rPr>
                <w:rFonts w:ascii="Times New Roman" w:eastAsia="Times New Roman" w:hAnsi="Times New Roman" w:cs="Times New Roman"/>
                <w:b w:val="0"/>
                <w:color w:val="000000"/>
                <w:sz w:val="24"/>
                <w:szCs w:val="24"/>
              </w:rPr>
              <w:t xml:space="preserve"> EPT</w:t>
            </w:r>
          </w:p>
        </w:tc>
        <w:tc>
          <w:tcPr>
            <w:tcW w:w="2163"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14 ± 1,05</w:t>
            </w:r>
          </w:p>
        </w:tc>
        <w:tc>
          <w:tcPr>
            <w:tcW w:w="2400"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12 ± 1,72</w:t>
            </w:r>
          </w:p>
        </w:tc>
      </w:tr>
      <w:tr w:rsidR="0096435D" w:rsidRPr="00D23CA6" w:rsidTr="00D23CA6">
        <w:trPr>
          <w:trHeight w:val="397"/>
          <w:jc w:val="center"/>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rPr>
                <w:rFonts w:ascii="Times New Roman" w:eastAsia="Times New Roman" w:hAnsi="Times New Roman" w:cs="Times New Roman"/>
                <w:b w:val="0"/>
                <w:color w:val="000000"/>
                <w:sz w:val="24"/>
                <w:szCs w:val="24"/>
              </w:rPr>
            </w:pPr>
            <w:r w:rsidRPr="00D23CA6">
              <w:rPr>
                <w:rFonts w:ascii="Times New Roman" w:eastAsia="Times New Roman" w:hAnsi="Times New Roman" w:cs="Times New Roman"/>
                <w:b w:val="0"/>
                <w:color w:val="000000"/>
                <w:sz w:val="24"/>
                <w:szCs w:val="24"/>
              </w:rPr>
              <w:t>ABI</w:t>
            </w:r>
          </w:p>
        </w:tc>
        <w:tc>
          <w:tcPr>
            <w:tcW w:w="2163"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182 ± 13,33</w:t>
            </w:r>
          </w:p>
        </w:tc>
        <w:tc>
          <w:tcPr>
            <w:tcW w:w="2400"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187 ± 22,52</w:t>
            </w:r>
          </w:p>
        </w:tc>
      </w:tr>
      <w:tr w:rsidR="0096435D" w:rsidRPr="00D23CA6" w:rsidTr="00D23CA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rPr>
                <w:rFonts w:ascii="Times New Roman" w:eastAsia="Times New Roman" w:hAnsi="Times New Roman" w:cs="Times New Roman"/>
                <w:b w:val="0"/>
                <w:color w:val="000000"/>
                <w:sz w:val="24"/>
                <w:szCs w:val="24"/>
              </w:rPr>
            </w:pPr>
            <w:proofErr w:type="spellStart"/>
            <w:r w:rsidRPr="00D23CA6">
              <w:rPr>
                <w:rFonts w:ascii="Times New Roman" w:eastAsia="Times New Roman" w:hAnsi="Times New Roman" w:cs="Times New Roman"/>
                <w:b w:val="0"/>
                <w:color w:val="000000"/>
                <w:sz w:val="24"/>
                <w:szCs w:val="24"/>
              </w:rPr>
              <w:t>Divers</w:t>
            </w:r>
            <w:proofErr w:type="spellEnd"/>
            <w:r w:rsidRPr="00D23CA6">
              <w:rPr>
                <w:rFonts w:ascii="Times New Roman" w:eastAsia="Times New Roman" w:hAnsi="Times New Roman" w:cs="Times New Roman"/>
                <w:b w:val="0"/>
                <w:color w:val="000000"/>
                <w:sz w:val="24"/>
                <w:szCs w:val="24"/>
              </w:rPr>
              <w:t>. Shannon-Wiener (H')</w:t>
            </w:r>
          </w:p>
        </w:tc>
        <w:tc>
          <w:tcPr>
            <w:tcW w:w="2163"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1,96 ± 0,32</w:t>
            </w:r>
          </w:p>
        </w:tc>
        <w:tc>
          <w:tcPr>
            <w:tcW w:w="2400"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1,57 ± 0,48</w:t>
            </w:r>
          </w:p>
        </w:tc>
      </w:tr>
      <w:tr w:rsidR="0096435D" w:rsidRPr="00D23CA6" w:rsidTr="00D23CA6">
        <w:trPr>
          <w:trHeight w:val="397"/>
          <w:jc w:val="center"/>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rPr>
                <w:rFonts w:ascii="Times New Roman" w:eastAsia="Times New Roman" w:hAnsi="Times New Roman" w:cs="Times New Roman"/>
                <w:b w:val="0"/>
                <w:color w:val="000000"/>
                <w:sz w:val="24"/>
                <w:szCs w:val="24"/>
              </w:rPr>
            </w:pPr>
            <w:r w:rsidRPr="00D23CA6">
              <w:rPr>
                <w:rFonts w:ascii="Times New Roman" w:eastAsia="Times New Roman" w:hAnsi="Times New Roman" w:cs="Times New Roman"/>
                <w:b w:val="0"/>
                <w:color w:val="000000"/>
                <w:sz w:val="24"/>
                <w:szCs w:val="24"/>
              </w:rPr>
              <w:t xml:space="preserve">Diversidad de </w:t>
            </w:r>
            <w:proofErr w:type="spellStart"/>
            <w:r w:rsidRPr="00D23CA6">
              <w:rPr>
                <w:rFonts w:ascii="Times New Roman" w:eastAsia="Times New Roman" w:hAnsi="Times New Roman" w:cs="Times New Roman"/>
                <w:b w:val="0"/>
                <w:color w:val="000000"/>
                <w:sz w:val="24"/>
                <w:szCs w:val="24"/>
              </w:rPr>
              <w:t>Margalef</w:t>
            </w:r>
            <w:proofErr w:type="spellEnd"/>
          </w:p>
        </w:tc>
        <w:tc>
          <w:tcPr>
            <w:tcW w:w="2163"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3,52 ± 0,30</w:t>
            </w:r>
          </w:p>
        </w:tc>
        <w:tc>
          <w:tcPr>
            <w:tcW w:w="2400" w:type="dxa"/>
            <w:tcBorders>
              <w:top w:val="single" w:sz="4" w:space="0" w:color="FFFFFF"/>
              <w:left w:val="single" w:sz="4" w:space="0" w:color="FFFFFF"/>
              <w:bottom w:val="single" w:sz="4" w:space="0" w:color="FFFFFF"/>
              <w:right w:val="single" w:sz="4" w:space="0" w:color="FFFFFF"/>
            </w:tcBorders>
            <w:noWrap/>
            <w:vAlign w:val="center"/>
            <w:hideMark/>
          </w:tcPr>
          <w:p w:rsidR="0096435D" w:rsidRPr="00D23CA6" w:rsidRDefault="0096435D" w:rsidP="000B0B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4,2 ± 0,33</w:t>
            </w:r>
          </w:p>
        </w:tc>
      </w:tr>
      <w:tr w:rsidR="0096435D" w:rsidRPr="00D23CA6" w:rsidTr="00F34D7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FFFFFF"/>
              <w:left w:val="single" w:sz="4" w:space="0" w:color="FFFFFF"/>
              <w:bottom w:val="single" w:sz="4" w:space="0" w:color="auto"/>
              <w:right w:val="single" w:sz="4" w:space="0" w:color="FFFFFF"/>
            </w:tcBorders>
            <w:noWrap/>
            <w:vAlign w:val="center"/>
            <w:hideMark/>
          </w:tcPr>
          <w:p w:rsidR="0096435D" w:rsidRPr="00D23CA6" w:rsidRDefault="0096435D" w:rsidP="000B0BFC">
            <w:pPr>
              <w:rPr>
                <w:rFonts w:ascii="Times New Roman" w:eastAsia="Times New Roman" w:hAnsi="Times New Roman" w:cs="Times New Roman"/>
                <w:b w:val="0"/>
                <w:color w:val="000000"/>
                <w:sz w:val="24"/>
                <w:szCs w:val="24"/>
              </w:rPr>
            </w:pPr>
            <w:proofErr w:type="spellStart"/>
            <w:r w:rsidRPr="00D23CA6">
              <w:rPr>
                <w:rFonts w:ascii="Times New Roman" w:eastAsia="Times New Roman" w:hAnsi="Times New Roman" w:cs="Times New Roman"/>
                <w:b w:val="0"/>
                <w:color w:val="000000"/>
                <w:sz w:val="24"/>
                <w:szCs w:val="24"/>
              </w:rPr>
              <w:t>Equitatividad</w:t>
            </w:r>
            <w:proofErr w:type="spellEnd"/>
            <w:r w:rsidRPr="00D23CA6">
              <w:rPr>
                <w:rFonts w:ascii="Times New Roman" w:eastAsia="Times New Roman" w:hAnsi="Times New Roman" w:cs="Times New Roman"/>
                <w:b w:val="0"/>
                <w:color w:val="000000"/>
                <w:sz w:val="24"/>
                <w:szCs w:val="24"/>
              </w:rPr>
              <w:t xml:space="preserve"> (J)</w:t>
            </w:r>
          </w:p>
        </w:tc>
        <w:tc>
          <w:tcPr>
            <w:tcW w:w="2163" w:type="dxa"/>
            <w:tcBorders>
              <w:top w:val="single" w:sz="4" w:space="0" w:color="FFFFFF"/>
              <w:left w:val="single" w:sz="4" w:space="0" w:color="FFFFFF"/>
              <w:bottom w:val="single" w:sz="4" w:space="0" w:color="auto"/>
              <w:right w:val="single" w:sz="4" w:space="0" w:color="FFFFFF"/>
            </w:tcBorders>
            <w:noWrap/>
            <w:vAlign w:val="center"/>
            <w:hideMark/>
          </w:tcPr>
          <w:p w:rsidR="0096435D" w:rsidRPr="00D23CA6" w:rsidRDefault="0096435D" w:rsidP="000B0B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0,59 ± 0,10</w:t>
            </w:r>
          </w:p>
        </w:tc>
        <w:tc>
          <w:tcPr>
            <w:tcW w:w="2400" w:type="dxa"/>
            <w:tcBorders>
              <w:top w:val="single" w:sz="4" w:space="0" w:color="FFFFFF"/>
              <w:left w:val="single" w:sz="4" w:space="0" w:color="FFFFFF"/>
              <w:bottom w:val="single" w:sz="4" w:space="0" w:color="auto"/>
              <w:right w:val="single" w:sz="4" w:space="0" w:color="FFFFFF"/>
            </w:tcBorders>
            <w:noWrap/>
            <w:vAlign w:val="center"/>
            <w:hideMark/>
          </w:tcPr>
          <w:p w:rsidR="0096435D" w:rsidRPr="00D23CA6" w:rsidRDefault="0096435D" w:rsidP="000B0B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0,44 ± 0,21</w:t>
            </w:r>
          </w:p>
        </w:tc>
      </w:tr>
    </w:tbl>
    <w:p w:rsidR="00565164" w:rsidRDefault="00D23CA6" w:rsidP="00565164">
      <w:pPr>
        <w:spacing w:after="240" w:line="360" w:lineRule="auto"/>
        <w:ind w:firstLine="357"/>
        <w:jc w:val="both"/>
        <w:rPr>
          <w:rFonts w:ascii="Times New Roman" w:hAnsi="Times New Roman" w:cs="Times New Roman"/>
          <w:sz w:val="24"/>
          <w:szCs w:val="24"/>
          <w:lang w:val="es-EC"/>
        </w:rPr>
      </w:pPr>
      <w:r>
        <w:rPr>
          <w:rFonts w:ascii="Times New Roman" w:hAnsi="Times New Roman" w:cs="Times New Roman"/>
          <w:iCs/>
          <w:sz w:val="20"/>
          <w:szCs w:val="20"/>
          <w:lang w:val="es-EC"/>
        </w:rPr>
        <w:t xml:space="preserve"> </w:t>
      </w:r>
      <w:r w:rsidR="00565164">
        <w:rPr>
          <w:rFonts w:ascii="Times New Roman" w:hAnsi="Times New Roman" w:cs="Times New Roman"/>
          <w:iCs/>
          <w:sz w:val="20"/>
          <w:szCs w:val="20"/>
          <w:lang w:val="es-EC"/>
        </w:rPr>
        <w:t xml:space="preserve"> </w:t>
      </w:r>
      <w:r w:rsidR="00565164" w:rsidRPr="00565164">
        <w:rPr>
          <w:rFonts w:ascii="Times New Roman" w:hAnsi="Times New Roman" w:cs="Times New Roman"/>
          <w:iCs/>
          <w:sz w:val="20"/>
          <w:szCs w:val="20"/>
          <w:lang w:val="es-EC"/>
        </w:rPr>
        <w:t xml:space="preserve">Fuente: Datos </w:t>
      </w:r>
      <w:r>
        <w:rPr>
          <w:rFonts w:ascii="Times New Roman" w:hAnsi="Times New Roman" w:cs="Times New Roman"/>
          <w:iCs/>
          <w:sz w:val="20"/>
          <w:szCs w:val="20"/>
          <w:lang w:val="es-EC"/>
        </w:rPr>
        <w:t>obtenidos</w:t>
      </w:r>
      <w:r w:rsidR="00565164" w:rsidRPr="00565164">
        <w:rPr>
          <w:rFonts w:ascii="Times New Roman" w:hAnsi="Times New Roman" w:cs="Times New Roman"/>
          <w:iCs/>
          <w:sz w:val="20"/>
          <w:szCs w:val="20"/>
          <w:lang w:val="es-EC"/>
        </w:rPr>
        <w:t xml:space="preserve"> en el estudio</w:t>
      </w:r>
    </w:p>
    <w:p w:rsidR="002850DD" w:rsidRPr="005D1CA8" w:rsidRDefault="00860483" w:rsidP="00A876A9">
      <w:pPr>
        <w:spacing w:before="240" w:after="240" w:line="360" w:lineRule="auto"/>
        <w:ind w:left="357" w:firstLine="680"/>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Según el an</w:t>
      </w:r>
      <w:r w:rsidR="0096435D" w:rsidRPr="005D1CA8">
        <w:rPr>
          <w:rFonts w:ascii="Times New Roman" w:hAnsi="Times New Roman" w:cs="Times New Roman"/>
          <w:sz w:val="24"/>
          <w:szCs w:val="24"/>
          <w:lang w:val="es-EC"/>
        </w:rPr>
        <w:t>álisis de varianza ANOVA que se realizó a</w:t>
      </w:r>
      <w:r w:rsidR="0057394D" w:rsidRPr="005D1CA8">
        <w:rPr>
          <w:rFonts w:ascii="Times New Roman" w:hAnsi="Times New Roman" w:cs="Times New Roman"/>
          <w:sz w:val="24"/>
          <w:szCs w:val="24"/>
          <w:lang w:val="es-EC"/>
        </w:rPr>
        <w:t xml:space="preserve"> los parámetros estructurales</w:t>
      </w:r>
      <w:r w:rsidR="00C63149" w:rsidRPr="005D1CA8">
        <w:rPr>
          <w:rFonts w:ascii="Times New Roman" w:hAnsi="Times New Roman" w:cs="Times New Roman"/>
          <w:sz w:val="24"/>
          <w:szCs w:val="24"/>
          <w:lang w:val="es-EC"/>
        </w:rPr>
        <w:t xml:space="preserve"> para ver si existía una diferencia significativa entre las </w:t>
      </w:r>
      <w:proofErr w:type="spellStart"/>
      <w:r w:rsidR="00C63149" w:rsidRPr="005D1CA8">
        <w:rPr>
          <w:rFonts w:ascii="Times New Roman" w:hAnsi="Times New Roman" w:cs="Times New Roman"/>
          <w:sz w:val="24"/>
          <w:szCs w:val="24"/>
          <w:lang w:val="es-EC"/>
        </w:rPr>
        <w:t>microcuencas</w:t>
      </w:r>
      <w:proofErr w:type="spellEnd"/>
      <w:r w:rsidR="00C63149" w:rsidRPr="005D1CA8">
        <w:rPr>
          <w:rFonts w:ascii="Times New Roman" w:hAnsi="Times New Roman" w:cs="Times New Roman"/>
          <w:sz w:val="24"/>
          <w:szCs w:val="24"/>
          <w:lang w:val="es-EC"/>
        </w:rPr>
        <w:t xml:space="preserve"> en áreas conservadas y en áreas no conser</w:t>
      </w:r>
      <w:r w:rsidR="0057394D" w:rsidRPr="005D1CA8">
        <w:rPr>
          <w:rFonts w:ascii="Times New Roman" w:hAnsi="Times New Roman" w:cs="Times New Roman"/>
          <w:sz w:val="24"/>
          <w:szCs w:val="24"/>
          <w:lang w:val="es-EC"/>
        </w:rPr>
        <w:t xml:space="preserve">vadas, se determinó que las métricas estructurales que presentaron una </w:t>
      </w:r>
      <w:r w:rsidR="00633B4E" w:rsidRPr="005D1CA8">
        <w:rPr>
          <w:rFonts w:ascii="Times New Roman" w:hAnsi="Times New Roman" w:cs="Times New Roman"/>
          <w:sz w:val="24"/>
          <w:szCs w:val="24"/>
          <w:lang w:val="es-EC"/>
        </w:rPr>
        <w:t>diferencia estadísticamente</w:t>
      </w:r>
      <w:r w:rsidR="00197D12" w:rsidRPr="005D1CA8">
        <w:rPr>
          <w:rFonts w:ascii="Times New Roman" w:hAnsi="Times New Roman" w:cs="Times New Roman"/>
          <w:sz w:val="24"/>
          <w:szCs w:val="24"/>
          <w:lang w:val="es-EC"/>
        </w:rPr>
        <w:t xml:space="preserve"> significativa son</w:t>
      </w:r>
      <w:r w:rsidR="00827680" w:rsidRPr="005D1CA8">
        <w:rPr>
          <w:rFonts w:ascii="Times New Roman" w:hAnsi="Times New Roman" w:cs="Times New Roman"/>
          <w:sz w:val="24"/>
          <w:szCs w:val="24"/>
          <w:lang w:val="es-EC"/>
        </w:rPr>
        <w:t xml:space="preserve"> el porcentaje de individuos </w:t>
      </w:r>
      <w:r w:rsidR="00641716" w:rsidRPr="005D1CA8">
        <w:rPr>
          <w:rFonts w:ascii="Times New Roman" w:hAnsi="Times New Roman" w:cs="Times New Roman"/>
          <w:sz w:val="24"/>
          <w:szCs w:val="24"/>
          <w:lang w:val="es-EC"/>
        </w:rPr>
        <w:t>depredadores</w:t>
      </w:r>
      <w:r w:rsidR="00827680" w:rsidRPr="005D1CA8">
        <w:rPr>
          <w:rFonts w:ascii="Times New Roman" w:hAnsi="Times New Roman" w:cs="Times New Roman"/>
          <w:sz w:val="24"/>
          <w:szCs w:val="24"/>
          <w:lang w:val="es-EC"/>
        </w:rPr>
        <w:t xml:space="preserve"> y filtradores, las </w:t>
      </w:r>
      <w:proofErr w:type="spellStart"/>
      <w:r w:rsidR="00197D12" w:rsidRPr="005D1CA8">
        <w:rPr>
          <w:rFonts w:ascii="Times New Roman" w:hAnsi="Times New Roman" w:cs="Times New Roman"/>
          <w:sz w:val="24"/>
          <w:szCs w:val="24"/>
          <w:lang w:val="es-EC"/>
        </w:rPr>
        <w:t>t</w:t>
      </w:r>
      <w:r w:rsidR="00827680" w:rsidRPr="005D1CA8">
        <w:rPr>
          <w:rFonts w:ascii="Times New Roman" w:hAnsi="Times New Roman" w:cs="Times New Roman"/>
          <w:sz w:val="24"/>
          <w:szCs w:val="24"/>
          <w:lang w:val="es-EC"/>
        </w:rPr>
        <w:t>axas</w:t>
      </w:r>
      <w:proofErr w:type="spellEnd"/>
      <w:r w:rsidR="00197D12" w:rsidRPr="005D1CA8">
        <w:rPr>
          <w:rFonts w:ascii="Times New Roman" w:hAnsi="Times New Roman" w:cs="Times New Roman"/>
          <w:sz w:val="24"/>
          <w:szCs w:val="24"/>
          <w:lang w:val="es-EC"/>
        </w:rPr>
        <w:t xml:space="preserve"> tolerantes e</w:t>
      </w:r>
      <w:r w:rsidR="0057394D" w:rsidRPr="005D1CA8">
        <w:rPr>
          <w:rFonts w:ascii="Times New Roman" w:hAnsi="Times New Roman" w:cs="Times New Roman"/>
          <w:sz w:val="24"/>
          <w:szCs w:val="24"/>
          <w:lang w:val="es-EC"/>
        </w:rPr>
        <w:t xml:space="preserve"> intolerantes y</w:t>
      </w:r>
      <w:r w:rsidR="00197D12" w:rsidRPr="005D1CA8">
        <w:rPr>
          <w:rFonts w:ascii="Times New Roman" w:hAnsi="Times New Roman" w:cs="Times New Roman"/>
          <w:sz w:val="24"/>
          <w:szCs w:val="24"/>
          <w:lang w:val="es-EC"/>
        </w:rPr>
        <w:t xml:space="preserve"> los índices de calidad biológica </w:t>
      </w:r>
      <w:r w:rsidR="0057394D" w:rsidRPr="005D1CA8">
        <w:rPr>
          <w:rFonts w:ascii="Times New Roman" w:hAnsi="Times New Roman" w:cs="Times New Roman"/>
          <w:sz w:val="24"/>
          <w:szCs w:val="24"/>
          <w:lang w:val="es-EC"/>
        </w:rPr>
        <w:t>EPT</w:t>
      </w:r>
      <w:r w:rsidR="00197D12" w:rsidRPr="005D1CA8">
        <w:rPr>
          <w:rFonts w:ascii="Times New Roman" w:hAnsi="Times New Roman" w:cs="Times New Roman"/>
          <w:sz w:val="24"/>
          <w:szCs w:val="24"/>
          <w:lang w:val="es-EC"/>
        </w:rPr>
        <w:t>, IMEERA-B y</w:t>
      </w:r>
      <w:r w:rsidR="0057394D" w:rsidRPr="005D1CA8">
        <w:rPr>
          <w:rFonts w:ascii="Times New Roman" w:hAnsi="Times New Roman" w:cs="Times New Roman"/>
          <w:sz w:val="24"/>
          <w:szCs w:val="24"/>
          <w:lang w:val="es-EC"/>
        </w:rPr>
        <w:t xml:space="preserve"> ABI</w:t>
      </w:r>
      <w:r w:rsidR="0004089F" w:rsidRPr="005D1CA8">
        <w:rPr>
          <w:rFonts w:ascii="Times New Roman" w:hAnsi="Times New Roman" w:cs="Times New Roman"/>
          <w:sz w:val="24"/>
          <w:szCs w:val="24"/>
          <w:lang w:val="es-EC"/>
        </w:rPr>
        <w:t xml:space="preserve"> (</w:t>
      </w:r>
      <w:r w:rsidR="0004089F" w:rsidRPr="005D1CA8">
        <w:rPr>
          <w:rFonts w:ascii="Times New Roman" w:hAnsi="Times New Roman" w:cs="Times New Roman"/>
          <w:sz w:val="24"/>
          <w:szCs w:val="24"/>
        </w:rPr>
        <w:t>Cuadro</w:t>
      </w:r>
      <w:r w:rsidR="004538DA" w:rsidRPr="005D1CA8">
        <w:rPr>
          <w:rFonts w:ascii="Times New Roman" w:hAnsi="Times New Roman" w:cs="Times New Roman"/>
          <w:sz w:val="24"/>
          <w:szCs w:val="24"/>
          <w:lang w:val="es-EC"/>
        </w:rPr>
        <w:t xml:space="preserve"> 5)</w:t>
      </w:r>
      <w:r w:rsidR="0057394D" w:rsidRPr="005D1CA8">
        <w:rPr>
          <w:rFonts w:ascii="Times New Roman" w:hAnsi="Times New Roman" w:cs="Times New Roman"/>
          <w:sz w:val="24"/>
          <w:szCs w:val="24"/>
          <w:lang w:val="es-EC"/>
        </w:rPr>
        <w:t>.</w:t>
      </w:r>
      <w:r w:rsidR="00633B4E" w:rsidRPr="005D1CA8">
        <w:rPr>
          <w:rFonts w:ascii="Times New Roman" w:hAnsi="Times New Roman" w:cs="Times New Roman"/>
          <w:sz w:val="24"/>
          <w:szCs w:val="24"/>
          <w:lang w:val="es-EC"/>
        </w:rPr>
        <w:t xml:space="preserve"> </w:t>
      </w:r>
      <w:r w:rsidR="00197D12" w:rsidRPr="005D1CA8">
        <w:rPr>
          <w:rFonts w:ascii="Times New Roman" w:hAnsi="Times New Roman" w:cs="Times New Roman"/>
          <w:sz w:val="24"/>
          <w:szCs w:val="24"/>
          <w:lang w:val="es-EC"/>
        </w:rPr>
        <w:t>Los parámetros estructurales que mostraron d</w:t>
      </w:r>
      <w:r w:rsidR="005420ED" w:rsidRPr="005D1CA8">
        <w:rPr>
          <w:rFonts w:ascii="Times New Roman" w:hAnsi="Times New Roman" w:cs="Times New Roman"/>
          <w:sz w:val="24"/>
          <w:szCs w:val="24"/>
          <w:lang w:val="es-EC"/>
        </w:rPr>
        <w:t>i</w:t>
      </w:r>
      <w:r w:rsidR="00197D12" w:rsidRPr="005D1CA8">
        <w:rPr>
          <w:rFonts w:ascii="Times New Roman" w:hAnsi="Times New Roman" w:cs="Times New Roman"/>
          <w:sz w:val="24"/>
          <w:szCs w:val="24"/>
          <w:lang w:val="es-EC"/>
        </w:rPr>
        <w:t xml:space="preserve">ferencias estadísticamente significativas mostraron valores mayores en </w:t>
      </w:r>
      <w:r w:rsidR="00197D12" w:rsidRPr="005D1CA8">
        <w:rPr>
          <w:rFonts w:ascii="Times New Roman" w:hAnsi="Times New Roman" w:cs="Times New Roman"/>
          <w:sz w:val="24"/>
          <w:szCs w:val="24"/>
          <w:lang w:val="es-EC"/>
        </w:rPr>
        <w:lastRenderedPageBreak/>
        <w:t>bosque respecto a pastizal, a excepción del porcentaje de riqueza</w:t>
      </w:r>
      <w:r w:rsidR="009C325E" w:rsidRPr="005D1CA8">
        <w:rPr>
          <w:rFonts w:ascii="Times New Roman" w:hAnsi="Times New Roman" w:cs="Times New Roman"/>
          <w:sz w:val="24"/>
          <w:szCs w:val="24"/>
          <w:lang w:val="es-EC"/>
        </w:rPr>
        <w:t xml:space="preserve"> de </w:t>
      </w:r>
      <w:proofErr w:type="spellStart"/>
      <w:r w:rsidR="009C325E" w:rsidRPr="005D1CA8">
        <w:rPr>
          <w:rFonts w:ascii="Times New Roman" w:hAnsi="Times New Roman" w:cs="Times New Roman"/>
          <w:sz w:val="24"/>
          <w:szCs w:val="24"/>
          <w:lang w:val="es-EC"/>
        </w:rPr>
        <w:t>taxas</w:t>
      </w:r>
      <w:proofErr w:type="spellEnd"/>
      <w:r w:rsidR="009C325E" w:rsidRPr="005D1CA8">
        <w:rPr>
          <w:rFonts w:ascii="Times New Roman" w:hAnsi="Times New Roman" w:cs="Times New Roman"/>
          <w:sz w:val="24"/>
          <w:szCs w:val="24"/>
          <w:lang w:val="es-EC"/>
        </w:rPr>
        <w:t xml:space="preserve"> tolerantes</w:t>
      </w:r>
      <w:r w:rsidR="00EF1CCB" w:rsidRPr="005D1CA8">
        <w:rPr>
          <w:rFonts w:ascii="Times New Roman" w:hAnsi="Times New Roman" w:cs="Times New Roman"/>
          <w:sz w:val="24"/>
          <w:szCs w:val="24"/>
          <w:lang w:val="es-EC"/>
        </w:rPr>
        <w:t xml:space="preserve"> que fue significativamente mayor en pastizales que en bosque</w:t>
      </w:r>
      <w:r w:rsidR="005420ED" w:rsidRPr="005D1CA8">
        <w:rPr>
          <w:rFonts w:ascii="Times New Roman" w:hAnsi="Times New Roman" w:cs="Times New Roman"/>
          <w:sz w:val="24"/>
          <w:szCs w:val="24"/>
          <w:lang w:val="es-EC"/>
        </w:rPr>
        <w:t>s</w:t>
      </w:r>
      <w:r w:rsidR="00197D12" w:rsidRPr="005D1CA8">
        <w:rPr>
          <w:rFonts w:ascii="Times New Roman" w:hAnsi="Times New Roman" w:cs="Times New Roman"/>
          <w:sz w:val="24"/>
          <w:szCs w:val="24"/>
          <w:lang w:val="es-EC"/>
        </w:rPr>
        <w:t xml:space="preserve"> </w:t>
      </w:r>
      <w:r w:rsidR="003245A6" w:rsidRPr="005D1CA8">
        <w:rPr>
          <w:rFonts w:ascii="Times New Roman" w:hAnsi="Times New Roman" w:cs="Times New Roman"/>
          <w:sz w:val="24"/>
          <w:szCs w:val="24"/>
          <w:lang w:val="es-EC"/>
        </w:rPr>
        <w:t xml:space="preserve">(Figura </w:t>
      </w:r>
      <w:r w:rsidR="002408FA" w:rsidRPr="005D1CA8">
        <w:rPr>
          <w:rFonts w:ascii="Times New Roman" w:hAnsi="Times New Roman" w:cs="Times New Roman"/>
          <w:sz w:val="24"/>
          <w:szCs w:val="24"/>
          <w:lang w:val="es-EC"/>
        </w:rPr>
        <w:t>6</w:t>
      </w:r>
      <w:r w:rsidR="003245A6" w:rsidRPr="005D1CA8">
        <w:rPr>
          <w:rFonts w:ascii="Times New Roman" w:hAnsi="Times New Roman" w:cs="Times New Roman"/>
          <w:sz w:val="24"/>
          <w:szCs w:val="24"/>
          <w:lang w:val="es-EC"/>
        </w:rPr>
        <w:t>)</w:t>
      </w:r>
      <w:r w:rsidR="009C325E" w:rsidRPr="005D1CA8">
        <w:rPr>
          <w:rFonts w:ascii="Times New Roman" w:hAnsi="Times New Roman" w:cs="Times New Roman"/>
          <w:sz w:val="24"/>
          <w:szCs w:val="24"/>
          <w:lang w:val="es-EC"/>
        </w:rPr>
        <w:t>.</w:t>
      </w:r>
    </w:p>
    <w:p w:rsidR="006B3DE3" w:rsidRPr="005D1CA8" w:rsidRDefault="000E0E48" w:rsidP="004F0EEA">
      <w:pPr>
        <w:pStyle w:val="Epgrafe"/>
        <w:spacing w:after="0" w:line="360" w:lineRule="auto"/>
        <w:ind w:left="142" w:right="139"/>
        <w:jc w:val="both"/>
        <w:rPr>
          <w:rFonts w:ascii="Times New Roman" w:hAnsi="Times New Roman" w:cs="Times New Roman"/>
          <w:i w:val="0"/>
          <w:color w:val="auto"/>
          <w:sz w:val="24"/>
          <w:szCs w:val="24"/>
        </w:rPr>
      </w:pPr>
      <w:bookmarkStart w:id="79" w:name="_Toc481222416"/>
      <w:bookmarkStart w:id="80" w:name="_Toc483906670"/>
      <w:bookmarkStart w:id="81" w:name="_Toc483906875"/>
      <w:r w:rsidRPr="005D1CA8">
        <w:rPr>
          <w:rFonts w:ascii="Times New Roman" w:hAnsi="Times New Roman" w:cs="Times New Roman"/>
          <w:i w:val="0"/>
          <w:color w:val="auto"/>
          <w:sz w:val="24"/>
          <w:szCs w:val="24"/>
        </w:rPr>
        <w:t xml:space="preserve">Cuadro </w:t>
      </w:r>
      <w:r w:rsidRPr="005D1CA8">
        <w:rPr>
          <w:rFonts w:ascii="Times New Roman" w:hAnsi="Times New Roman" w:cs="Times New Roman"/>
          <w:i w:val="0"/>
          <w:color w:val="auto"/>
          <w:sz w:val="24"/>
          <w:szCs w:val="24"/>
        </w:rPr>
        <w:fldChar w:fldCharType="begin"/>
      </w:r>
      <w:r w:rsidRPr="005D1CA8">
        <w:rPr>
          <w:rFonts w:ascii="Times New Roman" w:hAnsi="Times New Roman" w:cs="Times New Roman"/>
          <w:i w:val="0"/>
          <w:color w:val="auto"/>
          <w:sz w:val="24"/>
          <w:szCs w:val="24"/>
        </w:rPr>
        <w:instrText xml:space="preserve"> SEQ Cuadro \* ARABIC </w:instrText>
      </w:r>
      <w:r w:rsidRPr="005D1CA8">
        <w:rPr>
          <w:rFonts w:ascii="Times New Roman" w:hAnsi="Times New Roman" w:cs="Times New Roman"/>
          <w:i w:val="0"/>
          <w:color w:val="auto"/>
          <w:sz w:val="24"/>
          <w:szCs w:val="24"/>
        </w:rPr>
        <w:fldChar w:fldCharType="separate"/>
      </w:r>
      <w:r w:rsidR="001F3B21">
        <w:rPr>
          <w:rFonts w:ascii="Times New Roman" w:hAnsi="Times New Roman" w:cs="Times New Roman"/>
          <w:i w:val="0"/>
          <w:noProof/>
          <w:color w:val="auto"/>
          <w:sz w:val="24"/>
          <w:szCs w:val="24"/>
        </w:rPr>
        <w:t>5</w:t>
      </w:r>
      <w:r w:rsidRPr="005D1CA8">
        <w:rPr>
          <w:rFonts w:ascii="Times New Roman" w:hAnsi="Times New Roman" w:cs="Times New Roman"/>
          <w:i w:val="0"/>
          <w:color w:val="auto"/>
          <w:sz w:val="24"/>
          <w:szCs w:val="24"/>
        </w:rPr>
        <w:fldChar w:fldCharType="end"/>
      </w:r>
      <w:r w:rsidR="00965249">
        <w:rPr>
          <w:rFonts w:ascii="Times New Roman" w:hAnsi="Times New Roman" w:cs="Times New Roman"/>
          <w:i w:val="0"/>
          <w:color w:val="auto"/>
          <w:sz w:val="24"/>
          <w:szCs w:val="24"/>
        </w:rPr>
        <w:t>.</w:t>
      </w:r>
      <w:r w:rsidRPr="005D1CA8">
        <w:rPr>
          <w:rFonts w:ascii="Times New Roman" w:hAnsi="Times New Roman" w:cs="Times New Roman"/>
          <w:i w:val="0"/>
          <w:color w:val="auto"/>
          <w:sz w:val="24"/>
          <w:szCs w:val="24"/>
        </w:rPr>
        <w:t xml:space="preserve"> </w:t>
      </w:r>
      <w:r w:rsidR="006B3DE3" w:rsidRPr="005D1CA8">
        <w:rPr>
          <w:rFonts w:ascii="Times New Roman" w:hAnsi="Times New Roman" w:cs="Times New Roman"/>
          <w:i w:val="0"/>
          <w:color w:val="auto"/>
          <w:sz w:val="24"/>
          <w:szCs w:val="24"/>
        </w:rPr>
        <w:t xml:space="preserve">Resultados del análisis de varianza ANOVA </w:t>
      </w:r>
      <w:r w:rsidR="009C325E" w:rsidRPr="005D1CA8">
        <w:rPr>
          <w:rFonts w:ascii="Times New Roman" w:hAnsi="Times New Roman" w:cs="Times New Roman"/>
          <w:i w:val="0"/>
          <w:color w:val="auto"/>
          <w:sz w:val="24"/>
          <w:szCs w:val="24"/>
        </w:rPr>
        <w:t xml:space="preserve">(H) y </w:t>
      </w:r>
      <w:bookmarkStart w:id="82" w:name="_Hlk481137257"/>
      <w:r w:rsidR="009C325E" w:rsidRPr="005D1CA8">
        <w:rPr>
          <w:rFonts w:ascii="Times New Roman" w:hAnsi="Times New Roman" w:cs="Times New Roman"/>
          <w:i w:val="0"/>
          <w:color w:val="auto"/>
          <w:sz w:val="24"/>
          <w:szCs w:val="24"/>
        </w:rPr>
        <w:t>nivel de significancia (p)</w:t>
      </w:r>
      <w:r w:rsidR="00EF1CCB" w:rsidRPr="005D1CA8">
        <w:rPr>
          <w:rFonts w:ascii="Times New Roman" w:hAnsi="Times New Roman" w:cs="Times New Roman"/>
          <w:i w:val="0"/>
          <w:color w:val="auto"/>
          <w:sz w:val="24"/>
          <w:szCs w:val="24"/>
        </w:rPr>
        <w:t xml:space="preserve"> </w:t>
      </w:r>
      <w:bookmarkEnd w:id="82"/>
      <w:r w:rsidR="00EF1CCB" w:rsidRPr="005D1CA8">
        <w:rPr>
          <w:rFonts w:ascii="Times New Roman" w:hAnsi="Times New Roman" w:cs="Times New Roman"/>
          <w:i w:val="0"/>
          <w:color w:val="auto"/>
          <w:sz w:val="24"/>
          <w:szCs w:val="24"/>
        </w:rPr>
        <w:t xml:space="preserve">de cada métrica estructural con respecto al </w:t>
      </w:r>
      <w:r w:rsidR="006B3DE3" w:rsidRPr="005D1CA8">
        <w:rPr>
          <w:rFonts w:ascii="Times New Roman" w:hAnsi="Times New Roman" w:cs="Times New Roman"/>
          <w:i w:val="0"/>
          <w:color w:val="auto"/>
          <w:sz w:val="24"/>
          <w:szCs w:val="24"/>
        </w:rPr>
        <w:t xml:space="preserve">estado de conservación. </w:t>
      </w:r>
      <w:r w:rsidR="00EF1CCB" w:rsidRPr="005D1CA8">
        <w:rPr>
          <w:rFonts w:ascii="Times New Roman" w:hAnsi="Times New Roman" w:cs="Times New Roman"/>
          <w:i w:val="0"/>
          <w:color w:val="auto"/>
          <w:sz w:val="24"/>
          <w:szCs w:val="24"/>
        </w:rPr>
        <w:t>Se indica en negrita los valores con diferencias estadísticamente significativas.</w:t>
      </w:r>
      <w:bookmarkEnd w:id="79"/>
      <w:bookmarkEnd w:id="80"/>
      <w:bookmarkEnd w:id="81"/>
    </w:p>
    <w:tbl>
      <w:tblPr>
        <w:tblStyle w:val="Tablanormal21"/>
        <w:tblW w:w="7216" w:type="dxa"/>
        <w:jc w:val="center"/>
        <w:tblLook w:val="04A0" w:firstRow="1" w:lastRow="0" w:firstColumn="1" w:lastColumn="0" w:noHBand="0" w:noVBand="1"/>
      </w:tblPr>
      <w:tblGrid>
        <w:gridCol w:w="2977"/>
        <w:gridCol w:w="1352"/>
        <w:gridCol w:w="2887"/>
      </w:tblGrid>
      <w:tr w:rsidR="00071571" w:rsidRPr="00D23CA6" w:rsidTr="00D23CA6">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left w:val="single" w:sz="4" w:space="0" w:color="FFFFFF"/>
              <w:bottom w:val="single" w:sz="4" w:space="0" w:color="auto"/>
              <w:right w:val="single" w:sz="4" w:space="0" w:color="FFFFFF"/>
            </w:tcBorders>
            <w:noWrap/>
            <w:vAlign w:val="center"/>
            <w:hideMark/>
          </w:tcPr>
          <w:p w:rsidR="00071571" w:rsidRPr="00D23CA6" w:rsidRDefault="00071571" w:rsidP="000B0BFC">
            <w:pPr>
              <w:jc w:val="center"/>
              <w:rPr>
                <w:rFonts w:ascii="Times New Roman" w:eastAsia="Times New Roman" w:hAnsi="Times New Roman" w:cs="Times New Roman"/>
                <w:sz w:val="24"/>
                <w:szCs w:val="24"/>
              </w:rPr>
            </w:pPr>
            <w:r w:rsidRPr="00D23CA6">
              <w:rPr>
                <w:rFonts w:ascii="Times New Roman" w:eastAsia="Times New Roman" w:hAnsi="Times New Roman" w:cs="Times New Roman"/>
                <w:sz w:val="24"/>
                <w:szCs w:val="24"/>
              </w:rPr>
              <w:t>Parámetros estructurales</w:t>
            </w:r>
          </w:p>
        </w:tc>
        <w:tc>
          <w:tcPr>
            <w:tcW w:w="1352" w:type="dxa"/>
            <w:tcBorders>
              <w:top w:val="single" w:sz="4" w:space="0" w:color="auto"/>
              <w:left w:val="single" w:sz="4" w:space="0" w:color="FFFFFF"/>
              <w:bottom w:val="single" w:sz="4" w:space="0" w:color="auto"/>
              <w:right w:val="single" w:sz="4" w:space="0" w:color="FFFFFF"/>
            </w:tcBorders>
            <w:vAlign w:val="center"/>
          </w:tcPr>
          <w:p w:rsidR="00071571" w:rsidRPr="00D23CA6" w:rsidRDefault="00071571" w:rsidP="000B0BF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H</w:t>
            </w:r>
          </w:p>
        </w:tc>
        <w:tc>
          <w:tcPr>
            <w:tcW w:w="2887" w:type="dxa"/>
            <w:tcBorders>
              <w:top w:val="single" w:sz="4" w:space="0" w:color="auto"/>
              <w:left w:val="single" w:sz="4" w:space="0" w:color="FFFFFF"/>
              <w:bottom w:val="single" w:sz="4" w:space="0" w:color="auto"/>
              <w:right w:val="single" w:sz="4" w:space="0" w:color="FFFFFF"/>
            </w:tcBorders>
            <w:noWrap/>
            <w:vAlign w:val="center"/>
            <w:hideMark/>
          </w:tcPr>
          <w:p w:rsidR="00071571" w:rsidRPr="00D23CA6" w:rsidRDefault="00071571" w:rsidP="000B0BF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p</w:t>
            </w:r>
          </w:p>
        </w:tc>
      </w:tr>
      <w:tr w:rsidR="00071571" w:rsidRPr="00D23CA6" w:rsidTr="00D23CA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left w:val="single" w:sz="4" w:space="0" w:color="FFFFFF"/>
              <w:bottom w:val="single" w:sz="4" w:space="0" w:color="FFFFFF"/>
              <w:right w:val="single" w:sz="4" w:space="0" w:color="FFFFFF"/>
            </w:tcBorders>
            <w:noWrap/>
            <w:hideMark/>
          </w:tcPr>
          <w:p w:rsidR="00071571" w:rsidRPr="00D23CA6" w:rsidRDefault="00071571" w:rsidP="008610BD">
            <w:pPr>
              <w:rPr>
                <w:rFonts w:ascii="Times New Roman" w:eastAsia="Times New Roman" w:hAnsi="Times New Roman" w:cs="Times New Roman"/>
                <w:b w:val="0"/>
                <w:color w:val="000000"/>
                <w:sz w:val="24"/>
                <w:szCs w:val="24"/>
              </w:rPr>
            </w:pPr>
            <w:r w:rsidRPr="00D23CA6">
              <w:rPr>
                <w:rFonts w:ascii="Times New Roman" w:eastAsia="Times New Roman" w:hAnsi="Times New Roman" w:cs="Times New Roman"/>
                <w:b w:val="0"/>
                <w:color w:val="000000"/>
                <w:sz w:val="24"/>
                <w:szCs w:val="24"/>
              </w:rPr>
              <w:t>IMEERA</w:t>
            </w:r>
            <w:r w:rsidR="00A3306B" w:rsidRPr="00D23CA6">
              <w:rPr>
                <w:rFonts w:ascii="Times New Roman" w:eastAsia="Times New Roman" w:hAnsi="Times New Roman" w:cs="Times New Roman"/>
                <w:b w:val="0"/>
                <w:color w:val="000000"/>
                <w:sz w:val="24"/>
                <w:szCs w:val="24"/>
              </w:rPr>
              <w:t>-B</w:t>
            </w:r>
          </w:p>
        </w:tc>
        <w:tc>
          <w:tcPr>
            <w:tcW w:w="1352" w:type="dxa"/>
            <w:tcBorders>
              <w:top w:val="single" w:sz="4" w:space="0" w:color="auto"/>
              <w:left w:val="single" w:sz="4" w:space="0" w:color="FFFFFF"/>
              <w:bottom w:val="single" w:sz="4" w:space="0" w:color="FFFFFF"/>
              <w:right w:val="single" w:sz="4" w:space="0" w:color="FFFFFF"/>
            </w:tcBorders>
            <w:vAlign w:val="center"/>
          </w:tcPr>
          <w:p w:rsidR="00071571" w:rsidRPr="00D23CA6" w:rsidRDefault="00071571"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23CA6">
              <w:rPr>
                <w:rFonts w:ascii="Times New Roman" w:eastAsia="Times New Roman" w:hAnsi="Times New Roman" w:cs="Times New Roman"/>
                <w:b/>
                <w:color w:val="000000"/>
                <w:sz w:val="24"/>
                <w:szCs w:val="24"/>
              </w:rPr>
              <w:t>6,1818</w:t>
            </w:r>
          </w:p>
        </w:tc>
        <w:tc>
          <w:tcPr>
            <w:tcW w:w="2887" w:type="dxa"/>
            <w:tcBorders>
              <w:top w:val="single" w:sz="4" w:space="0" w:color="auto"/>
              <w:left w:val="single" w:sz="4" w:space="0" w:color="FFFFFF"/>
              <w:bottom w:val="single" w:sz="4" w:space="0" w:color="FFFFFF"/>
              <w:right w:val="single" w:sz="4" w:space="0" w:color="FFFFFF"/>
            </w:tcBorders>
            <w:noWrap/>
            <w:vAlign w:val="center"/>
            <w:hideMark/>
          </w:tcPr>
          <w:p w:rsidR="00071571" w:rsidRPr="00D23CA6" w:rsidRDefault="00071571"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23CA6">
              <w:rPr>
                <w:rFonts w:ascii="Times New Roman" w:eastAsia="Times New Roman" w:hAnsi="Times New Roman" w:cs="Times New Roman"/>
                <w:b/>
                <w:color w:val="000000"/>
                <w:sz w:val="24"/>
                <w:szCs w:val="24"/>
              </w:rPr>
              <w:t>0,0129</w:t>
            </w:r>
          </w:p>
        </w:tc>
      </w:tr>
      <w:tr w:rsidR="00071571" w:rsidRPr="00D23CA6" w:rsidTr="00D23CA6">
        <w:trPr>
          <w:trHeight w:val="397"/>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FFFFFF"/>
              <w:left w:val="single" w:sz="4" w:space="0" w:color="FFFFFF"/>
              <w:bottom w:val="single" w:sz="4" w:space="0" w:color="FFFFFF"/>
              <w:right w:val="single" w:sz="4" w:space="0" w:color="FFFFFF"/>
            </w:tcBorders>
            <w:noWrap/>
            <w:hideMark/>
          </w:tcPr>
          <w:p w:rsidR="00071571" w:rsidRPr="00D23CA6" w:rsidRDefault="00071571" w:rsidP="008610BD">
            <w:pPr>
              <w:rPr>
                <w:rFonts w:ascii="Times New Roman" w:eastAsia="Times New Roman" w:hAnsi="Times New Roman" w:cs="Times New Roman"/>
                <w:b w:val="0"/>
                <w:color w:val="000000"/>
                <w:sz w:val="24"/>
                <w:szCs w:val="24"/>
              </w:rPr>
            </w:pPr>
            <w:r w:rsidRPr="00D23CA6">
              <w:rPr>
                <w:rFonts w:ascii="Times New Roman" w:eastAsia="Times New Roman" w:hAnsi="Times New Roman" w:cs="Times New Roman"/>
                <w:b w:val="0"/>
                <w:color w:val="000000"/>
                <w:sz w:val="24"/>
                <w:szCs w:val="24"/>
              </w:rPr>
              <w:t>Abundancia</w:t>
            </w:r>
          </w:p>
        </w:tc>
        <w:tc>
          <w:tcPr>
            <w:tcW w:w="1352" w:type="dxa"/>
            <w:tcBorders>
              <w:top w:val="single" w:sz="4" w:space="0" w:color="FFFFFF"/>
              <w:left w:val="single" w:sz="4" w:space="0" w:color="FFFFFF"/>
              <w:bottom w:val="single" w:sz="4" w:space="0" w:color="FFFFFF"/>
              <w:right w:val="single" w:sz="4" w:space="0" w:color="FFFFFF"/>
            </w:tcBorders>
            <w:vAlign w:val="center"/>
          </w:tcPr>
          <w:p w:rsidR="00071571" w:rsidRPr="00D23CA6" w:rsidRDefault="00071571"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0,02564</w:t>
            </w:r>
          </w:p>
        </w:tc>
        <w:tc>
          <w:tcPr>
            <w:tcW w:w="2887" w:type="dxa"/>
            <w:tcBorders>
              <w:top w:val="single" w:sz="4" w:space="0" w:color="FFFFFF"/>
              <w:left w:val="single" w:sz="4" w:space="0" w:color="FFFFFF"/>
              <w:bottom w:val="single" w:sz="4" w:space="0" w:color="FFFFFF"/>
              <w:right w:val="single" w:sz="4" w:space="0" w:color="FFFFFF"/>
            </w:tcBorders>
            <w:noWrap/>
            <w:vAlign w:val="center"/>
            <w:hideMark/>
          </w:tcPr>
          <w:p w:rsidR="00071571" w:rsidRPr="00D23CA6" w:rsidRDefault="00071571"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0,8728</w:t>
            </w:r>
          </w:p>
        </w:tc>
      </w:tr>
      <w:tr w:rsidR="00071571" w:rsidRPr="00D23CA6" w:rsidTr="00D23CA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FFFFFF"/>
              <w:left w:val="single" w:sz="4" w:space="0" w:color="FFFFFF"/>
              <w:bottom w:val="single" w:sz="4" w:space="0" w:color="FFFFFF"/>
              <w:right w:val="single" w:sz="4" w:space="0" w:color="FFFFFF"/>
            </w:tcBorders>
            <w:noWrap/>
            <w:hideMark/>
          </w:tcPr>
          <w:p w:rsidR="00071571" w:rsidRPr="00D23CA6" w:rsidRDefault="00071571" w:rsidP="008610BD">
            <w:pPr>
              <w:rPr>
                <w:rFonts w:ascii="Times New Roman" w:eastAsia="Times New Roman" w:hAnsi="Times New Roman" w:cs="Times New Roman"/>
                <w:b w:val="0"/>
                <w:color w:val="000000"/>
                <w:sz w:val="24"/>
                <w:szCs w:val="24"/>
              </w:rPr>
            </w:pPr>
            <w:r w:rsidRPr="00D23CA6">
              <w:rPr>
                <w:rFonts w:ascii="Times New Roman" w:eastAsia="Times New Roman" w:hAnsi="Times New Roman" w:cs="Times New Roman"/>
                <w:b w:val="0"/>
                <w:color w:val="000000"/>
                <w:sz w:val="24"/>
                <w:szCs w:val="24"/>
              </w:rPr>
              <w:t>Riqueza (s)</w:t>
            </w:r>
          </w:p>
        </w:tc>
        <w:tc>
          <w:tcPr>
            <w:tcW w:w="1352" w:type="dxa"/>
            <w:tcBorders>
              <w:top w:val="single" w:sz="4" w:space="0" w:color="FFFFFF"/>
              <w:left w:val="single" w:sz="4" w:space="0" w:color="FFFFFF"/>
              <w:bottom w:val="single" w:sz="4" w:space="0" w:color="FFFFFF"/>
              <w:right w:val="single" w:sz="4" w:space="0" w:color="FFFFFF"/>
            </w:tcBorders>
            <w:vAlign w:val="center"/>
          </w:tcPr>
          <w:p w:rsidR="00071571" w:rsidRPr="00D23CA6" w:rsidRDefault="00071571"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1,4679</w:t>
            </w:r>
          </w:p>
        </w:tc>
        <w:tc>
          <w:tcPr>
            <w:tcW w:w="2887" w:type="dxa"/>
            <w:tcBorders>
              <w:top w:val="single" w:sz="4" w:space="0" w:color="FFFFFF"/>
              <w:left w:val="single" w:sz="4" w:space="0" w:color="FFFFFF"/>
              <w:bottom w:val="single" w:sz="4" w:space="0" w:color="FFFFFF"/>
              <w:right w:val="single" w:sz="4" w:space="0" w:color="FFFFFF"/>
            </w:tcBorders>
            <w:noWrap/>
            <w:vAlign w:val="center"/>
            <w:hideMark/>
          </w:tcPr>
          <w:p w:rsidR="00071571" w:rsidRPr="00D23CA6" w:rsidRDefault="00071571"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0,2257</w:t>
            </w:r>
          </w:p>
        </w:tc>
      </w:tr>
      <w:tr w:rsidR="00071571" w:rsidRPr="00D23CA6" w:rsidTr="00D23CA6">
        <w:trPr>
          <w:trHeight w:val="397"/>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FFFFFF"/>
              <w:left w:val="single" w:sz="4" w:space="0" w:color="FFFFFF"/>
              <w:bottom w:val="single" w:sz="4" w:space="0" w:color="FFFFFF"/>
              <w:right w:val="single" w:sz="4" w:space="0" w:color="FFFFFF"/>
            </w:tcBorders>
            <w:noWrap/>
            <w:hideMark/>
          </w:tcPr>
          <w:p w:rsidR="00071571" w:rsidRPr="00D23CA6" w:rsidRDefault="00071571" w:rsidP="008610BD">
            <w:pPr>
              <w:rPr>
                <w:rFonts w:ascii="Times New Roman" w:eastAsia="Times New Roman" w:hAnsi="Times New Roman" w:cs="Times New Roman"/>
                <w:b w:val="0"/>
                <w:color w:val="000000"/>
                <w:sz w:val="24"/>
                <w:szCs w:val="24"/>
              </w:rPr>
            </w:pPr>
            <w:r w:rsidRPr="00D23CA6">
              <w:rPr>
                <w:rFonts w:ascii="Times New Roman" w:eastAsia="Times New Roman" w:hAnsi="Times New Roman" w:cs="Times New Roman"/>
                <w:b w:val="0"/>
                <w:color w:val="000000"/>
                <w:sz w:val="24"/>
                <w:szCs w:val="24"/>
              </w:rPr>
              <w:t xml:space="preserve">Colectores (% </w:t>
            </w:r>
            <w:proofErr w:type="spellStart"/>
            <w:r w:rsidRPr="00D23CA6">
              <w:rPr>
                <w:rFonts w:ascii="Times New Roman" w:eastAsia="Times New Roman" w:hAnsi="Times New Roman" w:cs="Times New Roman"/>
                <w:b w:val="0"/>
                <w:color w:val="000000"/>
                <w:sz w:val="24"/>
                <w:szCs w:val="24"/>
              </w:rPr>
              <w:t>ind</w:t>
            </w:r>
            <w:proofErr w:type="spellEnd"/>
            <w:r w:rsidRPr="00D23CA6">
              <w:rPr>
                <w:rFonts w:ascii="Times New Roman" w:eastAsia="Times New Roman" w:hAnsi="Times New Roman" w:cs="Times New Roman"/>
                <w:b w:val="0"/>
                <w:color w:val="000000"/>
                <w:sz w:val="24"/>
                <w:szCs w:val="24"/>
              </w:rPr>
              <w:t>.)</w:t>
            </w:r>
          </w:p>
        </w:tc>
        <w:tc>
          <w:tcPr>
            <w:tcW w:w="1352" w:type="dxa"/>
            <w:tcBorders>
              <w:top w:val="single" w:sz="4" w:space="0" w:color="FFFFFF"/>
              <w:left w:val="single" w:sz="4" w:space="0" w:color="FFFFFF"/>
              <w:bottom w:val="single" w:sz="4" w:space="0" w:color="FFFFFF"/>
              <w:right w:val="single" w:sz="4" w:space="0" w:color="FFFFFF"/>
            </w:tcBorders>
            <w:vAlign w:val="center"/>
          </w:tcPr>
          <w:p w:rsidR="00071571" w:rsidRPr="00D23CA6" w:rsidRDefault="00071571"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2,0769</w:t>
            </w:r>
          </w:p>
        </w:tc>
        <w:tc>
          <w:tcPr>
            <w:tcW w:w="2887" w:type="dxa"/>
            <w:tcBorders>
              <w:top w:val="single" w:sz="4" w:space="0" w:color="FFFFFF"/>
              <w:left w:val="single" w:sz="4" w:space="0" w:color="FFFFFF"/>
              <w:bottom w:val="single" w:sz="4" w:space="0" w:color="FFFFFF"/>
              <w:right w:val="single" w:sz="4" w:space="0" w:color="FFFFFF"/>
            </w:tcBorders>
            <w:noWrap/>
            <w:vAlign w:val="center"/>
            <w:hideMark/>
          </w:tcPr>
          <w:p w:rsidR="00071571" w:rsidRPr="00D23CA6" w:rsidRDefault="00071571"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0,1495</w:t>
            </w:r>
          </w:p>
        </w:tc>
      </w:tr>
      <w:tr w:rsidR="00071571" w:rsidRPr="00D23CA6" w:rsidTr="00D23CA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FFFFFF"/>
              <w:left w:val="single" w:sz="4" w:space="0" w:color="FFFFFF"/>
              <w:bottom w:val="single" w:sz="4" w:space="0" w:color="FFFFFF"/>
              <w:right w:val="single" w:sz="4" w:space="0" w:color="FFFFFF"/>
            </w:tcBorders>
            <w:noWrap/>
            <w:hideMark/>
          </w:tcPr>
          <w:p w:rsidR="00071571" w:rsidRPr="00D23CA6" w:rsidRDefault="00071571" w:rsidP="008610BD">
            <w:pPr>
              <w:rPr>
                <w:rFonts w:ascii="Times New Roman" w:eastAsia="Times New Roman" w:hAnsi="Times New Roman" w:cs="Times New Roman"/>
                <w:b w:val="0"/>
                <w:color w:val="000000"/>
                <w:sz w:val="24"/>
                <w:szCs w:val="24"/>
              </w:rPr>
            </w:pPr>
            <w:r w:rsidRPr="00D23CA6">
              <w:rPr>
                <w:rFonts w:ascii="Times New Roman" w:eastAsia="Times New Roman" w:hAnsi="Times New Roman" w:cs="Times New Roman"/>
                <w:b w:val="0"/>
                <w:color w:val="000000"/>
                <w:sz w:val="24"/>
                <w:szCs w:val="24"/>
              </w:rPr>
              <w:t xml:space="preserve">Depredadores (% </w:t>
            </w:r>
            <w:proofErr w:type="spellStart"/>
            <w:r w:rsidRPr="00D23CA6">
              <w:rPr>
                <w:rFonts w:ascii="Times New Roman" w:eastAsia="Times New Roman" w:hAnsi="Times New Roman" w:cs="Times New Roman"/>
                <w:b w:val="0"/>
                <w:color w:val="000000"/>
                <w:sz w:val="24"/>
                <w:szCs w:val="24"/>
              </w:rPr>
              <w:t>ind</w:t>
            </w:r>
            <w:proofErr w:type="spellEnd"/>
            <w:r w:rsidRPr="00D23CA6">
              <w:rPr>
                <w:rFonts w:ascii="Times New Roman" w:eastAsia="Times New Roman" w:hAnsi="Times New Roman" w:cs="Times New Roman"/>
                <w:b w:val="0"/>
                <w:color w:val="000000"/>
                <w:sz w:val="24"/>
                <w:szCs w:val="24"/>
              </w:rPr>
              <w:t>.)</w:t>
            </w:r>
          </w:p>
        </w:tc>
        <w:tc>
          <w:tcPr>
            <w:tcW w:w="1352" w:type="dxa"/>
            <w:tcBorders>
              <w:top w:val="single" w:sz="4" w:space="0" w:color="FFFFFF"/>
              <w:left w:val="single" w:sz="4" w:space="0" w:color="FFFFFF"/>
              <w:bottom w:val="single" w:sz="4" w:space="0" w:color="FFFFFF"/>
              <w:right w:val="single" w:sz="4" w:space="0" w:color="FFFFFF"/>
            </w:tcBorders>
            <w:vAlign w:val="center"/>
          </w:tcPr>
          <w:p w:rsidR="00071571" w:rsidRPr="00D23CA6" w:rsidRDefault="00071571"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23CA6">
              <w:rPr>
                <w:rFonts w:ascii="Times New Roman" w:eastAsia="Times New Roman" w:hAnsi="Times New Roman" w:cs="Times New Roman"/>
                <w:b/>
                <w:color w:val="000000"/>
                <w:sz w:val="24"/>
                <w:szCs w:val="24"/>
              </w:rPr>
              <w:t>8,3076</w:t>
            </w:r>
          </w:p>
        </w:tc>
        <w:tc>
          <w:tcPr>
            <w:tcW w:w="2887" w:type="dxa"/>
            <w:tcBorders>
              <w:top w:val="single" w:sz="4" w:space="0" w:color="FFFFFF"/>
              <w:left w:val="single" w:sz="4" w:space="0" w:color="FFFFFF"/>
              <w:bottom w:val="single" w:sz="4" w:space="0" w:color="FFFFFF"/>
              <w:right w:val="single" w:sz="4" w:space="0" w:color="FFFFFF"/>
            </w:tcBorders>
            <w:noWrap/>
            <w:vAlign w:val="center"/>
            <w:hideMark/>
          </w:tcPr>
          <w:p w:rsidR="00071571" w:rsidRPr="00D23CA6" w:rsidRDefault="00071571"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23CA6">
              <w:rPr>
                <w:rFonts w:ascii="Times New Roman" w:eastAsia="Times New Roman" w:hAnsi="Times New Roman" w:cs="Times New Roman"/>
                <w:b/>
                <w:color w:val="000000"/>
                <w:sz w:val="24"/>
                <w:szCs w:val="24"/>
              </w:rPr>
              <w:t>0,0039</w:t>
            </w:r>
          </w:p>
        </w:tc>
      </w:tr>
      <w:tr w:rsidR="00071571" w:rsidRPr="00D23CA6" w:rsidTr="00D23CA6">
        <w:trPr>
          <w:trHeight w:val="397"/>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FFFFFF"/>
              <w:left w:val="single" w:sz="4" w:space="0" w:color="FFFFFF"/>
              <w:bottom w:val="single" w:sz="4" w:space="0" w:color="FFFFFF"/>
              <w:right w:val="single" w:sz="4" w:space="0" w:color="FFFFFF"/>
            </w:tcBorders>
            <w:noWrap/>
            <w:hideMark/>
          </w:tcPr>
          <w:p w:rsidR="00071571" w:rsidRPr="00D23CA6" w:rsidRDefault="00071571" w:rsidP="008610BD">
            <w:pPr>
              <w:rPr>
                <w:rFonts w:ascii="Times New Roman" w:eastAsia="Times New Roman" w:hAnsi="Times New Roman" w:cs="Times New Roman"/>
                <w:b w:val="0"/>
                <w:color w:val="000000"/>
                <w:sz w:val="24"/>
                <w:szCs w:val="24"/>
              </w:rPr>
            </w:pPr>
            <w:r w:rsidRPr="00D23CA6">
              <w:rPr>
                <w:rFonts w:ascii="Times New Roman" w:eastAsia="Times New Roman" w:hAnsi="Times New Roman" w:cs="Times New Roman"/>
                <w:b w:val="0"/>
                <w:color w:val="000000"/>
                <w:sz w:val="24"/>
                <w:szCs w:val="24"/>
              </w:rPr>
              <w:t xml:space="preserve">Trituradores (% </w:t>
            </w:r>
            <w:proofErr w:type="spellStart"/>
            <w:r w:rsidRPr="00D23CA6">
              <w:rPr>
                <w:rFonts w:ascii="Times New Roman" w:eastAsia="Times New Roman" w:hAnsi="Times New Roman" w:cs="Times New Roman"/>
                <w:b w:val="0"/>
                <w:color w:val="000000"/>
                <w:sz w:val="24"/>
                <w:szCs w:val="24"/>
              </w:rPr>
              <w:t>ind</w:t>
            </w:r>
            <w:proofErr w:type="spellEnd"/>
            <w:r w:rsidRPr="00D23CA6">
              <w:rPr>
                <w:rFonts w:ascii="Times New Roman" w:eastAsia="Times New Roman" w:hAnsi="Times New Roman" w:cs="Times New Roman"/>
                <w:b w:val="0"/>
                <w:color w:val="000000"/>
                <w:sz w:val="24"/>
                <w:szCs w:val="24"/>
              </w:rPr>
              <w:t>.)</w:t>
            </w:r>
          </w:p>
        </w:tc>
        <w:tc>
          <w:tcPr>
            <w:tcW w:w="1352" w:type="dxa"/>
            <w:tcBorders>
              <w:top w:val="single" w:sz="4" w:space="0" w:color="FFFFFF"/>
              <w:left w:val="single" w:sz="4" w:space="0" w:color="FFFFFF"/>
              <w:bottom w:val="single" w:sz="4" w:space="0" w:color="FFFFFF"/>
              <w:right w:val="single" w:sz="4" w:space="0" w:color="FFFFFF"/>
            </w:tcBorders>
            <w:vAlign w:val="center"/>
          </w:tcPr>
          <w:p w:rsidR="00071571" w:rsidRPr="00D23CA6" w:rsidRDefault="00071571"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0,6410</w:t>
            </w:r>
          </w:p>
        </w:tc>
        <w:tc>
          <w:tcPr>
            <w:tcW w:w="2887" w:type="dxa"/>
            <w:tcBorders>
              <w:top w:val="single" w:sz="4" w:space="0" w:color="FFFFFF"/>
              <w:left w:val="single" w:sz="4" w:space="0" w:color="FFFFFF"/>
              <w:bottom w:val="single" w:sz="4" w:space="0" w:color="FFFFFF"/>
              <w:right w:val="single" w:sz="4" w:space="0" w:color="FFFFFF"/>
            </w:tcBorders>
            <w:noWrap/>
            <w:vAlign w:val="center"/>
            <w:hideMark/>
          </w:tcPr>
          <w:p w:rsidR="00071571" w:rsidRPr="00D23CA6" w:rsidRDefault="00071571"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0,4233</w:t>
            </w:r>
          </w:p>
        </w:tc>
      </w:tr>
      <w:tr w:rsidR="00071571" w:rsidRPr="00D23CA6" w:rsidTr="00D23CA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FFFFFF"/>
              <w:left w:val="single" w:sz="4" w:space="0" w:color="FFFFFF"/>
              <w:bottom w:val="single" w:sz="4" w:space="0" w:color="FFFFFF"/>
              <w:right w:val="single" w:sz="4" w:space="0" w:color="FFFFFF"/>
            </w:tcBorders>
            <w:noWrap/>
            <w:hideMark/>
          </w:tcPr>
          <w:p w:rsidR="00071571" w:rsidRPr="00D23CA6" w:rsidRDefault="00071571" w:rsidP="008610BD">
            <w:pPr>
              <w:rPr>
                <w:rFonts w:ascii="Times New Roman" w:eastAsia="Times New Roman" w:hAnsi="Times New Roman" w:cs="Times New Roman"/>
                <w:b w:val="0"/>
                <w:color w:val="000000"/>
                <w:sz w:val="24"/>
                <w:szCs w:val="24"/>
              </w:rPr>
            </w:pPr>
            <w:r w:rsidRPr="00D23CA6">
              <w:rPr>
                <w:rFonts w:ascii="Times New Roman" w:eastAsia="Times New Roman" w:hAnsi="Times New Roman" w:cs="Times New Roman"/>
                <w:b w:val="0"/>
                <w:color w:val="000000"/>
                <w:sz w:val="24"/>
                <w:szCs w:val="24"/>
              </w:rPr>
              <w:t xml:space="preserve">Filtradores (% </w:t>
            </w:r>
            <w:proofErr w:type="spellStart"/>
            <w:r w:rsidRPr="00D23CA6">
              <w:rPr>
                <w:rFonts w:ascii="Times New Roman" w:eastAsia="Times New Roman" w:hAnsi="Times New Roman" w:cs="Times New Roman"/>
                <w:b w:val="0"/>
                <w:color w:val="000000"/>
                <w:sz w:val="24"/>
                <w:szCs w:val="24"/>
              </w:rPr>
              <w:t>ind</w:t>
            </w:r>
            <w:proofErr w:type="spellEnd"/>
            <w:r w:rsidRPr="00D23CA6">
              <w:rPr>
                <w:rFonts w:ascii="Times New Roman" w:eastAsia="Times New Roman" w:hAnsi="Times New Roman" w:cs="Times New Roman"/>
                <w:b w:val="0"/>
                <w:color w:val="000000"/>
                <w:sz w:val="24"/>
                <w:szCs w:val="24"/>
              </w:rPr>
              <w:t>.)</w:t>
            </w:r>
          </w:p>
        </w:tc>
        <w:tc>
          <w:tcPr>
            <w:tcW w:w="1352" w:type="dxa"/>
            <w:tcBorders>
              <w:top w:val="single" w:sz="4" w:space="0" w:color="FFFFFF"/>
              <w:left w:val="single" w:sz="4" w:space="0" w:color="FFFFFF"/>
              <w:bottom w:val="single" w:sz="4" w:space="0" w:color="FFFFFF"/>
              <w:right w:val="single" w:sz="4" w:space="0" w:color="FFFFFF"/>
            </w:tcBorders>
            <w:vAlign w:val="center"/>
          </w:tcPr>
          <w:p w:rsidR="00071571" w:rsidRPr="00D23CA6" w:rsidRDefault="00071571"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3,1025</w:t>
            </w:r>
          </w:p>
        </w:tc>
        <w:tc>
          <w:tcPr>
            <w:tcW w:w="2887" w:type="dxa"/>
            <w:tcBorders>
              <w:top w:val="single" w:sz="4" w:space="0" w:color="FFFFFF"/>
              <w:left w:val="single" w:sz="4" w:space="0" w:color="FFFFFF"/>
              <w:bottom w:val="single" w:sz="4" w:space="0" w:color="FFFFFF"/>
              <w:right w:val="single" w:sz="4" w:space="0" w:color="FFFFFF"/>
            </w:tcBorders>
            <w:noWrap/>
            <w:vAlign w:val="center"/>
            <w:hideMark/>
          </w:tcPr>
          <w:p w:rsidR="00071571" w:rsidRPr="00D23CA6" w:rsidRDefault="00071571"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0,0782</w:t>
            </w:r>
          </w:p>
        </w:tc>
      </w:tr>
      <w:tr w:rsidR="00071571" w:rsidRPr="00D23CA6" w:rsidTr="00D23CA6">
        <w:trPr>
          <w:trHeight w:val="397"/>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FFFFFF"/>
              <w:left w:val="single" w:sz="4" w:space="0" w:color="FFFFFF"/>
              <w:bottom w:val="single" w:sz="4" w:space="0" w:color="FFFFFF"/>
              <w:right w:val="single" w:sz="4" w:space="0" w:color="FFFFFF"/>
            </w:tcBorders>
            <w:noWrap/>
            <w:hideMark/>
          </w:tcPr>
          <w:p w:rsidR="00071571" w:rsidRPr="00D23CA6" w:rsidRDefault="00071571" w:rsidP="008610BD">
            <w:pPr>
              <w:rPr>
                <w:rFonts w:ascii="Times New Roman" w:eastAsia="Times New Roman" w:hAnsi="Times New Roman" w:cs="Times New Roman"/>
                <w:b w:val="0"/>
                <w:color w:val="000000"/>
                <w:sz w:val="24"/>
                <w:szCs w:val="24"/>
              </w:rPr>
            </w:pPr>
            <w:r w:rsidRPr="00D23CA6">
              <w:rPr>
                <w:rFonts w:ascii="Times New Roman" w:eastAsia="Times New Roman" w:hAnsi="Times New Roman" w:cs="Times New Roman"/>
                <w:b w:val="0"/>
                <w:color w:val="000000"/>
                <w:sz w:val="24"/>
                <w:szCs w:val="24"/>
              </w:rPr>
              <w:t xml:space="preserve">Raspadores (% </w:t>
            </w:r>
            <w:proofErr w:type="spellStart"/>
            <w:r w:rsidRPr="00D23CA6">
              <w:rPr>
                <w:rFonts w:ascii="Times New Roman" w:eastAsia="Times New Roman" w:hAnsi="Times New Roman" w:cs="Times New Roman"/>
                <w:b w:val="0"/>
                <w:color w:val="000000"/>
                <w:sz w:val="24"/>
                <w:szCs w:val="24"/>
              </w:rPr>
              <w:t>ind</w:t>
            </w:r>
            <w:proofErr w:type="spellEnd"/>
            <w:r w:rsidRPr="00D23CA6">
              <w:rPr>
                <w:rFonts w:ascii="Times New Roman" w:eastAsia="Times New Roman" w:hAnsi="Times New Roman" w:cs="Times New Roman"/>
                <w:b w:val="0"/>
                <w:color w:val="000000"/>
                <w:sz w:val="24"/>
                <w:szCs w:val="24"/>
              </w:rPr>
              <w:t>.)</w:t>
            </w:r>
          </w:p>
        </w:tc>
        <w:tc>
          <w:tcPr>
            <w:tcW w:w="1352" w:type="dxa"/>
            <w:tcBorders>
              <w:top w:val="single" w:sz="4" w:space="0" w:color="FFFFFF"/>
              <w:left w:val="single" w:sz="4" w:space="0" w:color="FFFFFF"/>
              <w:bottom w:val="single" w:sz="4" w:space="0" w:color="FFFFFF"/>
              <w:right w:val="single" w:sz="4" w:space="0" w:color="FFFFFF"/>
            </w:tcBorders>
            <w:vAlign w:val="center"/>
          </w:tcPr>
          <w:p w:rsidR="00071571" w:rsidRPr="00D23CA6" w:rsidRDefault="00071571"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2,6004</w:t>
            </w:r>
          </w:p>
        </w:tc>
        <w:tc>
          <w:tcPr>
            <w:tcW w:w="2887" w:type="dxa"/>
            <w:tcBorders>
              <w:top w:val="single" w:sz="4" w:space="0" w:color="FFFFFF"/>
              <w:left w:val="single" w:sz="4" w:space="0" w:color="FFFFFF"/>
              <w:bottom w:val="single" w:sz="4" w:space="0" w:color="FFFFFF"/>
              <w:right w:val="single" w:sz="4" w:space="0" w:color="FFFFFF"/>
            </w:tcBorders>
            <w:noWrap/>
            <w:vAlign w:val="center"/>
            <w:hideMark/>
          </w:tcPr>
          <w:p w:rsidR="00071571" w:rsidRPr="00D23CA6" w:rsidRDefault="00071571"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0,1068</w:t>
            </w:r>
          </w:p>
        </w:tc>
      </w:tr>
      <w:tr w:rsidR="00071571" w:rsidRPr="00D23CA6" w:rsidTr="00D23CA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FFFFFF"/>
              <w:left w:val="single" w:sz="4" w:space="0" w:color="FFFFFF"/>
              <w:bottom w:val="single" w:sz="4" w:space="0" w:color="FFFFFF"/>
              <w:right w:val="single" w:sz="4" w:space="0" w:color="FFFFFF"/>
            </w:tcBorders>
            <w:noWrap/>
            <w:hideMark/>
          </w:tcPr>
          <w:p w:rsidR="00071571" w:rsidRPr="00D23CA6" w:rsidRDefault="00071571" w:rsidP="008610BD">
            <w:pPr>
              <w:rPr>
                <w:rFonts w:ascii="Times New Roman" w:eastAsia="Times New Roman" w:hAnsi="Times New Roman" w:cs="Times New Roman"/>
                <w:b w:val="0"/>
                <w:color w:val="000000"/>
                <w:sz w:val="24"/>
                <w:szCs w:val="24"/>
              </w:rPr>
            </w:pPr>
            <w:proofErr w:type="spellStart"/>
            <w:r w:rsidRPr="00D23CA6">
              <w:rPr>
                <w:rFonts w:ascii="Times New Roman" w:eastAsia="Times New Roman" w:hAnsi="Times New Roman" w:cs="Times New Roman"/>
                <w:b w:val="0"/>
                <w:color w:val="000000"/>
                <w:sz w:val="24"/>
                <w:szCs w:val="24"/>
              </w:rPr>
              <w:t>Taxa</w:t>
            </w:r>
            <w:proofErr w:type="spellEnd"/>
            <w:r w:rsidRPr="00D23CA6">
              <w:rPr>
                <w:rFonts w:ascii="Times New Roman" w:eastAsia="Times New Roman" w:hAnsi="Times New Roman" w:cs="Times New Roman"/>
                <w:b w:val="0"/>
                <w:color w:val="000000"/>
                <w:sz w:val="24"/>
                <w:szCs w:val="24"/>
              </w:rPr>
              <w:t xml:space="preserve"> Tolerantes (%S)</w:t>
            </w:r>
          </w:p>
        </w:tc>
        <w:tc>
          <w:tcPr>
            <w:tcW w:w="1352" w:type="dxa"/>
            <w:tcBorders>
              <w:top w:val="single" w:sz="4" w:space="0" w:color="FFFFFF"/>
              <w:left w:val="single" w:sz="4" w:space="0" w:color="FFFFFF"/>
              <w:bottom w:val="single" w:sz="4" w:space="0" w:color="FFFFFF"/>
              <w:right w:val="single" w:sz="4" w:space="0" w:color="FFFFFF"/>
            </w:tcBorders>
            <w:vAlign w:val="center"/>
          </w:tcPr>
          <w:p w:rsidR="00071571" w:rsidRPr="00D23CA6" w:rsidRDefault="00071571"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23CA6">
              <w:rPr>
                <w:rFonts w:ascii="Times New Roman" w:eastAsia="Times New Roman" w:hAnsi="Times New Roman" w:cs="Times New Roman"/>
                <w:b/>
                <w:color w:val="000000"/>
                <w:sz w:val="24"/>
                <w:szCs w:val="24"/>
              </w:rPr>
              <w:t>6,5871</w:t>
            </w:r>
          </w:p>
        </w:tc>
        <w:tc>
          <w:tcPr>
            <w:tcW w:w="2887" w:type="dxa"/>
            <w:tcBorders>
              <w:top w:val="single" w:sz="4" w:space="0" w:color="FFFFFF"/>
              <w:left w:val="single" w:sz="4" w:space="0" w:color="FFFFFF"/>
              <w:bottom w:val="single" w:sz="4" w:space="0" w:color="FFFFFF"/>
              <w:right w:val="single" w:sz="4" w:space="0" w:color="FFFFFF"/>
            </w:tcBorders>
            <w:noWrap/>
            <w:vAlign w:val="center"/>
            <w:hideMark/>
          </w:tcPr>
          <w:p w:rsidR="00071571" w:rsidRPr="00D23CA6" w:rsidRDefault="00071571"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23CA6">
              <w:rPr>
                <w:rFonts w:ascii="Times New Roman" w:eastAsia="Times New Roman" w:hAnsi="Times New Roman" w:cs="Times New Roman"/>
                <w:b/>
                <w:color w:val="000000"/>
                <w:sz w:val="24"/>
                <w:szCs w:val="24"/>
              </w:rPr>
              <w:t>0,0103</w:t>
            </w:r>
          </w:p>
        </w:tc>
      </w:tr>
      <w:tr w:rsidR="00071571" w:rsidRPr="00D23CA6" w:rsidTr="00D23CA6">
        <w:trPr>
          <w:trHeight w:val="397"/>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FFFFFF"/>
              <w:left w:val="single" w:sz="4" w:space="0" w:color="FFFFFF"/>
              <w:bottom w:val="single" w:sz="4" w:space="0" w:color="FFFFFF"/>
              <w:right w:val="single" w:sz="4" w:space="0" w:color="FFFFFF"/>
            </w:tcBorders>
            <w:noWrap/>
            <w:hideMark/>
          </w:tcPr>
          <w:p w:rsidR="00071571" w:rsidRPr="00D23CA6" w:rsidRDefault="00071571" w:rsidP="008610BD">
            <w:pPr>
              <w:rPr>
                <w:rFonts w:ascii="Times New Roman" w:eastAsia="Times New Roman" w:hAnsi="Times New Roman" w:cs="Times New Roman"/>
                <w:b w:val="0"/>
                <w:color w:val="000000"/>
                <w:sz w:val="24"/>
                <w:szCs w:val="24"/>
              </w:rPr>
            </w:pPr>
            <w:proofErr w:type="spellStart"/>
            <w:r w:rsidRPr="00D23CA6">
              <w:rPr>
                <w:rFonts w:ascii="Times New Roman" w:eastAsia="Times New Roman" w:hAnsi="Times New Roman" w:cs="Times New Roman"/>
                <w:b w:val="0"/>
                <w:color w:val="000000"/>
                <w:sz w:val="24"/>
                <w:szCs w:val="24"/>
              </w:rPr>
              <w:t>Taxa</w:t>
            </w:r>
            <w:proofErr w:type="spellEnd"/>
            <w:r w:rsidRPr="00D23CA6">
              <w:rPr>
                <w:rFonts w:ascii="Times New Roman" w:eastAsia="Times New Roman" w:hAnsi="Times New Roman" w:cs="Times New Roman"/>
                <w:b w:val="0"/>
                <w:color w:val="000000"/>
                <w:sz w:val="24"/>
                <w:szCs w:val="24"/>
              </w:rPr>
              <w:t xml:space="preserve"> Intolerante</w:t>
            </w:r>
          </w:p>
        </w:tc>
        <w:tc>
          <w:tcPr>
            <w:tcW w:w="1352" w:type="dxa"/>
            <w:tcBorders>
              <w:top w:val="single" w:sz="4" w:space="0" w:color="FFFFFF"/>
              <w:left w:val="single" w:sz="4" w:space="0" w:color="FFFFFF"/>
              <w:bottom w:val="single" w:sz="4" w:space="0" w:color="FFFFFF"/>
              <w:right w:val="single" w:sz="4" w:space="0" w:color="FFFFFF"/>
            </w:tcBorders>
            <w:vAlign w:val="center"/>
          </w:tcPr>
          <w:p w:rsidR="00071571" w:rsidRPr="00D23CA6" w:rsidRDefault="00071571"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D23CA6">
              <w:rPr>
                <w:rFonts w:ascii="Times New Roman" w:eastAsia="Times New Roman" w:hAnsi="Times New Roman" w:cs="Times New Roman"/>
                <w:b/>
                <w:color w:val="000000"/>
                <w:sz w:val="24"/>
                <w:szCs w:val="24"/>
              </w:rPr>
              <w:t>6,4066</w:t>
            </w:r>
          </w:p>
        </w:tc>
        <w:tc>
          <w:tcPr>
            <w:tcW w:w="2887" w:type="dxa"/>
            <w:tcBorders>
              <w:top w:val="single" w:sz="4" w:space="0" w:color="FFFFFF"/>
              <w:left w:val="single" w:sz="4" w:space="0" w:color="FFFFFF"/>
              <w:bottom w:val="single" w:sz="4" w:space="0" w:color="FFFFFF"/>
              <w:right w:val="single" w:sz="4" w:space="0" w:color="FFFFFF"/>
            </w:tcBorders>
            <w:noWrap/>
            <w:vAlign w:val="center"/>
            <w:hideMark/>
          </w:tcPr>
          <w:p w:rsidR="00071571" w:rsidRPr="00D23CA6" w:rsidRDefault="00071571"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D23CA6">
              <w:rPr>
                <w:rFonts w:ascii="Times New Roman" w:eastAsia="Times New Roman" w:hAnsi="Times New Roman" w:cs="Times New Roman"/>
                <w:b/>
                <w:color w:val="000000"/>
                <w:sz w:val="24"/>
                <w:szCs w:val="24"/>
              </w:rPr>
              <w:t>0,0114</w:t>
            </w:r>
          </w:p>
        </w:tc>
      </w:tr>
      <w:tr w:rsidR="00071571" w:rsidRPr="00D23CA6" w:rsidTr="00D23CA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FFFFFF"/>
              <w:left w:val="single" w:sz="4" w:space="0" w:color="FFFFFF"/>
              <w:bottom w:val="single" w:sz="4" w:space="0" w:color="FFFFFF"/>
              <w:right w:val="single" w:sz="4" w:space="0" w:color="FFFFFF"/>
            </w:tcBorders>
            <w:noWrap/>
            <w:hideMark/>
          </w:tcPr>
          <w:p w:rsidR="00071571" w:rsidRPr="00D23CA6" w:rsidRDefault="00071571" w:rsidP="008610BD">
            <w:pPr>
              <w:rPr>
                <w:rFonts w:ascii="Times New Roman" w:eastAsia="Times New Roman" w:hAnsi="Times New Roman" w:cs="Times New Roman"/>
                <w:b w:val="0"/>
                <w:color w:val="000000"/>
                <w:sz w:val="24"/>
                <w:szCs w:val="24"/>
              </w:rPr>
            </w:pPr>
            <w:proofErr w:type="spellStart"/>
            <w:r w:rsidRPr="00D23CA6">
              <w:rPr>
                <w:rFonts w:ascii="Times New Roman" w:eastAsia="Times New Roman" w:hAnsi="Times New Roman" w:cs="Times New Roman"/>
                <w:b w:val="0"/>
                <w:color w:val="000000"/>
                <w:sz w:val="24"/>
                <w:szCs w:val="24"/>
              </w:rPr>
              <w:t>Taxa</w:t>
            </w:r>
            <w:proofErr w:type="spellEnd"/>
            <w:r w:rsidRPr="00D23CA6">
              <w:rPr>
                <w:rFonts w:ascii="Times New Roman" w:eastAsia="Times New Roman" w:hAnsi="Times New Roman" w:cs="Times New Roman"/>
                <w:b w:val="0"/>
                <w:color w:val="000000"/>
                <w:sz w:val="24"/>
                <w:szCs w:val="24"/>
              </w:rPr>
              <w:t xml:space="preserve"> EPT</w:t>
            </w:r>
          </w:p>
        </w:tc>
        <w:tc>
          <w:tcPr>
            <w:tcW w:w="1352" w:type="dxa"/>
            <w:tcBorders>
              <w:top w:val="single" w:sz="4" w:space="0" w:color="FFFFFF"/>
              <w:left w:val="single" w:sz="4" w:space="0" w:color="FFFFFF"/>
              <w:bottom w:val="single" w:sz="4" w:space="0" w:color="FFFFFF"/>
              <w:right w:val="single" w:sz="4" w:space="0" w:color="FFFFFF"/>
            </w:tcBorders>
            <w:vAlign w:val="center"/>
          </w:tcPr>
          <w:p w:rsidR="00071571" w:rsidRPr="00D23CA6" w:rsidRDefault="00071571"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23CA6">
              <w:rPr>
                <w:rFonts w:ascii="Times New Roman" w:eastAsia="Times New Roman" w:hAnsi="Times New Roman" w:cs="Times New Roman"/>
                <w:b/>
                <w:color w:val="000000"/>
                <w:sz w:val="24"/>
                <w:szCs w:val="24"/>
              </w:rPr>
              <w:t>5,1517</w:t>
            </w:r>
          </w:p>
        </w:tc>
        <w:tc>
          <w:tcPr>
            <w:tcW w:w="2887" w:type="dxa"/>
            <w:tcBorders>
              <w:top w:val="single" w:sz="4" w:space="0" w:color="FFFFFF"/>
              <w:left w:val="single" w:sz="4" w:space="0" w:color="FFFFFF"/>
              <w:bottom w:val="single" w:sz="4" w:space="0" w:color="FFFFFF"/>
              <w:right w:val="single" w:sz="4" w:space="0" w:color="FFFFFF"/>
            </w:tcBorders>
            <w:noWrap/>
            <w:vAlign w:val="center"/>
            <w:hideMark/>
          </w:tcPr>
          <w:p w:rsidR="00071571" w:rsidRPr="00D23CA6" w:rsidRDefault="00071571"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23CA6">
              <w:rPr>
                <w:rFonts w:ascii="Times New Roman" w:eastAsia="Times New Roman" w:hAnsi="Times New Roman" w:cs="Times New Roman"/>
                <w:b/>
                <w:color w:val="000000"/>
                <w:sz w:val="24"/>
                <w:szCs w:val="24"/>
              </w:rPr>
              <w:t>0,0232</w:t>
            </w:r>
          </w:p>
        </w:tc>
      </w:tr>
      <w:tr w:rsidR="00071571" w:rsidRPr="00D23CA6" w:rsidTr="00D23CA6">
        <w:trPr>
          <w:trHeight w:val="397"/>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FFFFFF"/>
              <w:left w:val="single" w:sz="4" w:space="0" w:color="FFFFFF"/>
              <w:bottom w:val="single" w:sz="4" w:space="0" w:color="FFFFFF"/>
              <w:right w:val="single" w:sz="4" w:space="0" w:color="FFFFFF"/>
            </w:tcBorders>
            <w:noWrap/>
            <w:hideMark/>
          </w:tcPr>
          <w:p w:rsidR="00071571" w:rsidRPr="00D23CA6" w:rsidRDefault="00071571" w:rsidP="008610BD">
            <w:pPr>
              <w:rPr>
                <w:rFonts w:ascii="Times New Roman" w:eastAsia="Times New Roman" w:hAnsi="Times New Roman" w:cs="Times New Roman"/>
                <w:b w:val="0"/>
                <w:color w:val="000000"/>
                <w:sz w:val="24"/>
                <w:szCs w:val="24"/>
              </w:rPr>
            </w:pPr>
            <w:r w:rsidRPr="00D23CA6">
              <w:rPr>
                <w:rFonts w:ascii="Times New Roman" w:eastAsia="Times New Roman" w:hAnsi="Times New Roman" w:cs="Times New Roman"/>
                <w:b w:val="0"/>
                <w:color w:val="000000"/>
                <w:sz w:val="24"/>
                <w:szCs w:val="24"/>
              </w:rPr>
              <w:t>ABI</w:t>
            </w:r>
          </w:p>
        </w:tc>
        <w:tc>
          <w:tcPr>
            <w:tcW w:w="1352" w:type="dxa"/>
            <w:tcBorders>
              <w:top w:val="single" w:sz="4" w:space="0" w:color="FFFFFF"/>
              <w:left w:val="single" w:sz="4" w:space="0" w:color="FFFFFF"/>
              <w:bottom w:val="single" w:sz="4" w:space="0" w:color="FFFFFF"/>
              <w:right w:val="single" w:sz="4" w:space="0" w:color="FFFFFF"/>
            </w:tcBorders>
            <w:vAlign w:val="center"/>
          </w:tcPr>
          <w:p w:rsidR="00071571" w:rsidRPr="00D23CA6" w:rsidRDefault="00071571"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D23CA6">
              <w:rPr>
                <w:rFonts w:ascii="Times New Roman" w:eastAsia="Times New Roman" w:hAnsi="Times New Roman" w:cs="Times New Roman"/>
                <w:b/>
                <w:color w:val="000000"/>
                <w:sz w:val="24"/>
                <w:szCs w:val="24"/>
              </w:rPr>
              <w:t>5,0256</w:t>
            </w:r>
          </w:p>
        </w:tc>
        <w:tc>
          <w:tcPr>
            <w:tcW w:w="2887" w:type="dxa"/>
            <w:tcBorders>
              <w:top w:val="single" w:sz="4" w:space="0" w:color="FFFFFF"/>
              <w:left w:val="single" w:sz="4" w:space="0" w:color="FFFFFF"/>
              <w:bottom w:val="single" w:sz="4" w:space="0" w:color="FFFFFF"/>
              <w:right w:val="single" w:sz="4" w:space="0" w:color="FFFFFF"/>
            </w:tcBorders>
            <w:noWrap/>
            <w:vAlign w:val="center"/>
            <w:hideMark/>
          </w:tcPr>
          <w:p w:rsidR="00071571" w:rsidRPr="00D23CA6" w:rsidRDefault="00071571"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D23CA6">
              <w:rPr>
                <w:rFonts w:ascii="Times New Roman" w:eastAsia="Times New Roman" w:hAnsi="Times New Roman" w:cs="Times New Roman"/>
                <w:b/>
                <w:color w:val="000000"/>
                <w:sz w:val="24"/>
                <w:szCs w:val="24"/>
              </w:rPr>
              <w:t>0,0250</w:t>
            </w:r>
          </w:p>
        </w:tc>
      </w:tr>
      <w:tr w:rsidR="00071571" w:rsidRPr="00D23CA6" w:rsidTr="00D23CA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FFFFFF"/>
              <w:left w:val="single" w:sz="4" w:space="0" w:color="FFFFFF"/>
              <w:bottom w:val="single" w:sz="4" w:space="0" w:color="FFFFFF"/>
              <w:right w:val="single" w:sz="4" w:space="0" w:color="FFFFFF"/>
            </w:tcBorders>
            <w:noWrap/>
            <w:hideMark/>
          </w:tcPr>
          <w:p w:rsidR="00071571" w:rsidRPr="00D23CA6" w:rsidRDefault="00071571" w:rsidP="008610BD">
            <w:pPr>
              <w:rPr>
                <w:rFonts w:ascii="Times New Roman" w:eastAsia="Times New Roman" w:hAnsi="Times New Roman" w:cs="Times New Roman"/>
                <w:b w:val="0"/>
                <w:color w:val="000000"/>
                <w:sz w:val="24"/>
                <w:szCs w:val="24"/>
              </w:rPr>
            </w:pPr>
            <w:proofErr w:type="spellStart"/>
            <w:r w:rsidRPr="00D23CA6">
              <w:rPr>
                <w:rFonts w:ascii="Times New Roman" w:eastAsia="Times New Roman" w:hAnsi="Times New Roman" w:cs="Times New Roman"/>
                <w:b w:val="0"/>
                <w:color w:val="000000"/>
                <w:sz w:val="24"/>
                <w:szCs w:val="24"/>
              </w:rPr>
              <w:t>Divers</w:t>
            </w:r>
            <w:proofErr w:type="spellEnd"/>
            <w:r w:rsidRPr="00D23CA6">
              <w:rPr>
                <w:rFonts w:ascii="Times New Roman" w:eastAsia="Times New Roman" w:hAnsi="Times New Roman" w:cs="Times New Roman"/>
                <w:b w:val="0"/>
                <w:color w:val="000000"/>
                <w:sz w:val="24"/>
                <w:szCs w:val="24"/>
              </w:rPr>
              <w:t>. Shannon-Wiener (H')</w:t>
            </w:r>
          </w:p>
        </w:tc>
        <w:tc>
          <w:tcPr>
            <w:tcW w:w="1352" w:type="dxa"/>
            <w:tcBorders>
              <w:top w:val="single" w:sz="4" w:space="0" w:color="FFFFFF"/>
              <w:left w:val="single" w:sz="4" w:space="0" w:color="FFFFFF"/>
              <w:bottom w:val="single" w:sz="4" w:space="0" w:color="FFFFFF"/>
              <w:right w:val="single" w:sz="4" w:space="0" w:color="FFFFFF"/>
            </w:tcBorders>
            <w:vAlign w:val="center"/>
          </w:tcPr>
          <w:p w:rsidR="00071571" w:rsidRPr="00D23CA6" w:rsidRDefault="00071571"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1,2742</w:t>
            </w:r>
          </w:p>
        </w:tc>
        <w:tc>
          <w:tcPr>
            <w:tcW w:w="2887" w:type="dxa"/>
            <w:tcBorders>
              <w:top w:val="single" w:sz="4" w:space="0" w:color="FFFFFF"/>
              <w:left w:val="single" w:sz="4" w:space="0" w:color="FFFFFF"/>
              <w:bottom w:val="single" w:sz="4" w:space="0" w:color="FFFFFF"/>
              <w:right w:val="single" w:sz="4" w:space="0" w:color="FFFFFF"/>
            </w:tcBorders>
            <w:noWrap/>
            <w:vAlign w:val="center"/>
            <w:hideMark/>
          </w:tcPr>
          <w:p w:rsidR="00071571" w:rsidRPr="00D23CA6" w:rsidRDefault="00071571"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0,2590</w:t>
            </w:r>
          </w:p>
        </w:tc>
      </w:tr>
      <w:tr w:rsidR="00071571" w:rsidRPr="00D23CA6" w:rsidTr="00D23CA6">
        <w:trPr>
          <w:trHeight w:val="397"/>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FFFFFF"/>
              <w:left w:val="single" w:sz="4" w:space="0" w:color="FFFFFF"/>
              <w:bottom w:val="single" w:sz="4" w:space="0" w:color="FFFFFF"/>
              <w:right w:val="single" w:sz="4" w:space="0" w:color="FFFFFF"/>
            </w:tcBorders>
            <w:noWrap/>
            <w:hideMark/>
          </w:tcPr>
          <w:p w:rsidR="00071571" w:rsidRPr="00D23CA6" w:rsidRDefault="00071571" w:rsidP="008610BD">
            <w:pPr>
              <w:rPr>
                <w:rFonts w:ascii="Times New Roman" w:eastAsia="Times New Roman" w:hAnsi="Times New Roman" w:cs="Times New Roman"/>
                <w:b w:val="0"/>
                <w:color w:val="000000"/>
                <w:sz w:val="24"/>
                <w:szCs w:val="24"/>
              </w:rPr>
            </w:pPr>
            <w:r w:rsidRPr="00D23CA6">
              <w:rPr>
                <w:rFonts w:ascii="Times New Roman" w:eastAsia="Times New Roman" w:hAnsi="Times New Roman" w:cs="Times New Roman"/>
                <w:b w:val="0"/>
                <w:color w:val="000000"/>
                <w:sz w:val="24"/>
                <w:szCs w:val="24"/>
              </w:rPr>
              <w:t xml:space="preserve">Diversidad de </w:t>
            </w:r>
            <w:proofErr w:type="spellStart"/>
            <w:r w:rsidRPr="00D23CA6">
              <w:rPr>
                <w:rFonts w:ascii="Times New Roman" w:eastAsia="Times New Roman" w:hAnsi="Times New Roman" w:cs="Times New Roman"/>
                <w:b w:val="0"/>
                <w:color w:val="000000"/>
                <w:sz w:val="24"/>
                <w:szCs w:val="24"/>
              </w:rPr>
              <w:t>Margalef</w:t>
            </w:r>
            <w:proofErr w:type="spellEnd"/>
          </w:p>
        </w:tc>
        <w:tc>
          <w:tcPr>
            <w:tcW w:w="1352" w:type="dxa"/>
            <w:tcBorders>
              <w:top w:val="single" w:sz="4" w:space="0" w:color="FFFFFF"/>
              <w:left w:val="single" w:sz="4" w:space="0" w:color="FFFFFF"/>
              <w:bottom w:val="single" w:sz="4" w:space="0" w:color="FFFFFF"/>
              <w:right w:val="single" w:sz="4" w:space="0" w:color="FFFFFF"/>
            </w:tcBorders>
          </w:tcPr>
          <w:p w:rsidR="00071571" w:rsidRPr="00D23CA6" w:rsidRDefault="00071571" w:rsidP="008610B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0,6410</w:t>
            </w:r>
          </w:p>
        </w:tc>
        <w:tc>
          <w:tcPr>
            <w:tcW w:w="2887" w:type="dxa"/>
            <w:tcBorders>
              <w:top w:val="single" w:sz="4" w:space="0" w:color="FFFFFF"/>
              <w:left w:val="single" w:sz="4" w:space="0" w:color="FFFFFF"/>
              <w:bottom w:val="single" w:sz="4" w:space="0" w:color="FFFFFF"/>
              <w:right w:val="single" w:sz="4" w:space="0" w:color="FFFFFF"/>
            </w:tcBorders>
            <w:noWrap/>
            <w:hideMark/>
          </w:tcPr>
          <w:p w:rsidR="00071571" w:rsidRPr="00D23CA6" w:rsidRDefault="00071571" w:rsidP="008610B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0,4233</w:t>
            </w:r>
          </w:p>
        </w:tc>
      </w:tr>
      <w:tr w:rsidR="00071571" w:rsidRPr="00D23CA6" w:rsidTr="00F34D7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FFFFFF"/>
              <w:left w:val="single" w:sz="4" w:space="0" w:color="FFFFFF"/>
              <w:bottom w:val="single" w:sz="4" w:space="0" w:color="auto"/>
              <w:right w:val="single" w:sz="4" w:space="0" w:color="FFFFFF"/>
            </w:tcBorders>
            <w:noWrap/>
            <w:hideMark/>
          </w:tcPr>
          <w:p w:rsidR="00071571" w:rsidRPr="00D23CA6" w:rsidRDefault="00071571" w:rsidP="008610BD">
            <w:pPr>
              <w:rPr>
                <w:rFonts w:ascii="Times New Roman" w:eastAsia="Times New Roman" w:hAnsi="Times New Roman" w:cs="Times New Roman"/>
                <w:b w:val="0"/>
                <w:color w:val="000000"/>
                <w:sz w:val="24"/>
                <w:szCs w:val="24"/>
              </w:rPr>
            </w:pPr>
            <w:proofErr w:type="spellStart"/>
            <w:r w:rsidRPr="00D23CA6">
              <w:rPr>
                <w:rFonts w:ascii="Times New Roman" w:eastAsia="Times New Roman" w:hAnsi="Times New Roman" w:cs="Times New Roman"/>
                <w:b w:val="0"/>
                <w:color w:val="000000"/>
                <w:sz w:val="24"/>
                <w:szCs w:val="24"/>
              </w:rPr>
              <w:t>Equitatividad</w:t>
            </w:r>
            <w:proofErr w:type="spellEnd"/>
            <w:r w:rsidRPr="00D23CA6">
              <w:rPr>
                <w:rFonts w:ascii="Times New Roman" w:eastAsia="Times New Roman" w:hAnsi="Times New Roman" w:cs="Times New Roman"/>
                <w:b w:val="0"/>
                <w:color w:val="000000"/>
                <w:sz w:val="24"/>
                <w:szCs w:val="24"/>
              </w:rPr>
              <w:t xml:space="preserve"> (J)</w:t>
            </w:r>
          </w:p>
        </w:tc>
        <w:tc>
          <w:tcPr>
            <w:tcW w:w="1352" w:type="dxa"/>
            <w:tcBorders>
              <w:top w:val="single" w:sz="4" w:space="0" w:color="FFFFFF"/>
              <w:left w:val="single" w:sz="4" w:space="0" w:color="FFFFFF"/>
              <w:bottom w:val="single" w:sz="4" w:space="0" w:color="auto"/>
              <w:right w:val="single" w:sz="4" w:space="0" w:color="FFFFFF"/>
            </w:tcBorders>
          </w:tcPr>
          <w:p w:rsidR="00071571" w:rsidRPr="00D23CA6" w:rsidRDefault="00071571" w:rsidP="008610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0,0258</w:t>
            </w:r>
          </w:p>
        </w:tc>
        <w:tc>
          <w:tcPr>
            <w:tcW w:w="2887" w:type="dxa"/>
            <w:tcBorders>
              <w:top w:val="single" w:sz="4" w:space="0" w:color="FFFFFF"/>
              <w:left w:val="single" w:sz="4" w:space="0" w:color="FFFFFF"/>
              <w:bottom w:val="single" w:sz="4" w:space="0" w:color="auto"/>
              <w:right w:val="single" w:sz="4" w:space="0" w:color="FFFFFF"/>
            </w:tcBorders>
            <w:noWrap/>
            <w:hideMark/>
          </w:tcPr>
          <w:p w:rsidR="00071571" w:rsidRPr="00D23CA6" w:rsidRDefault="00071571" w:rsidP="008610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3CA6">
              <w:rPr>
                <w:rFonts w:ascii="Times New Roman" w:eastAsia="Times New Roman" w:hAnsi="Times New Roman" w:cs="Times New Roman"/>
                <w:color w:val="000000"/>
                <w:sz w:val="24"/>
                <w:szCs w:val="24"/>
              </w:rPr>
              <w:t>0,8723</w:t>
            </w:r>
          </w:p>
        </w:tc>
      </w:tr>
    </w:tbl>
    <w:p w:rsidR="00565164" w:rsidRDefault="00565164" w:rsidP="00565164">
      <w:pPr>
        <w:ind w:right="-428" w:firstLine="708"/>
        <w:rPr>
          <w:rFonts w:ascii="Times New Roman" w:hAnsi="Times New Roman" w:cs="Times New Roman"/>
          <w:noProof/>
          <w:lang w:val="es-EC" w:eastAsia="es-EC"/>
        </w:rPr>
      </w:pPr>
      <w:r>
        <w:rPr>
          <w:rFonts w:ascii="Times New Roman" w:hAnsi="Times New Roman" w:cs="Times New Roman"/>
          <w:noProof/>
          <w:lang w:val="es-EC" w:eastAsia="es-EC"/>
        </w:rPr>
        <w:t xml:space="preserve">   </w:t>
      </w:r>
      <w:r w:rsidRPr="00565164">
        <w:rPr>
          <w:rFonts w:ascii="Times New Roman" w:hAnsi="Times New Roman" w:cs="Times New Roman"/>
          <w:iCs/>
          <w:sz w:val="20"/>
          <w:szCs w:val="20"/>
          <w:lang w:val="es-EC"/>
        </w:rPr>
        <w:t xml:space="preserve">Fuente: Datos </w:t>
      </w:r>
      <w:r w:rsidR="00AE1F61">
        <w:rPr>
          <w:rFonts w:ascii="Times New Roman" w:hAnsi="Times New Roman" w:cs="Times New Roman"/>
          <w:iCs/>
          <w:sz w:val="20"/>
          <w:szCs w:val="20"/>
          <w:lang w:val="es-EC"/>
        </w:rPr>
        <w:t>obtenidos</w:t>
      </w:r>
      <w:r w:rsidRPr="00565164">
        <w:rPr>
          <w:rFonts w:ascii="Times New Roman" w:hAnsi="Times New Roman" w:cs="Times New Roman"/>
          <w:iCs/>
          <w:sz w:val="20"/>
          <w:szCs w:val="20"/>
          <w:lang w:val="es-EC"/>
        </w:rPr>
        <w:t xml:space="preserve"> en el estudio</w:t>
      </w:r>
    </w:p>
    <w:p w:rsidR="003121D3" w:rsidRPr="005D1CA8" w:rsidRDefault="00E9177D" w:rsidP="003121D3">
      <w:pPr>
        <w:ind w:left="-567" w:right="-428"/>
        <w:jc w:val="center"/>
        <w:rPr>
          <w:rFonts w:ascii="Times New Roman" w:hAnsi="Times New Roman" w:cs="Times New Roman"/>
          <w:noProof/>
          <w:lang w:val="es-EC" w:eastAsia="es-EC"/>
        </w:rPr>
      </w:pPr>
      <w:r w:rsidRPr="005D1CA8">
        <w:rPr>
          <w:rFonts w:ascii="Times New Roman" w:hAnsi="Times New Roman" w:cs="Times New Roman"/>
          <w:noProof/>
          <w:lang w:val="es-EC" w:eastAsia="es-EC"/>
        </w:rPr>
        <w:lastRenderedPageBreak/>
        <w:t xml:space="preserve"> </w:t>
      </w:r>
      <w:r w:rsidR="003121D3" w:rsidRPr="005D1CA8">
        <w:rPr>
          <w:rFonts w:ascii="Times New Roman" w:hAnsi="Times New Roman" w:cs="Times New Roman"/>
          <w:noProof/>
          <w:lang w:val="es-EC" w:eastAsia="es-EC"/>
        </w:rPr>
        <w:drawing>
          <wp:inline distT="0" distB="0" distL="0" distR="0">
            <wp:extent cx="3072000" cy="230400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jpg"/>
                    <pic:cNvPicPr/>
                  </pic:nvPicPr>
                  <pic:blipFill>
                    <a:blip r:embed="rId25">
                      <a:extLst>
                        <a:ext uri="{28A0092B-C50C-407E-A947-70E740481C1C}">
                          <a14:useLocalDpi xmlns:a14="http://schemas.microsoft.com/office/drawing/2010/main" val="0"/>
                        </a:ext>
                      </a:extLst>
                    </a:blip>
                    <a:stretch>
                      <a:fillRect/>
                    </a:stretch>
                  </pic:blipFill>
                  <pic:spPr>
                    <a:xfrm>
                      <a:off x="0" y="0"/>
                      <a:ext cx="3072000" cy="2304000"/>
                    </a:xfrm>
                    <a:prstGeom prst="rect">
                      <a:avLst/>
                    </a:prstGeom>
                  </pic:spPr>
                </pic:pic>
              </a:graphicData>
            </a:graphic>
          </wp:inline>
        </w:drawing>
      </w:r>
      <w:r w:rsidR="003121D3" w:rsidRPr="005D1CA8">
        <w:rPr>
          <w:rFonts w:ascii="Times New Roman" w:hAnsi="Times New Roman" w:cs="Times New Roman"/>
          <w:noProof/>
          <w:lang w:val="es-EC" w:eastAsia="es-EC"/>
        </w:rPr>
        <w:drawing>
          <wp:inline distT="0" distB="0" distL="0" distR="0">
            <wp:extent cx="3072000" cy="230400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jpg"/>
                    <pic:cNvPicPr/>
                  </pic:nvPicPr>
                  <pic:blipFill>
                    <a:blip r:embed="rId26">
                      <a:extLst>
                        <a:ext uri="{28A0092B-C50C-407E-A947-70E740481C1C}">
                          <a14:useLocalDpi xmlns:a14="http://schemas.microsoft.com/office/drawing/2010/main" val="0"/>
                        </a:ext>
                      </a:extLst>
                    </a:blip>
                    <a:stretch>
                      <a:fillRect/>
                    </a:stretch>
                  </pic:blipFill>
                  <pic:spPr>
                    <a:xfrm>
                      <a:off x="0" y="0"/>
                      <a:ext cx="3072000" cy="2304000"/>
                    </a:xfrm>
                    <a:prstGeom prst="rect">
                      <a:avLst/>
                    </a:prstGeom>
                  </pic:spPr>
                </pic:pic>
              </a:graphicData>
            </a:graphic>
          </wp:inline>
        </w:drawing>
      </w:r>
      <w:r w:rsidR="003121D3" w:rsidRPr="005D1CA8">
        <w:rPr>
          <w:rFonts w:ascii="Times New Roman" w:hAnsi="Times New Roman" w:cs="Times New Roman"/>
          <w:noProof/>
          <w:lang w:val="es-EC" w:eastAsia="es-EC"/>
        </w:rPr>
        <w:drawing>
          <wp:inline distT="0" distB="0" distL="0" distR="0">
            <wp:extent cx="3072000" cy="2304000"/>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jpg"/>
                    <pic:cNvPicPr/>
                  </pic:nvPicPr>
                  <pic:blipFill>
                    <a:blip r:embed="rId27">
                      <a:extLst>
                        <a:ext uri="{28A0092B-C50C-407E-A947-70E740481C1C}">
                          <a14:useLocalDpi xmlns:a14="http://schemas.microsoft.com/office/drawing/2010/main" val="0"/>
                        </a:ext>
                      </a:extLst>
                    </a:blip>
                    <a:stretch>
                      <a:fillRect/>
                    </a:stretch>
                  </pic:blipFill>
                  <pic:spPr>
                    <a:xfrm>
                      <a:off x="0" y="0"/>
                      <a:ext cx="3072000" cy="2304000"/>
                    </a:xfrm>
                    <a:prstGeom prst="rect">
                      <a:avLst/>
                    </a:prstGeom>
                  </pic:spPr>
                </pic:pic>
              </a:graphicData>
            </a:graphic>
          </wp:inline>
        </w:drawing>
      </w:r>
      <w:r w:rsidR="003121D3" w:rsidRPr="005D1CA8">
        <w:rPr>
          <w:rFonts w:ascii="Times New Roman" w:hAnsi="Times New Roman" w:cs="Times New Roman"/>
          <w:noProof/>
          <w:lang w:val="es-EC" w:eastAsia="es-EC"/>
        </w:rPr>
        <w:drawing>
          <wp:inline distT="0" distB="0" distL="0" distR="0">
            <wp:extent cx="3072000" cy="2304000"/>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jpg"/>
                    <pic:cNvPicPr/>
                  </pic:nvPicPr>
                  <pic:blipFill>
                    <a:blip r:embed="rId28">
                      <a:extLst>
                        <a:ext uri="{28A0092B-C50C-407E-A947-70E740481C1C}">
                          <a14:useLocalDpi xmlns:a14="http://schemas.microsoft.com/office/drawing/2010/main" val="0"/>
                        </a:ext>
                      </a:extLst>
                    </a:blip>
                    <a:stretch>
                      <a:fillRect/>
                    </a:stretch>
                  </pic:blipFill>
                  <pic:spPr>
                    <a:xfrm>
                      <a:off x="0" y="0"/>
                      <a:ext cx="3072000" cy="2304000"/>
                    </a:xfrm>
                    <a:prstGeom prst="rect">
                      <a:avLst/>
                    </a:prstGeom>
                  </pic:spPr>
                </pic:pic>
              </a:graphicData>
            </a:graphic>
          </wp:inline>
        </w:drawing>
      </w:r>
      <w:r w:rsidR="003121D3" w:rsidRPr="005D1CA8">
        <w:rPr>
          <w:rFonts w:ascii="Times New Roman" w:hAnsi="Times New Roman" w:cs="Times New Roman"/>
          <w:noProof/>
          <w:lang w:val="es-EC" w:eastAsia="es-EC"/>
        </w:rPr>
        <w:drawing>
          <wp:inline distT="0" distB="0" distL="0" distR="0">
            <wp:extent cx="3072000" cy="2304000"/>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jpg"/>
                    <pic:cNvPicPr/>
                  </pic:nvPicPr>
                  <pic:blipFill>
                    <a:blip r:embed="rId29">
                      <a:extLst>
                        <a:ext uri="{28A0092B-C50C-407E-A947-70E740481C1C}">
                          <a14:useLocalDpi xmlns:a14="http://schemas.microsoft.com/office/drawing/2010/main" val="0"/>
                        </a:ext>
                      </a:extLst>
                    </a:blip>
                    <a:stretch>
                      <a:fillRect/>
                    </a:stretch>
                  </pic:blipFill>
                  <pic:spPr>
                    <a:xfrm>
                      <a:off x="0" y="0"/>
                      <a:ext cx="3072000" cy="2304000"/>
                    </a:xfrm>
                    <a:prstGeom prst="rect">
                      <a:avLst/>
                    </a:prstGeom>
                  </pic:spPr>
                </pic:pic>
              </a:graphicData>
            </a:graphic>
          </wp:inline>
        </w:drawing>
      </w:r>
      <w:r w:rsidR="003121D3" w:rsidRPr="005D1CA8">
        <w:rPr>
          <w:rFonts w:ascii="Times New Roman" w:hAnsi="Times New Roman" w:cs="Times New Roman"/>
          <w:noProof/>
          <w:lang w:val="es-EC" w:eastAsia="es-EC"/>
        </w:rPr>
        <w:drawing>
          <wp:inline distT="0" distB="0" distL="0" distR="0">
            <wp:extent cx="3072000" cy="230400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jpg"/>
                    <pic:cNvPicPr/>
                  </pic:nvPicPr>
                  <pic:blipFill>
                    <a:blip r:embed="rId30">
                      <a:extLst>
                        <a:ext uri="{28A0092B-C50C-407E-A947-70E740481C1C}">
                          <a14:useLocalDpi xmlns:a14="http://schemas.microsoft.com/office/drawing/2010/main" val="0"/>
                        </a:ext>
                      </a:extLst>
                    </a:blip>
                    <a:stretch>
                      <a:fillRect/>
                    </a:stretch>
                  </pic:blipFill>
                  <pic:spPr>
                    <a:xfrm>
                      <a:off x="0" y="0"/>
                      <a:ext cx="3072000" cy="2304000"/>
                    </a:xfrm>
                    <a:prstGeom prst="rect">
                      <a:avLst/>
                    </a:prstGeom>
                  </pic:spPr>
                </pic:pic>
              </a:graphicData>
            </a:graphic>
          </wp:inline>
        </w:drawing>
      </w:r>
    </w:p>
    <w:p w:rsidR="00172BE2" w:rsidRDefault="00172BE2" w:rsidP="003C51A4">
      <w:pPr>
        <w:pStyle w:val="Epgrafe"/>
        <w:tabs>
          <w:tab w:val="left" w:pos="8080"/>
        </w:tabs>
        <w:spacing w:after="0" w:line="360" w:lineRule="auto"/>
        <w:ind w:right="-46"/>
        <w:jc w:val="both"/>
        <w:rPr>
          <w:rFonts w:ascii="Times New Roman" w:hAnsi="Times New Roman" w:cs="Times New Roman"/>
          <w:i w:val="0"/>
          <w:color w:val="auto"/>
          <w:sz w:val="20"/>
          <w:szCs w:val="20"/>
          <w:lang w:val="es-EC"/>
        </w:rPr>
      </w:pPr>
      <w:bookmarkStart w:id="83" w:name="_Toc484089251"/>
      <w:r w:rsidRPr="00382525">
        <w:rPr>
          <w:rFonts w:ascii="Times New Roman" w:hAnsi="Times New Roman" w:cs="Times New Roman"/>
          <w:color w:val="auto"/>
          <w:sz w:val="20"/>
          <w:szCs w:val="20"/>
          <w:lang w:val="es-EC"/>
        </w:rPr>
        <w:t xml:space="preserve">Figura </w:t>
      </w:r>
      <w:r w:rsidRPr="00382525">
        <w:rPr>
          <w:rFonts w:ascii="Times New Roman" w:hAnsi="Times New Roman" w:cs="Times New Roman"/>
          <w:color w:val="auto"/>
          <w:sz w:val="20"/>
          <w:szCs w:val="20"/>
          <w:lang w:val="es-EC"/>
        </w:rPr>
        <w:fldChar w:fldCharType="begin"/>
      </w:r>
      <w:r w:rsidRPr="00382525">
        <w:rPr>
          <w:rFonts w:ascii="Times New Roman" w:hAnsi="Times New Roman" w:cs="Times New Roman"/>
          <w:color w:val="auto"/>
          <w:sz w:val="20"/>
          <w:szCs w:val="20"/>
          <w:lang w:val="es-EC"/>
        </w:rPr>
        <w:instrText xml:space="preserve"> SEQ Figura \* ARABIC </w:instrText>
      </w:r>
      <w:r w:rsidRPr="00382525">
        <w:rPr>
          <w:rFonts w:ascii="Times New Roman" w:hAnsi="Times New Roman" w:cs="Times New Roman"/>
          <w:color w:val="auto"/>
          <w:sz w:val="20"/>
          <w:szCs w:val="20"/>
          <w:lang w:val="es-EC"/>
        </w:rPr>
        <w:fldChar w:fldCharType="separate"/>
      </w:r>
      <w:r w:rsidR="001F3B21">
        <w:rPr>
          <w:rFonts w:ascii="Times New Roman" w:hAnsi="Times New Roman" w:cs="Times New Roman"/>
          <w:noProof/>
          <w:color w:val="auto"/>
          <w:sz w:val="20"/>
          <w:szCs w:val="20"/>
          <w:lang w:val="es-EC"/>
        </w:rPr>
        <w:t>6</w:t>
      </w:r>
      <w:r w:rsidRPr="00382525">
        <w:rPr>
          <w:rFonts w:ascii="Times New Roman" w:hAnsi="Times New Roman" w:cs="Times New Roman"/>
          <w:color w:val="auto"/>
          <w:sz w:val="20"/>
          <w:szCs w:val="20"/>
          <w:lang w:val="es-EC"/>
        </w:rPr>
        <w:fldChar w:fldCharType="end"/>
      </w:r>
      <w:r w:rsidR="00382525" w:rsidRPr="00382525">
        <w:rPr>
          <w:rFonts w:ascii="Times New Roman" w:hAnsi="Times New Roman" w:cs="Times New Roman"/>
          <w:color w:val="auto"/>
          <w:sz w:val="20"/>
          <w:szCs w:val="20"/>
          <w:lang w:val="es-EC"/>
        </w:rPr>
        <w:t>.</w:t>
      </w:r>
      <w:r w:rsidRPr="00382525">
        <w:rPr>
          <w:rFonts w:ascii="Times New Roman" w:hAnsi="Times New Roman" w:cs="Times New Roman"/>
          <w:i w:val="0"/>
          <w:color w:val="auto"/>
          <w:sz w:val="20"/>
          <w:szCs w:val="20"/>
          <w:lang w:val="es-EC"/>
        </w:rPr>
        <w:t xml:space="preserve"> Box </w:t>
      </w:r>
      <w:proofErr w:type="spellStart"/>
      <w:r w:rsidRPr="00382525">
        <w:rPr>
          <w:rFonts w:ascii="Times New Roman" w:hAnsi="Times New Roman" w:cs="Times New Roman"/>
          <w:i w:val="0"/>
          <w:color w:val="auto"/>
          <w:sz w:val="20"/>
          <w:szCs w:val="20"/>
          <w:lang w:val="es-EC"/>
        </w:rPr>
        <w:t>Plot</w:t>
      </w:r>
      <w:proofErr w:type="spellEnd"/>
      <w:r w:rsidRPr="00382525">
        <w:rPr>
          <w:rFonts w:ascii="Times New Roman" w:hAnsi="Times New Roman" w:cs="Times New Roman"/>
          <w:i w:val="0"/>
          <w:color w:val="auto"/>
          <w:sz w:val="20"/>
          <w:szCs w:val="20"/>
          <w:lang w:val="es-EC"/>
        </w:rPr>
        <w:t xml:space="preserve"> de los parámetros estructurales </w:t>
      </w:r>
      <w:r w:rsidR="00D014A8" w:rsidRPr="00382525">
        <w:rPr>
          <w:rFonts w:ascii="Times New Roman" w:hAnsi="Times New Roman" w:cs="Times New Roman"/>
          <w:i w:val="0"/>
          <w:color w:val="auto"/>
          <w:sz w:val="20"/>
          <w:szCs w:val="20"/>
          <w:lang w:val="es-EC"/>
        </w:rPr>
        <w:t>e</w:t>
      </w:r>
      <w:r w:rsidR="00467114" w:rsidRPr="00382525">
        <w:rPr>
          <w:rFonts w:ascii="Times New Roman" w:hAnsi="Times New Roman" w:cs="Times New Roman"/>
          <w:i w:val="0"/>
          <w:color w:val="auto"/>
          <w:sz w:val="20"/>
          <w:szCs w:val="20"/>
          <w:lang w:val="es-EC"/>
        </w:rPr>
        <w:t>n relación al</w:t>
      </w:r>
      <w:r w:rsidRPr="00382525">
        <w:rPr>
          <w:rFonts w:ascii="Times New Roman" w:hAnsi="Times New Roman" w:cs="Times New Roman"/>
          <w:i w:val="0"/>
          <w:color w:val="auto"/>
          <w:sz w:val="20"/>
          <w:szCs w:val="20"/>
          <w:lang w:val="es-EC"/>
        </w:rPr>
        <w:t xml:space="preserve"> estado de conser</w:t>
      </w:r>
      <w:r w:rsidR="008E22C8" w:rsidRPr="00382525">
        <w:rPr>
          <w:rFonts w:ascii="Times New Roman" w:hAnsi="Times New Roman" w:cs="Times New Roman"/>
          <w:i w:val="0"/>
          <w:color w:val="auto"/>
          <w:sz w:val="20"/>
          <w:szCs w:val="20"/>
          <w:lang w:val="es-EC"/>
        </w:rPr>
        <w:t>vación de las áreas de estudio</w:t>
      </w:r>
      <w:r w:rsidR="00467114" w:rsidRPr="00382525">
        <w:rPr>
          <w:rFonts w:ascii="Times New Roman" w:hAnsi="Times New Roman" w:cs="Times New Roman"/>
          <w:i w:val="0"/>
          <w:color w:val="auto"/>
          <w:sz w:val="20"/>
          <w:szCs w:val="20"/>
          <w:lang w:val="es-EC"/>
        </w:rPr>
        <w:t xml:space="preserve"> que han mostrado </w:t>
      </w:r>
      <w:r w:rsidR="008E22C8" w:rsidRPr="00382525">
        <w:rPr>
          <w:rFonts w:ascii="Times New Roman" w:hAnsi="Times New Roman" w:cs="Times New Roman"/>
          <w:i w:val="0"/>
          <w:color w:val="auto"/>
          <w:sz w:val="20"/>
          <w:szCs w:val="20"/>
          <w:lang w:val="es-EC"/>
        </w:rPr>
        <w:t xml:space="preserve">diferencia estadísticamente significativa. A) IMEERA-B, </w:t>
      </w:r>
      <w:r w:rsidR="00467114" w:rsidRPr="00382525">
        <w:rPr>
          <w:rFonts w:ascii="Times New Roman" w:hAnsi="Times New Roman" w:cs="Times New Roman"/>
          <w:i w:val="0"/>
          <w:color w:val="auto"/>
          <w:sz w:val="20"/>
          <w:szCs w:val="20"/>
          <w:lang w:val="es-EC"/>
        </w:rPr>
        <w:t xml:space="preserve">B) depredadores (% </w:t>
      </w:r>
      <w:proofErr w:type="spellStart"/>
      <w:r w:rsidR="00467114" w:rsidRPr="00382525">
        <w:rPr>
          <w:rFonts w:ascii="Times New Roman" w:hAnsi="Times New Roman" w:cs="Times New Roman"/>
          <w:i w:val="0"/>
          <w:color w:val="auto"/>
          <w:sz w:val="20"/>
          <w:szCs w:val="20"/>
          <w:lang w:val="es-EC"/>
        </w:rPr>
        <w:t>ind</w:t>
      </w:r>
      <w:proofErr w:type="spellEnd"/>
      <w:r w:rsidR="00467114" w:rsidRPr="00382525">
        <w:rPr>
          <w:rFonts w:ascii="Times New Roman" w:hAnsi="Times New Roman" w:cs="Times New Roman"/>
          <w:i w:val="0"/>
          <w:color w:val="auto"/>
          <w:sz w:val="20"/>
          <w:szCs w:val="20"/>
          <w:lang w:val="es-EC"/>
        </w:rPr>
        <w:t xml:space="preserve">.), C) </w:t>
      </w:r>
      <w:proofErr w:type="spellStart"/>
      <w:r w:rsidR="00467114" w:rsidRPr="00382525">
        <w:rPr>
          <w:rFonts w:ascii="Times New Roman" w:hAnsi="Times New Roman" w:cs="Times New Roman"/>
          <w:i w:val="0"/>
          <w:color w:val="auto"/>
          <w:sz w:val="20"/>
          <w:szCs w:val="20"/>
          <w:lang w:val="es-EC"/>
        </w:rPr>
        <w:t>t</w:t>
      </w:r>
      <w:r w:rsidR="008E22C8" w:rsidRPr="00382525">
        <w:rPr>
          <w:rFonts w:ascii="Times New Roman" w:hAnsi="Times New Roman" w:cs="Times New Roman"/>
          <w:i w:val="0"/>
          <w:color w:val="auto"/>
          <w:sz w:val="20"/>
          <w:szCs w:val="20"/>
          <w:lang w:val="es-EC"/>
        </w:rPr>
        <w:t>axas</w:t>
      </w:r>
      <w:proofErr w:type="spellEnd"/>
      <w:r w:rsidR="008E22C8" w:rsidRPr="00382525">
        <w:rPr>
          <w:rFonts w:ascii="Times New Roman" w:hAnsi="Times New Roman" w:cs="Times New Roman"/>
          <w:i w:val="0"/>
          <w:color w:val="auto"/>
          <w:sz w:val="20"/>
          <w:szCs w:val="20"/>
          <w:lang w:val="es-EC"/>
        </w:rPr>
        <w:t xml:space="preserve"> </w:t>
      </w:r>
      <w:r w:rsidR="00467114" w:rsidRPr="00382525">
        <w:rPr>
          <w:rFonts w:ascii="Times New Roman" w:hAnsi="Times New Roman" w:cs="Times New Roman"/>
          <w:i w:val="0"/>
          <w:color w:val="auto"/>
          <w:sz w:val="20"/>
          <w:szCs w:val="20"/>
          <w:lang w:val="es-EC"/>
        </w:rPr>
        <w:t xml:space="preserve">tolerantes (%S), D) </w:t>
      </w:r>
      <w:proofErr w:type="spellStart"/>
      <w:r w:rsidR="00467114" w:rsidRPr="00382525">
        <w:rPr>
          <w:rFonts w:ascii="Times New Roman" w:hAnsi="Times New Roman" w:cs="Times New Roman"/>
          <w:i w:val="0"/>
          <w:color w:val="auto"/>
          <w:sz w:val="20"/>
          <w:szCs w:val="20"/>
          <w:lang w:val="es-EC"/>
        </w:rPr>
        <w:t>taxas</w:t>
      </w:r>
      <w:proofErr w:type="spellEnd"/>
      <w:r w:rsidR="00467114" w:rsidRPr="00382525">
        <w:rPr>
          <w:rFonts w:ascii="Times New Roman" w:hAnsi="Times New Roman" w:cs="Times New Roman"/>
          <w:i w:val="0"/>
          <w:color w:val="auto"/>
          <w:sz w:val="20"/>
          <w:szCs w:val="20"/>
          <w:lang w:val="es-EC"/>
        </w:rPr>
        <w:t xml:space="preserve"> intolerantes (%S), E) </w:t>
      </w:r>
      <w:proofErr w:type="spellStart"/>
      <w:r w:rsidR="00467114" w:rsidRPr="00382525">
        <w:rPr>
          <w:rFonts w:ascii="Times New Roman" w:hAnsi="Times New Roman" w:cs="Times New Roman"/>
          <w:i w:val="0"/>
          <w:color w:val="auto"/>
          <w:sz w:val="20"/>
          <w:szCs w:val="20"/>
          <w:lang w:val="es-EC"/>
        </w:rPr>
        <w:t>t</w:t>
      </w:r>
      <w:r w:rsidR="008E22C8" w:rsidRPr="00382525">
        <w:rPr>
          <w:rFonts w:ascii="Times New Roman" w:hAnsi="Times New Roman" w:cs="Times New Roman"/>
          <w:i w:val="0"/>
          <w:color w:val="auto"/>
          <w:sz w:val="20"/>
          <w:szCs w:val="20"/>
          <w:lang w:val="es-EC"/>
        </w:rPr>
        <w:t>axas</w:t>
      </w:r>
      <w:proofErr w:type="spellEnd"/>
      <w:r w:rsidR="008E22C8" w:rsidRPr="00382525">
        <w:rPr>
          <w:rFonts w:ascii="Times New Roman" w:hAnsi="Times New Roman" w:cs="Times New Roman"/>
          <w:i w:val="0"/>
          <w:color w:val="auto"/>
          <w:sz w:val="20"/>
          <w:szCs w:val="20"/>
          <w:lang w:val="es-EC"/>
        </w:rPr>
        <w:t xml:space="preserve"> EPT (%S), y F) ABI.</w:t>
      </w:r>
      <w:bookmarkEnd w:id="83"/>
    </w:p>
    <w:p w:rsidR="00565164" w:rsidRPr="00205B1B" w:rsidRDefault="00565164" w:rsidP="003C51A4">
      <w:pPr>
        <w:spacing w:after="0"/>
        <w:rPr>
          <w:rFonts w:ascii="Times New Roman" w:hAnsi="Times New Roman" w:cs="Times New Roman"/>
          <w:sz w:val="20"/>
          <w:szCs w:val="20"/>
          <w:lang w:val="es-EC"/>
        </w:rPr>
      </w:pPr>
      <w:r w:rsidRPr="00565164">
        <w:rPr>
          <w:rFonts w:ascii="Times New Roman" w:hAnsi="Times New Roman" w:cs="Times New Roman"/>
          <w:iCs/>
          <w:sz w:val="20"/>
          <w:szCs w:val="20"/>
          <w:lang w:val="es-EC"/>
        </w:rPr>
        <w:t>Fuente</w:t>
      </w:r>
      <w:r w:rsidRPr="00565164">
        <w:rPr>
          <w:rFonts w:ascii="Times New Roman" w:hAnsi="Times New Roman" w:cs="Times New Roman"/>
          <w:sz w:val="20"/>
          <w:szCs w:val="20"/>
          <w:lang w:val="es-EC"/>
        </w:rPr>
        <w:t>:</w:t>
      </w:r>
      <w:r w:rsidRPr="00205B1B">
        <w:rPr>
          <w:rFonts w:ascii="Times New Roman" w:hAnsi="Times New Roman" w:cs="Times New Roman"/>
          <w:sz w:val="20"/>
          <w:szCs w:val="20"/>
          <w:lang w:val="es-EC"/>
        </w:rPr>
        <w:t xml:space="preserve"> Elaboración y formulación propia</w:t>
      </w:r>
    </w:p>
    <w:p w:rsidR="00565164" w:rsidRPr="00565164" w:rsidRDefault="00565164" w:rsidP="003C51A4">
      <w:pPr>
        <w:ind w:left="-284" w:right="-330"/>
        <w:rPr>
          <w:lang w:val="es-EC"/>
        </w:rPr>
      </w:pPr>
    </w:p>
    <w:p w:rsidR="009A638D" w:rsidRPr="005D1CA8" w:rsidRDefault="009A638D" w:rsidP="008A0A5B">
      <w:pPr>
        <w:pStyle w:val="Ttulo2"/>
        <w:numPr>
          <w:ilvl w:val="1"/>
          <w:numId w:val="2"/>
        </w:numPr>
        <w:spacing w:before="240" w:after="240" w:line="360" w:lineRule="auto"/>
        <w:jc w:val="both"/>
        <w:rPr>
          <w:rFonts w:ascii="Times New Roman" w:hAnsi="Times New Roman" w:cs="Times New Roman"/>
          <w:b/>
          <w:color w:val="auto"/>
          <w:sz w:val="24"/>
          <w:szCs w:val="24"/>
          <w:lang w:val="es-EC"/>
        </w:rPr>
      </w:pPr>
      <w:bookmarkStart w:id="84" w:name="_Toc484514765"/>
      <w:bookmarkEnd w:id="73"/>
      <w:r w:rsidRPr="005D1CA8">
        <w:rPr>
          <w:rFonts w:ascii="Times New Roman" w:hAnsi="Times New Roman" w:cs="Times New Roman"/>
          <w:b/>
          <w:color w:val="auto"/>
          <w:sz w:val="24"/>
          <w:szCs w:val="24"/>
          <w:lang w:val="es-EC"/>
        </w:rPr>
        <w:lastRenderedPageBreak/>
        <w:t>D</w:t>
      </w:r>
      <w:r w:rsidR="003727FF" w:rsidRPr="005D1CA8">
        <w:rPr>
          <w:rFonts w:ascii="Times New Roman" w:hAnsi="Times New Roman" w:cs="Times New Roman"/>
          <w:b/>
          <w:color w:val="auto"/>
          <w:sz w:val="24"/>
          <w:szCs w:val="24"/>
          <w:lang w:val="es-EC"/>
        </w:rPr>
        <w:t>IVERSIDAD DE MACROINVERTEBRADOS</w:t>
      </w:r>
      <w:r w:rsidRPr="005D1CA8">
        <w:rPr>
          <w:rFonts w:ascii="Times New Roman" w:hAnsi="Times New Roman" w:cs="Times New Roman"/>
          <w:b/>
          <w:color w:val="auto"/>
          <w:sz w:val="24"/>
          <w:szCs w:val="24"/>
          <w:lang w:val="es-EC"/>
        </w:rPr>
        <w:t xml:space="preserve"> EN FUNCI</w:t>
      </w:r>
      <w:r w:rsidR="003727FF" w:rsidRPr="005D1CA8">
        <w:rPr>
          <w:rFonts w:ascii="Times New Roman" w:hAnsi="Times New Roman" w:cs="Times New Roman"/>
          <w:b/>
          <w:color w:val="auto"/>
          <w:sz w:val="24"/>
          <w:szCs w:val="24"/>
          <w:lang w:val="es-EC"/>
        </w:rPr>
        <w:t>ÓN DE</w:t>
      </w:r>
      <w:r w:rsidR="000318B5" w:rsidRPr="005D1CA8">
        <w:rPr>
          <w:rFonts w:ascii="Times New Roman" w:hAnsi="Times New Roman" w:cs="Times New Roman"/>
          <w:b/>
          <w:color w:val="auto"/>
          <w:sz w:val="24"/>
          <w:szCs w:val="24"/>
          <w:lang w:val="es-EC"/>
        </w:rPr>
        <w:t xml:space="preserve"> LOS PARÁMETROS </w:t>
      </w:r>
      <w:r w:rsidR="0068786C">
        <w:rPr>
          <w:rFonts w:ascii="Times New Roman" w:hAnsi="Times New Roman" w:cs="Times New Roman"/>
          <w:b/>
          <w:color w:val="auto"/>
          <w:sz w:val="24"/>
          <w:szCs w:val="24"/>
          <w:lang w:val="es-EC"/>
        </w:rPr>
        <w:t>FÍSICO-QUÍMICOS</w:t>
      </w:r>
      <w:r w:rsidR="00BC71D6" w:rsidRPr="005D1CA8">
        <w:rPr>
          <w:rFonts w:ascii="Times New Roman" w:hAnsi="Times New Roman" w:cs="Times New Roman"/>
          <w:b/>
          <w:color w:val="auto"/>
          <w:sz w:val="24"/>
          <w:szCs w:val="24"/>
          <w:lang w:val="es-EC"/>
        </w:rPr>
        <w:t xml:space="preserve"> </w:t>
      </w:r>
      <w:r w:rsidR="000318B5" w:rsidRPr="005D1CA8">
        <w:rPr>
          <w:rFonts w:ascii="Times New Roman" w:hAnsi="Times New Roman" w:cs="Times New Roman"/>
          <w:b/>
          <w:color w:val="auto"/>
          <w:sz w:val="24"/>
          <w:szCs w:val="24"/>
          <w:lang w:val="es-EC"/>
        </w:rPr>
        <w:t>DE LOS RÍOS</w:t>
      </w:r>
      <w:bookmarkEnd w:id="84"/>
    </w:p>
    <w:p w:rsidR="00E50B70" w:rsidRPr="005D1CA8" w:rsidRDefault="00E9173C" w:rsidP="00A876A9">
      <w:pPr>
        <w:spacing w:before="240" w:after="240" w:line="360" w:lineRule="auto"/>
        <w:ind w:left="357" w:firstLine="680"/>
        <w:jc w:val="both"/>
        <w:rPr>
          <w:rFonts w:ascii="Times New Roman" w:hAnsi="Times New Roman" w:cs="Times New Roman"/>
          <w:sz w:val="24"/>
          <w:szCs w:val="24"/>
          <w:lang w:val="es-EC"/>
        </w:rPr>
      </w:pPr>
      <w:bookmarkStart w:id="85" w:name="_Hlk483950734"/>
      <w:r w:rsidRPr="005D1CA8">
        <w:rPr>
          <w:rFonts w:ascii="Times New Roman" w:hAnsi="Times New Roman" w:cs="Times New Roman"/>
          <w:sz w:val="24"/>
          <w:szCs w:val="24"/>
          <w:lang w:val="es-EC"/>
        </w:rPr>
        <w:t>Los parámetros físico-químicos</w:t>
      </w:r>
      <w:r w:rsidR="00B26DAD" w:rsidRPr="005D1CA8">
        <w:rPr>
          <w:rFonts w:ascii="Times New Roman" w:hAnsi="Times New Roman" w:cs="Times New Roman"/>
          <w:sz w:val="24"/>
          <w:szCs w:val="24"/>
          <w:lang w:val="es-EC"/>
        </w:rPr>
        <w:t xml:space="preserve"> analizados (Anexo 2)</w:t>
      </w:r>
      <w:r w:rsidR="00DC4BCA" w:rsidRPr="005D1CA8">
        <w:rPr>
          <w:rFonts w:ascii="Times New Roman" w:hAnsi="Times New Roman" w:cs="Times New Roman"/>
          <w:sz w:val="24"/>
          <w:szCs w:val="24"/>
          <w:lang w:val="es-EC"/>
        </w:rPr>
        <w:t>, regis</w:t>
      </w:r>
      <w:r w:rsidR="00B26DAD" w:rsidRPr="005D1CA8">
        <w:rPr>
          <w:rFonts w:ascii="Times New Roman" w:hAnsi="Times New Roman" w:cs="Times New Roman"/>
          <w:sz w:val="24"/>
          <w:szCs w:val="24"/>
          <w:lang w:val="es-EC"/>
        </w:rPr>
        <w:t>traron valores diferentes entre ecosistemas, mostrando la heterogeneidad de los ecosistemas andinos estudiados</w:t>
      </w:r>
      <w:r w:rsidR="00F318F3" w:rsidRPr="005D1CA8">
        <w:rPr>
          <w:rFonts w:ascii="Times New Roman" w:hAnsi="Times New Roman" w:cs="Times New Roman"/>
          <w:sz w:val="24"/>
          <w:szCs w:val="24"/>
          <w:lang w:val="es-EC"/>
        </w:rPr>
        <w:t xml:space="preserve">. </w:t>
      </w:r>
      <w:r w:rsidR="003C32AA" w:rsidRPr="005D1CA8">
        <w:rPr>
          <w:rFonts w:ascii="Times New Roman" w:hAnsi="Times New Roman" w:cs="Times New Roman"/>
          <w:sz w:val="24"/>
          <w:szCs w:val="24"/>
          <w:lang w:val="es-EC"/>
        </w:rPr>
        <w:t>Entre los parámetros</w:t>
      </w:r>
      <w:r w:rsidR="003727FF" w:rsidRPr="005D1CA8">
        <w:rPr>
          <w:rFonts w:ascii="Times New Roman" w:hAnsi="Times New Roman" w:cs="Times New Roman"/>
          <w:sz w:val="24"/>
          <w:szCs w:val="24"/>
          <w:lang w:val="es-EC"/>
        </w:rPr>
        <w:t xml:space="preserve"> evaluados</w:t>
      </w:r>
      <w:r w:rsidR="003C32AA" w:rsidRPr="005D1CA8">
        <w:rPr>
          <w:rFonts w:ascii="Times New Roman" w:hAnsi="Times New Roman" w:cs="Times New Roman"/>
          <w:sz w:val="24"/>
          <w:szCs w:val="24"/>
          <w:lang w:val="es-EC"/>
        </w:rPr>
        <w:t xml:space="preserve">, </w:t>
      </w:r>
      <w:r w:rsidR="00F318F3" w:rsidRPr="005D1CA8">
        <w:rPr>
          <w:rFonts w:ascii="Times New Roman" w:hAnsi="Times New Roman" w:cs="Times New Roman"/>
          <w:sz w:val="24"/>
          <w:szCs w:val="24"/>
          <w:lang w:val="es-EC"/>
        </w:rPr>
        <w:t xml:space="preserve">la conductividad, los TDS y la salinidad </w:t>
      </w:r>
      <w:r w:rsidR="00B26DAD" w:rsidRPr="005D1CA8">
        <w:rPr>
          <w:rFonts w:ascii="Times New Roman" w:hAnsi="Times New Roman" w:cs="Times New Roman"/>
          <w:sz w:val="24"/>
          <w:szCs w:val="24"/>
          <w:lang w:val="es-EC"/>
        </w:rPr>
        <w:t>en ecosistemas de pastizal mostr</w:t>
      </w:r>
      <w:r w:rsidR="00F318F3" w:rsidRPr="005D1CA8">
        <w:rPr>
          <w:rFonts w:ascii="Times New Roman" w:hAnsi="Times New Roman" w:cs="Times New Roman"/>
          <w:sz w:val="24"/>
          <w:szCs w:val="24"/>
          <w:lang w:val="es-EC"/>
        </w:rPr>
        <w:t>aron</w:t>
      </w:r>
      <w:r w:rsidR="00B26DAD" w:rsidRPr="005D1CA8">
        <w:rPr>
          <w:rFonts w:ascii="Times New Roman" w:hAnsi="Times New Roman" w:cs="Times New Roman"/>
          <w:sz w:val="24"/>
          <w:szCs w:val="24"/>
          <w:lang w:val="es-EC"/>
        </w:rPr>
        <w:t xml:space="preserve"> una tendencia a ser mayor</w:t>
      </w:r>
      <w:r w:rsidR="00F318F3" w:rsidRPr="005D1CA8">
        <w:rPr>
          <w:rFonts w:ascii="Times New Roman" w:hAnsi="Times New Roman" w:cs="Times New Roman"/>
          <w:sz w:val="24"/>
          <w:szCs w:val="24"/>
          <w:lang w:val="es-EC"/>
        </w:rPr>
        <w:t>es</w:t>
      </w:r>
      <w:r w:rsidR="00B26DAD" w:rsidRPr="005D1CA8">
        <w:rPr>
          <w:rFonts w:ascii="Times New Roman" w:hAnsi="Times New Roman" w:cs="Times New Roman"/>
          <w:sz w:val="24"/>
          <w:szCs w:val="24"/>
          <w:lang w:val="es-EC"/>
        </w:rPr>
        <w:t>.</w:t>
      </w:r>
      <w:r w:rsidR="003C32AA" w:rsidRPr="005D1CA8">
        <w:rPr>
          <w:rFonts w:ascii="Times New Roman" w:hAnsi="Times New Roman" w:cs="Times New Roman"/>
          <w:sz w:val="24"/>
          <w:szCs w:val="24"/>
          <w:lang w:val="es-EC"/>
        </w:rPr>
        <w:t xml:space="preserve"> El pH present</w:t>
      </w:r>
      <w:r w:rsidR="00F318F3" w:rsidRPr="005D1CA8">
        <w:rPr>
          <w:rFonts w:ascii="Times New Roman" w:hAnsi="Times New Roman" w:cs="Times New Roman"/>
          <w:sz w:val="24"/>
          <w:szCs w:val="24"/>
          <w:lang w:val="es-EC"/>
        </w:rPr>
        <w:t>ó v</w:t>
      </w:r>
      <w:r w:rsidR="003C32AA" w:rsidRPr="005D1CA8">
        <w:rPr>
          <w:rFonts w:ascii="Times New Roman" w:hAnsi="Times New Roman" w:cs="Times New Roman"/>
          <w:sz w:val="24"/>
          <w:szCs w:val="24"/>
          <w:lang w:val="es-EC"/>
        </w:rPr>
        <w:t>alores cerca de la n</w:t>
      </w:r>
      <w:r w:rsidR="00F318F3" w:rsidRPr="005D1CA8">
        <w:rPr>
          <w:rFonts w:ascii="Times New Roman" w:hAnsi="Times New Roman" w:cs="Times New Roman"/>
          <w:sz w:val="24"/>
          <w:szCs w:val="24"/>
          <w:lang w:val="es-EC"/>
        </w:rPr>
        <w:t>eutralidad o ligeramente alcali</w:t>
      </w:r>
      <w:r w:rsidR="003C32AA" w:rsidRPr="005D1CA8">
        <w:rPr>
          <w:rFonts w:ascii="Times New Roman" w:hAnsi="Times New Roman" w:cs="Times New Roman"/>
          <w:sz w:val="24"/>
          <w:szCs w:val="24"/>
          <w:lang w:val="es-EC"/>
        </w:rPr>
        <w:t xml:space="preserve">nos en las </w:t>
      </w:r>
      <w:proofErr w:type="spellStart"/>
      <w:r w:rsidR="003C32AA" w:rsidRPr="005D1CA8">
        <w:rPr>
          <w:rFonts w:ascii="Times New Roman" w:hAnsi="Times New Roman" w:cs="Times New Roman"/>
          <w:sz w:val="24"/>
          <w:szCs w:val="24"/>
          <w:lang w:val="es-EC"/>
        </w:rPr>
        <w:t>microcuencas</w:t>
      </w:r>
      <w:proofErr w:type="spellEnd"/>
      <w:r w:rsidR="003C32AA" w:rsidRPr="005D1CA8">
        <w:rPr>
          <w:rFonts w:ascii="Times New Roman" w:hAnsi="Times New Roman" w:cs="Times New Roman"/>
          <w:sz w:val="24"/>
          <w:szCs w:val="24"/>
          <w:lang w:val="es-EC"/>
        </w:rPr>
        <w:t xml:space="preserve"> de bosque</w:t>
      </w:r>
      <w:r w:rsidR="00F318F3" w:rsidRPr="005D1CA8">
        <w:rPr>
          <w:rFonts w:ascii="Times New Roman" w:hAnsi="Times New Roman" w:cs="Times New Roman"/>
          <w:sz w:val="24"/>
          <w:szCs w:val="24"/>
          <w:lang w:val="es-EC"/>
        </w:rPr>
        <w:t xml:space="preserve">, y </w:t>
      </w:r>
      <w:r w:rsidR="00D43976" w:rsidRPr="005D1CA8">
        <w:rPr>
          <w:rFonts w:ascii="Times New Roman" w:hAnsi="Times New Roman" w:cs="Times New Roman"/>
          <w:sz w:val="24"/>
          <w:szCs w:val="24"/>
          <w:lang w:val="es-EC"/>
        </w:rPr>
        <w:t>en</w:t>
      </w:r>
      <w:r w:rsidR="00F318F3" w:rsidRPr="005D1CA8">
        <w:rPr>
          <w:rFonts w:ascii="Times New Roman" w:hAnsi="Times New Roman" w:cs="Times New Roman"/>
          <w:sz w:val="24"/>
          <w:szCs w:val="24"/>
          <w:lang w:val="es-EC"/>
        </w:rPr>
        <w:t xml:space="preserve"> pastizales mostraron valores correspondientes a aguas totalmente alcalinas. En cuanto a</w:t>
      </w:r>
      <w:r w:rsidR="00731DAB" w:rsidRPr="005D1CA8">
        <w:rPr>
          <w:rFonts w:ascii="Times New Roman" w:hAnsi="Times New Roman" w:cs="Times New Roman"/>
          <w:sz w:val="24"/>
          <w:szCs w:val="24"/>
          <w:lang w:val="es-EC"/>
        </w:rPr>
        <w:t xml:space="preserve"> los resultados del oxígeno disuelto</w:t>
      </w:r>
      <w:r w:rsidR="00F318F3" w:rsidRPr="005D1CA8">
        <w:rPr>
          <w:rFonts w:ascii="Times New Roman" w:hAnsi="Times New Roman" w:cs="Times New Roman"/>
          <w:sz w:val="24"/>
          <w:szCs w:val="24"/>
          <w:lang w:val="es-EC"/>
        </w:rPr>
        <w:t xml:space="preserve"> y % de O2 no existe una diferencia bien marcada</w:t>
      </w:r>
      <w:r w:rsidR="00D43976" w:rsidRPr="005D1CA8">
        <w:rPr>
          <w:rFonts w:ascii="Times New Roman" w:hAnsi="Times New Roman" w:cs="Times New Roman"/>
          <w:sz w:val="24"/>
          <w:szCs w:val="24"/>
          <w:lang w:val="es-EC"/>
        </w:rPr>
        <w:t>, ya que los valores oscilan entre 6,7 a 7,9</w:t>
      </w:r>
      <w:r w:rsidR="00433AED">
        <w:rPr>
          <w:rFonts w:ascii="Times New Roman" w:hAnsi="Times New Roman" w:cs="Times New Roman"/>
          <w:sz w:val="24"/>
          <w:szCs w:val="24"/>
          <w:lang w:val="es-EC"/>
        </w:rPr>
        <w:t xml:space="preserve">mg/l </w:t>
      </w:r>
      <w:r w:rsidR="001E6F38" w:rsidRPr="005D1CA8">
        <w:rPr>
          <w:rFonts w:ascii="Times New Roman" w:hAnsi="Times New Roman" w:cs="Times New Roman"/>
          <w:sz w:val="24"/>
          <w:szCs w:val="24"/>
          <w:lang w:val="es-EC"/>
        </w:rPr>
        <w:t xml:space="preserve">y entre 63 a 83 </w:t>
      </w:r>
      <w:r w:rsidR="00731DAB" w:rsidRPr="005D1CA8">
        <w:rPr>
          <w:rFonts w:ascii="Times New Roman" w:hAnsi="Times New Roman" w:cs="Times New Roman"/>
          <w:sz w:val="24"/>
          <w:szCs w:val="24"/>
          <w:lang w:val="es-EC"/>
        </w:rPr>
        <w:t>%</w:t>
      </w:r>
      <w:r w:rsidR="00377D69" w:rsidRPr="005D1CA8">
        <w:rPr>
          <w:rFonts w:ascii="Times New Roman" w:hAnsi="Times New Roman" w:cs="Times New Roman"/>
          <w:sz w:val="24"/>
          <w:szCs w:val="24"/>
          <w:lang w:val="es-EC"/>
        </w:rPr>
        <w:t xml:space="preserve">, respectivamente. </w:t>
      </w:r>
    </w:p>
    <w:bookmarkEnd w:id="85"/>
    <w:p w:rsidR="00CB6A0C" w:rsidRPr="005D1CA8" w:rsidRDefault="002C6BB4" w:rsidP="00F94FE1">
      <w:pPr>
        <w:spacing w:before="240" w:after="0" w:line="360" w:lineRule="auto"/>
        <w:ind w:left="357" w:firstLine="680"/>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E</w:t>
      </w:r>
      <w:r w:rsidR="00B42FA8" w:rsidRPr="005D1CA8">
        <w:rPr>
          <w:rFonts w:ascii="Times New Roman" w:hAnsi="Times New Roman" w:cs="Times New Roman"/>
          <w:sz w:val="24"/>
          <w:szCs w:val="24"/>
          <w:lang w:val="es-EC"/>
        </w:rPr>
        <w:t xml:space="preserve">l Análisis </w:t>
      </w:r>
      <w:proofErr w:type="spellStart"/>
      <w:r w:rsidR="00B42FA8" w:rsidRPr="005D1CA8">
        <w:rPr>
          <w:rFonts w:ascii="Times New Roman" w:hAnsi="Times New Roman" w:cs="Times New Roman"/>
          <w:sz w:val="24"/>
          <w:szCs w:val="24"/>
          <w:lang w:val="es-EC"/>
        </w:rPr>
        <w:t>Cluster</w:t>
      </w:r>
      <w:proofErr w:type="spellEnd"/>
      <w:r w:rsidR="00B42FA8" w:rsidRPr="005D1CA8">
        <w:rPr>
          <w:rFonts w:ascii="Times New Roman" w:hAnsi="Times New Roman" w:cs="Times New Roman"/>
          <w:sz w:val="24"/>
          <w:szCs w:val="24"/>
          <w:lang w:val="es-EC"/>
        </w:rPr>
        <w:t xml:space="preserve"> (AC)</w:t>
      </w:r>
      <w:r w:rsidR="00CB6A0C" w:rsidRPr="005D1CA8">
        <w:rPr>
          <w:rFonts w:ascii="Times New Roman" w:hAnsi="Times New Roman" w:cs="Times New Roman"/>
          <w:sz w:val="24"/>
          <w:szCs w:val="24"/>
          <w:lang w:val="es-EC"/>
        </w:rPr>
        <w:t xml:space="preserve"> </w:t>
      </w:r>
      <w:r w:rsidR="00013F54" w:rsidRPr="005D1CA8">
        <w:rPr>
          <w:rFonts w:ascii="Times New Roman" w:hAnsi="Times New Roman" w:cs="Times New Roman"/>
          <w:sz w:val="24"/>
          <w:szCs w:val="24"/>
          <w:lang w:val="es-EC"/>
        </w:rPr>
        <w:t>se realizó para constatar si los</w:t>
      </w:r>
      <w:r w:rsidR="00CB6A0C" w:rsidRPr="005D1CA8">
        <w:rPr>
          <w:rFonts w:ascii="Times New Roman" w:hAnsi="Times New Roman" w:cs="Times New Roman"/>
          <w:sz w:val="24"/>
          <w:szCs w:val="24"/>
          <w:lang w:val="es-EC"/>
        </w:rPr>
        <w:t xml:space="preserve"> dos niveles de conservación están definidos por los parámetros físico-químicos, que muestran la influencia humana en las </w:t>
      </w:r>
      <w:proofErr w:type="spellStart"/>
      <w:r w:rsidR="00CB6A0C" w:rsidRPr="005D1CA8">
        <w:rPr>
          <w:rFonts w:ascii="Times New Roman" w:hAnsi="Times New Roman" w:cs="Times New Roman"/>
          <w:sz w:val="24"/>
          <w:szCs w:val="24"/>
          <w:lang w:val="es-EC"/>
        </w:rPr>
        <w:t>microcuencas</w:t>
      </w:r>
      <w:proofErr w:type="spellEnd"/>
      <w:r w:rsidR="00CB6A0C" w:rsidRPr="005D1CA8">
        <w:rPr>
          <w:rFonts w:ascii="Times New Roman" w:hAnsi="Times New Roman" w:cs="Times New Roman"/>
          <w:sz w:val="24"/>
          <w:szCs w:val="24"/>
          <w:lang w:val="es-EC"/>
        </w:rPr>
        <w:t xml:space="preserve">. </w:t>
      </w:r>
      <w:r w:rsidR="00CD4F6D" w:rsidRPr="005D1CA8">
        <w:rPr>
          <w:rFonts w:ascii="Times New Roman" w:hAnsi="Times New Roman" w:cs="Times New Roman"/>
          <w:sz w:val="24"/>
          <w:szCs w:val="24"/>
          <w:lang w:val="es-EC"/>
        </w:rPr>
        <w:t xml:space="preserve">De acuerdo a dicho análisis </w:t>
      </w:r>
      <w:r w:rsidR="0052614B" w:rsidRPr="005D1CA8">
        <w:rPr>
          <w:rFonts w:ascii="Times New Roman" w:hAnsi="Times New Roman" w:cs="Times New Roman"/>
          <w:sz w:val="24"/>
          <w:szCs w:val="24"/>
          <w:lang w:val="es-EC"/>
        </w:rPr>
        <w:t>(</w:t>
      </w:r>
      <w:r w:rsidR="002408FA" w:rsidRPr="005D1CA8">
        <w:rPr>
          <w:rFonts w:ascii="Times New Roman" w:hAnsi="Times New Roman" w:cs="Times New Roman"/>
          <w:sz w:val="24"/>
          <w:szCs w:val="24"/>
          <w:lang w:val="es-EC"/>
        </w:rPr>
        <w:t>Figura 7</w:t>
      </w:r>
      <w:r w:rsidR="0052614B" w:rsidRPr="005D1CA8">
        <w:rPr>
          <w:rFonts w:ascii="Times New Roman" w:hAnsi="Times New Roman" w:cs="Times New Roman"/>
          <w:sz w:val="24"/>
          <w:szCs w:val="24"/>
          <w:lang w:val="es-EC"/>
        </w:rPr>
        <w:t>)</w:t>
      </w:r>
      <w:r w:rsidR="00122F2B" w:rsidRPr="005D1CA8">
        <w:rPr>
          <w:rFonts w:ascii="Times New Roman" w:hAnsi="Times New Roman" w:cs="Times New Roman"/>
          <w:sz w:val="24"/>
          <w:szCs w:val="24"/>
          <w:lang w:val="es-EC"/>
        </w:rPr>
        <w:t>, las muestras de bosque se agrupan en un grupo</w:t>
      </w:r>
      <w:r w:rsidR="00847E01" w:rsidRPr="005D1CA8">
        <w:rPr>
          <w:rFonts w:ascii="Times New Roman" w:hAnsi="Times New Roman" w:cs="Times New Roman"/>
          <w:sz w:val="24"/>
          <w:szCs w:val="24"/>
          <w:lang w:val="es-EC"/>
        </w:rPr>
        <w:t xml:space="preserve"> homogéneo</w:t>
      </w:r>
      <w:r w:rsidR="00122F2B" w:rsidRPr="005D1CA8">
        <w:rPr>
          <w:rFonts w:ascii="Times New Roman" w:hAnsi="Times New Roman" w:cs="Times New Roman"/>
          <w:sz w:val="24"/>
          <w:szCs w:val="24"/>
          <w:lang w:val="es-EC"/>
        </w:rPr>
        <w:t xml:space="preserve">. Las muestras se agrupan en el análisis principalmente por </w:t>
      </w:r>
      <w:r w:rsidR="00CB6A0C" w:rsidRPr="005D1CA8">
        <w:rPr>
          <w:rFonts w:ascii="Times New Roman" w:hAnsi="Times New Roman" w:cs="Times New Roman"/>
          <w:sz w:val="24"/>
          <w:szCs w:val="24"/>
          <w:lang w:val="es-EC"/>
        </w:rPr>
        <w:t>los valores de</w:t>
      </w:r>
      <w:r w:rsidR="00BF5692" w:rsidRPr="005D1CA8">
        <w:rPr>
          <w:rFonts w:ascii="Times New Roman" w:hAnsi="Times New Roman" w:cs="Times New Roman"/>
          <w:sz w:val="24"/>
          <w:szCs w:val="24"/>
          <w:lang w:val="es-EC"/>
        </w:rPr>
        <w:t xml:space="preserve"> conductividad</w:t>
      </w:r>
      <w:r w:rsidR="001E6F38" w:rsidRPr="005D1CA8">
        <w:rPr>
          <w:rFonts w:ascii="Times New Roman" w:hAnsi="Times New Roman" w:cs="Times New Roman"/>
          <w:sz w:val="24"/>
          <w:szCs w:val="24"/>
          <w:lang w:val="es-EC"/>
        </w:rPr>
        <w:t>, TD</w:t>
      </w:r>
      <w:r w:rsidRPr="005D1CA8">
        <w:rPr>
          <w:rFonts w:ascii="Times New Roman" w:hAnsi="Times New Roman" w:cs="Times New Roman"/>
          <w:sz w:val="24"/>
          <w:szCs w:val="24"/>
          <w:lang w:val="es-EC"/>
        </w:rPr>
        <w:t>S y salinidad, principalmente.</w:t>
      </w:r>
    </w:p>
    <w:p w:rsidR="00AF6725" w:rsidRPr="005D1CA8" w:rsidRDefault="000D6712" w:rsidP="00F94FE1">
      <w:pPr>
        <w:spacing w:after="0" w:line="240" w:lineRule="auto"/>
        <w:ind w:left="284" w:firstLine="425"/>
        <w:jc w:val="center"/>
        <w:rPr>
          <w:rFonts w:ascii="Times New Roman" w:hAnsi="Times New Roman" w:cs="Times New Roman"/>
          <w:sz w:val="24"/>
          <w:szCs w:val="24"/>
          <w:lang w:val="es-EC"/>
        </w:rPr>
      </w:pPr>
      <w:r>
        <w:rPr>
          <w:rFonts w:ascii="Times New Roman" w:hAnsi="Times New Roman" w:cs="Times New Roman"/>
          <w:noProof/>
          <w:sz w:val="24"/>
          <w:szCs w:val="24"/>
          <w:lang w:val="es-EC" w:eastAsia="es-EC"/>
        </w:rPr>
        <w:drawing>
          <wp:inline distT="0" distB="0" distL="0" distR="0" wp14:anchorId="7A15EA4E" wp14:editId="35CAA6B3">
            <wp:extent cx="3775165" cy="2261107"/>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jpg"/>
                    <pic:cNvPicPr/>
                  </pic:nvPicPr>
                  <pic:blipFill>
                    <a:blip r:embed="rId31">
                      <a:extLst>
                        <a:ext uri="{BEBA8EAE-BF5A-486C-A8C5-ECC9F3942E4B}">
                          <a14:imgProps xmlns:a14="http://schemas.microsoft.com/office/drawing/2010/main">
                            <a14:imgLayer r:embed="rId32">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773084" cy="2259861"/>
                    </a:xfrm>
                    <a:prstGeom prst="rect">
                      <a:avLst/>
                    </a:prstGeom>
                  </pic:spPr>
                </pic:pic>
              </a:graphicData>
            </a:graphic>
          </wp:inline>
        </w:drawing>
      </w:r>
    </w:p>
    <w:p w:rsidR="00B42FA8" w:rsidRDefault="00CB6A0C" w:rsidP="00AE1F61">
      <w:pPr>
        <w:tabs>
          <w:tab w:val="left" w:pos="6521"/>
        </w:tabs>
        <w:spacing w:after="0" w:line="360" w:lineRule="auto"/>
        <w:ind w:left="1276" w:right="521"/>
        <w:jc w:val="both"/>
        <w:rPr>
          <w:rFonts w:ascii="Times New Roman" w:hAnsi="Times New Roman" w:cs="Times New Roman"/>
          <w:sz w:val="20"/>
          <w:szCs w:val="20"/>
        </w:rPr>
      </w:pPr>
      <w:bookmarkStart w:id="86" w:name="_Toc484089252"/>
      <w:r w:rsidRPr="00382525">
        <w:rPr>
          <w:rFonts w:ascii="Times New Roman" w:hAnsi="Times New Roman" w:cs="Times New Roman"/>
          <w:i/>
          <w:sz w:val="20"/>
          <w:szCs w:val="20"/>
        </w:rPr>
        <w:t xml:space="preserve">Figura </w:t>
      </w:r>
      <w:r w:rsidRPr="00382525">
        <w:rPr>
          <w:rFonts w:ascii="Times New Roman" w:hAnsi="Times New Roman" w:cs="Times New Roman"/>
          <w:i/>
          <w:sz w:val="20"/>
          <w:szCs w:val="20"/>
        </w:rPr>
        <w:fldChar w:fldCharType="begin"/>
      </w:r>
      <w:r w:rsidRPr="00382525">
        <w:rPr>
          <w:rFonts w:ascii="Times New Roman" w:hAnsi="Times New Roman" w:cs="Times New Roman"/>
          <w:i/>
          <w:sz w:val="20"/>
          <w:szCs w:val="20"/>
        </w:rPr>
        <w:instrText xml:space="preserve"> SEQ Figura \* ARABIC </w:instrText>
      </w:r>
      <w:r w:rsidRPr="00382525">
        <w:rPr>
          <w:rFonts w:ascii="Times New Roman" w:hAnsi="Times New Roman" w:cs="Times New Roman"/>
          <w:i/>
          <w:sz w:val="20"/>
          <w:szCs w:val="20"/>
        </w:rPr>
        <w:fldChar w:fldCharType="separate"/>
      </w:r>
      <w:r w:rsidR="001F3B21">
        <w:rPr>
          <w:rFonts w:ascii="Times New Roman" w:hAnsi="Times New Roman" w:cs="Times New Roman"/>
          <w:i/>
          <w:noProof/>
          <w:sz w:val="20"/>
          <w:szCs w:val="20"/>
        </w:rPr>
        <w:t>7</w:t>
      </w:r>
      <w:r w:rsidRPr="00382525">
        <w:rPr>
          <w:rFonts w:ascii="Times New Roman" w:hAnsi="Times New Roman" w:cs="Times New Roman"/>
          <w:i/>
          <w:sz w:val="20"/>
          <w:szCs w:val="20"/>
        </w:rPr>
        <w:fldChar w:fldCharType="end"/>
      </w:r>
      <w:r w:rsidR="00382525">
        <w:rPr>
          <w:rFonts w:ascii="Times New Roman" w:hAnsi="Times New Roman" w:cs="Times New Roman"/>
          <w:i/>
          <w:sz w:val="20"/>
          <w:szCs w:val="20"/>
        </w:rPr>
        <w:t>.</w:t>
      </w:r>
      <w:r w:rsidR="00013F54" w:rsidRPr="00382525">
        <w:rPr>
          <w:rFonts w:ascii="Times New Roman" w:hAnsi="Times New Roman" w:cs="Times New Roman"/>
          <w:sz w:val="20"/>
          <w:szCs w:val="20"/>
        </w:rPr>
        <w:t xml:space="preserve"> Análisis de </w:t>
      </w:r>
      <w:proofErr w:type="spellStart"/>
      <w:r w:rsidR="00013F54" w:rsidRPr="00382525">
        <w:rPr>
          <w:rFonts w:ascii="Times New Roman" w:hAnsi="Times New Roman" w:cs="Times New Roman"/>
          <w:sz w:val="20"/>
          <w:szCs w:val="20"/>
        </w:rPr>
        <w:t>Cluster</w:t>
      </w:r>
      <w:proofErr w:type="spellEnd"/>
      <w:r w:rsidR="00013F54" w:rsidRPr="00382525">
        <w:rPr>
          <w:rFonts w:ascii="Times New Roman" w:hAnsi="Times New Roman" w:cs="Times New Roman"/>
          <w:sz w:val="20"/>
          <w:szCs w:val="20"/>
        </w:rPr>
        <w:t xml:space="preserve"> de las zonas de estudio según sus parámetros físico-químicos</w:t>
      </w:r>
      <w:bookmarkEnd w:id="86"/>
    </w:p>
    <w:p w:rsidR="00565164" w:rsidRPr="00205B1B" w:rsidRDefault="00AE1F61" w:rsidP="00AE1F61">
      <w:pPr>
        <w:spacing w:after="0" w:line="360" w:lineRule="auto"/>
        <w:ind w:left="329" w:firstLine="708"/>
        <w:rPr>
          <w:rFonts w:ascii="Times New Roman" w:hAnsi="Times New Roman" w:cs="Times New Roman"/>
          <w:sz w:val="20"/>
          <w:szCs w:val="20"/>
          <w:lang w:val="es-EC"/>
        </w:rPr>
      </w:pPr>
      <w:r>
        <w:rPr>
          <w:rFonts w:ascii="Times New Roman" w:hAnsi="Times New Roman" w:cs="Times New Roman"/>
          <w:iCs/>
          <w:sz w:val="20"/>
          <w:szCs w:val="20"/>
          <w:lang w:val="es-EC"/>
        </w:rPr>
        <w:t xml:space="preserve">    </w:t>
      </w:r>
      <w:r w:rsidR="00565164" w:rsidRPr="00565164">
        <w:rPr>
          <w:rFonts w:ascii="Times New Roman" w:hAnsi="Times New Roman" w:cs="Times New Roman"/>
          <w:iCs/>
          <w:sz w:val="20"/>
          <w:szCs w:val="20"/>
          <w:lang w:val="es-EC"/>
        </w:rPr>
        <w:t>Fuente</w:t>
      </w:r>
      <w:r w:rsidR="00565164" w:rsidRPr="00565164">
        <w:rPr>
          <w:rFonts w:ascii="Times New Roman" w:hAnsi="Times New Roman" w:cs="Times New Roman"/>
          <w:sz w:val="20"/>
          <w:szCs w:val="20"/>
          <w:lang w:val="es-EC"/>
        </w:rPr>
        <w:t>:</w:t>
      </w:r>
      <w:r w:rsidR="00565164" w:rsidRPr="00205B1B">
        <w:rPr>
          <w:rFonts w:ascii="Times New Roman" w:hAnsi="Times New Roman" w:cs="Times New Roman"/>
          <w:sz w:val="20"/>
          <w:szCs w:val="20"/>
          <w:lang w:val="es-EC"/>
        </w:rPr>
        <w:t xml:space="preserve"> Elaboración y formulación propia</w:t>
      </w:r>
    </w:p>
    <w:p w:rsidR="007A2B0B" w:rsidRPr="005D1CA8" w:rsidRDefault="002D76E6" w:rsidP="00A876A9">
      <w:pPr>
        <w:spacing w:before="240" w:after="240" w:line="360" w:lineRule="auto"/>
        <w:ind w:left="357" w:firstLine="680"/>
        <w:jc w:val="both"/>
        <w:rPr>
          <w:rFonts w:ascii="Times New Roman" w:hAnsi="Times New Roman" w:cs="Times New Roman"/>
          <w:sz w:val="24"/>
          <w:szCs w:val="24"/>
          <w:lang w:val="es-EC"/>
        </w:rPr>
      </w:pPr>
      <w:bookmarkStart w:id="87" w:name="_Hlk483950755"/>
      <w:r w:rsidRPr="005D1CA8">
        <w:rPr>
          <w:rFonts w:ascii="Times New Roman" w:hAnsi="Times New Roman" w:cs="Times New Roman"/>
          <w:sz w:val="24"/>
          <w:szCs w:val="24"/>
          <w:lang w:val="es-EC"/>
        </w:rPr>
        <w:t xml:space="preserve">El tratamiento </w:t>
      </w:r>
      <w:r w:rsidR="007A2B0B" w:rsidRPr="005D1CA8">
        <w:rPr>
          <w:rFonts w:ascii="Times New Roman" w:hAnsi="Times New Roman" w:cs="Times New Roman"/>
          <w:sz w:val="24"/>
          <w:szCs w:val="24"/>
          <w:lang w:val="es-EC"/>
        </w:rPr>
        <w:t>de Análisis de Componentes Principales (ACP)</w:t>
      </w:r>
      <w:r w:rsidR="0032163D" w:rsidRPr="005D1CA8">
        <w:rPr>
          <w:rFonts w:ascii="Times New Roman" w:hAnsi="Times New Roman" w:cs="Times New Roman"/>
          <w:sz w:val="24"/>
          <w:szCs w:val="24"/>
          <w:lang w:val="es-EC"/>
        </w:rPr>
        <w:t>,</w:t>
      </w:r>
      <w:r w:rsidR="007A2B0B" w:rsidRPr="005D1CA8">
        <w:rPr>
          <w:rFonts w:ascii="Times New Roman" w:hAnsi="Times New Roman" w:cs="Times New Roman"/>
          <w:sz w:val="24"/>
          <w:szCs w:val="24"/>
          <w:lang w:val="es-EC"/>
        </w:rPr>
        <w:t xml:space="preserve"> se desarrolló con los parámetros físico-químicos de cada una de las estacione</w:t>
      </w:r>
      <w:r w:rsidR="00122F2B" w:rsidRPr="005D1CA8">
        <w:rPr>
          <w:rFonts w:ascii="Times New Roman" w:hAnsi="Times New Roman" w:cs="Times New Roman"/>
          <w:sz w:val="24"/>
          <w:szCs w:val="24"/>
          <w:lang w:val="es-EC"/>
        </w:rPr>
        <w:t>s de estudio</w:t>
      </w:r>
      <w:r w:rsidR="00E10510" w:rsidRPr="005D1CA8">
        <w:rPr>
          <w:rFonts w:ascii="Times New Roman" w:hAnsi="Times New Roman" w:cs="Times New Roman"/>
          <w:sz w:val="24"/>
          <w:szCs w:val="24"/>
          <w:lang w:val="es-EC"/>
        </w:rPr>
        <w:t xml:space="preserve">. </w:t>
      </w:r>
      <w:r w:rsidR="005853D3" w:rsidRPr="005D1CA8">
        <w:rPr>
          <w:rFonts w:ascii="Times New Roman" w:hAnsi="Times New Roman" w:cs="Times New Roman"/>
          <w:sz w:val="24"/>
          <w:szCs w:val="24"/>
          <w:lang w:val="es-EC"/>
        </w:rPr>
        <w:t xml:space="preserve">Se aprecia que en la parte derecha de la figura </w:t>
      </w:r>
      <w:r w:rsidR="002408FA" w:rsidRPr="005D1CA8">
        <w:rPr>
          <w:rFonts w:ascii="Times New Roman" w:hAnsi="Times New Roman" w:cs="Times New Roman"/>
          <w:sz w:val="24"/>
          <w:szCs w:val="24"/>
          <w:lang w:val="es-EC"/>
        </w:rPr>
        <w:t>8</w:t>
      </w:r>
      <w:r w:rsidR="005853D3" w:rsidRPr="005D1CA8">
        <w:rPr>
          <w:rFonts w:ascii="Times New Roman" w:hAnsi="Times New Roman" w:cs="Times New Roman"/>
          <w:sz w:val="24"/>
          <w:szCs w:val="24"/>
          <w:lang w:val="es-EC"/>
        </w:rPr>
        <w:t xml:space="preserve">A existe una correlación positiva importante referente al </w:t>
      </w:r>
      <w:r w:rsidR="00E10510" w:rsidRPr="005D1CA8">
        <w:rPr>
          <w:rFonts w:ascii="Times New Roman" w:hAnsi="Times New Roman" w:cs="Times New Roman"/>
          <w:sz w:val="24"/>
          <w:szCs w:val="24"/>
          <w:lang w:val="es-EC"/>
        </w:rPr>
        <w:t>primer factor</w:t>
      </w:r>
      <w:r w:rsidR="005853D3" w:rsidRPr="005D1CA8">
        <w:rPr>
          <w:rFonts w:ascii="Times New Roman" w:hAnsi="Times New Roman" w:cs="Times New Roman"/>
          <w:sz w:val="24"/>
          <w:szCs w:val="24"/>
          <w:lang w:val="es-EC"/>
        </w:rPr>
        <w:t xml:space="preserve"> que</w:t>
      </w:r>
      <w:r w:rsidR="007A2B0B" w:rsidRPr="005D1CA8">
        <w:rPr>
          <w:rFonts w:ascii="Times New Roman" w:hAnsi="Times New Roman" w:cs="Times New Roman"/>
          <w:sz w:val="24"/>
          <w:szCs w:val="24"/>
          <w:lang w:val="es-EC"/>
        </w:rPr>
        <w:t xml:space="preserve"> representa un 58,24%</w:t>
      </w:r>
      <w:r w:rsidR="00E10510" w:rsidRPr="005D1CA8">
        <w:rPr>
          <w:rFonts w:ascii="Times New Roman" w:hAnsi="Times New Roman" w:cs="Times New Roman"/>
          <w:sz w:val="24"/>
          <w:szCs w:val="24"/>
          <w:lang w:val="es-EC"/>
        </w:rPr>
        <w:t xml:space="preserve"> de la varianza acumulada</w:t>
      </w:r>
      <w:r w:rsidR="007A2B0B" w:rsidRPr="005D1CA8">
        <w:rPr>
          <w:rFonts w:ascii="Times New Roman" w:hAnsi="Times New Roman" w:cs="Times New Roman"/>
          <w:sz w:val="24"/>
          <w:szCs w:val="24"/>
          <w:lang w:val="es-EC"/>
        </w:rPr>
        <w:t>, correspondien</w:t>
      </w:r>
      <w:r w:rsidR="00122F2B" w:rsidRPr="005D1CA8">
        <w:rPr>
          <w:rFonts w:ascii="Times New Roman" w:hAnsi="Times New Roman" w:cs="Times New Roman"/>
          <w:sz w:val="24"/>
          <w:szCs w:val="24"/>
          <w:lang w:val="es-EC"/>
        </w:rPr>
        <w:t>do a</w:t>
      </w:r>
      <w:r w:rsidR="007A2B0B" w:rsidRPr="005D1CA8">
        <w:rPr>
          <w:rFonts w:ascii="Times New Roman" w:hAnsi="Times New Roman" w:cs="Times New Roman"/>
          <w:sz w:val="24"/>
          <w:szCs w:val="24"/>
          <w:lang w:val="es-EC"/>
        </w:rPr>
        <w:t xml:space="preserve"> </w:t>
      </w:r>
      <w:r w:rsidR="00BF5692" w:rsidRPr="005D1CA8">
        <w:rPr>
          <w:rFonts w:ascii="Times New Roman" w:hAnsi="Times New Roman" w:cs="Times New Roman"/>
          <w:sz w:val="24"/>
          <w:szCs w:val="24"/>
          <w:lang w:val="es-EC"/>
        </w:rPr>
        <w:t>conductividad</w:t>
      </w:r>
      <w:r w:rsidR="007A2B0B" w:rsidRPr="005D1CA8">
        <w:rPr>
          <w:rFonts w:ascii="Times New Roman" w:hAnsi="Times New Roman" w:cs="Times New Roman"/>
          <w:sz w:val="24"/>
          <w:szCs w:val="24"/>
          <w:lang w:val="es-EC"/>
        </w:rPr>
        <w:t xml:space="preserve">, TDS y </w:t>
      </w:r>
      <w:r w:rsidR="00377D69" w:rsidRPr="005D1CA8">
        <w:rPr>
          <w:rFonts w:ascii="Times New Roman" w:hAnsi="Times New Roman" w:cs="Times New Roman"/>
          <w:sz w:val="24"/>
          <w:szCs w:val="24"/>
          <w:lang w:val="es-EC"/>
        </w:rPr>
        <w:t>s</w:t>
      </w:r>
      <w:r w:rsidR="00122F2B" w:rsidRPr="005D1CA8">
        <w:rPr>
          <w:rFonts w:ascii="Times New Roman" w:hAnsi="Times New Roman" w:cs="Times New Roman"/>
          <w:sz w:val="24"/>
          <w:szCs w:val="24"/>
          <w:lang w:val="es-EC"/>
        </w:rPr>
        <w:t>alinidad</w:t>
      </w:r>
      <w:r w:rsidR="005853D3" w:rsidRPr="005D1CA8">
        <w:rPr>
          <w:rFonts w:ascii="Times New Roman" w:hAnsi="Times New Roman" w:cs="Times New Roman"/>
          <w:sz w:val="24"/>
          <w:szCs w:val="24"/>
          <w:lang w:val="es-EC"/>
        </w:rPr>
        <w:t xml:space="preserve"> con una correlación positiva</w:t>
      </w:r>
      <w:r w:rsidR="007C3998" w:rsidRPr="005D1CA8">
        <w:rPr>
          <w:rFonts w:ascii="Times New Roman" w:hAnsi="Times New Roman" w:cs="Times New Roman"/>
          <w:sz w:val="24"/>
          <w:szCs w:val="24"/>
          <w:lang w:val="es-EC"/>
        </w:rPr>
        <w:t>.</w:t>
      </w:r>
      <w:r w:rsidR="005853D3" w:rsidRPr="005D1CA8">
        <w:rPr>
          <w:rFonts w:ascii="Times New Roman" w:hAnsi="Times New Roman" w:cs="Times New Roman"/>
          <w:sz w:val="24"/>
          <w:szCs w:val="24"/>
          <w:lang w:val="es-EC"/>
        </w:rPr>
        <w:t xml:space="preserve"> Por otro lado, en lo </w:t>
      </w:r>
      <w:r w:rsidR="005853D3" w:rsidRPr="005D1CA8">
        <w:rPr>
          <w:rFonts w:ascii="Times New Roman" w:hAnsi="Times New Roman" w:cs="Times New Roman"/>
          <w:sz w:val="24"/>
          <w:szCs w:val="24"/>
          <w:lang w:val="es-EC"/>
        </w:rPr>
        <w:lastRenderedPageBreak/>
        <w:t>referente al segundo factor, el O2</w:t>
      </w:r>
      <w:r w:rsidR="007A2B0B" w:rsidRPr="005D1CA8">
        <w:rPr>
          <w:rFonts w:ascii="Times New Roman" w:hAnsi="Times New Roman" w:cs="Times New Roman"/>
          <w:sz w:val="24"/>
          <w:szCs w:val="24"/>
          <w:lang w:val="es-EC"/>
        </w:rPr>
        <w:t xml:space="preserve"> </w:t>
      </w:r>
      <w:r w:rsidR="00122F2B" w:rsidRPr="005D1CA8">
        <w:rPr>
          <w:rFonts w:ascii="Times New Roman" w:hAnsi="Times New Roman" w:cs="Times New Roman"/>
          <w:sz w:val="24"/>
          <w:szCs w:val="24"/>
          <w:lang w:val="es-EC"/>
        </w:rPr>
        <w:t xml:space="preserve">aparece </w:t>
      </w:r>
      <w:r w:rsidR="007A2B0B" w:rsidRPr="005D1CA8">
        <w:rPr>
          <w:rFonts w:ascii="Times New Roman" w:hAnsi="Times New Roman" w:cs="Times New Roman"/>
          <w:sz w:val="24"/>
          <w:szCs w:val="24"/>
          <w:lang w:val="es-EC"/>
        </w:rPr>
        <w:t xml:space="preserve">como </w:t>
      </w:r>
      <w:r w:rsidR="00AF2C8D" w:rsidRPr="005D1CA8">
        <w:rPr>
          <w:rFonts w:ascii="Times New Roman" w:hAnsi="Times New Roman" w:cs="Times New Roman"/>
          <w:sz w:val="24"/>
          <w:szCs w:val="24"/>
          <w:lang w:val="es-EC"/>
        </w:rPr>
        <w:t>la</w:t>
      </w:r>
      <w:r w:rsidR="00E10510" w:rsidRPr="005D1CA8">
        <w:rPr>
          <w:rFonts w:ascii="Times New Roman" w:hAnsi="Times New Roman" w:cs="Times New Roman"/>
          <w:sz w:val="24"/>
          <w:szCs w:val="24"/>
          <w:lang w:val="es-EC"/>
        </w:rPr>
        <w:t xml:space="preserve"> </w:t>
      </w:r>
      <w:r w:rsidR="007A2B0B" w:rsidRPr="005D1CA8">
        <w:rPr>
          <w:rFonts w:ascii="Times New Roman" w:hAnsi="Times New Roman" w:cs="Times New Roman"/>
          <w:sz w:val="24"/>
          <w:szCs w:val="24"/>
          <w:lang w:val="es-EC"/>
        </w:rPr>
        <w:t>variable principal, que representa un 27,48%</w:t>
      </w:r>
      <w:r w:rsidR="0004089F" w:rsidRPr="005D1CA8">
        <w:rPr>
          <w:rFonts w:ascii="Times New Roman" w:hAnsi="Times New Roman" w:cs="Times New Roman"/>
          <w:sz w:val="24"/>
          <w:szCs w:val="24"/>
          <w:lang w:val="es-EC"/>
        </w:rPr>
        <w:t xml:space="preserve"> (</w:t>
      </w:r>
      <w:r w:rsidR="0004089F" w:rsidRPr="005D1CA8">
        <w:rPr>
          <w:rFonts w:ascii="Times New Roman" w:hAnsi="Times New Roman" w:cs="Times New Roman"/>
          <w:sz w:val="24"/>
          <w:szCs w:val="24"/>
        </w:rPr>
        <w:t>Cuadro</w:t>
      </w:r>
      <w:r w:rsidR="00E10510" w:rsidRPr="005D1CA8">
        <w:rPr>
          <w:rFonts w:ascii="Times New Roman" w:hAnsi="Times New Roman" w:cs="Times New Roman"/>
          <w:sz w:val="24"/>
          <w:szCs w:val="24"/>
          <w:lang w:val="es-EC"/>
        </w:rPr>
        <w:t xml:space="preserve"> 6)</w:t>
      </w:r>
      <w:r w:rsidR="007A2B0B" w:rsidRPr="005D1CA8">
        <w:rPr>
          <w:rFonts w:ascii="Times New Roman" w:hAnsi="Times New Roman" w:cs="Times New Roman"/>
          <w:sz w:val="24"/>
          <w:szCs w:val="24"/>
          <w:lang w:val="es-EC"/>
        </w:rPr>
        <w:t>.</w:t>
      </w:r>
    </w:p>
    <w:p w:rsidR="00122F2B" w:rsidRPr="005D1CA8" w:rsidRDefault="000E0E48" w:rsidP="00382525">
      <w:pPr>
        <w:pStyle w:val="Epgrafe"/>
        <w:spacing w:after="0" w:line="360" w:lineRule="auto"/>
        <w:contextualSpacing/>
        <w:jc w:val="both"/>
        <w:rPr>
          <w:rFonts w:ascii="Times New Roman" w:hAnsi="Times New Roman" w:cs="Times New Roman"/>
          <w:i w:val="0"/>
          <w:color w:val="auto"/>
          <w:sz w:val="24"/>
          <w:szCs w:val="24"/>
          <w:lang w:val="es-EC"/>
        </w:rPr>
      </w:pPr>
      <w:bookmarkStart w:id="88" w:name="_Toc481222417"/>
      <w:bookmarkStart w:id="89" w:name="_Toc483906671"/>
      <w:bookmarkStart w:id="90" w:name="_Toc483906876"/>
      <w:r w:rsidRPr="005D1CA8">
        <w:rPr>
          <w:rFonts w:ascii="Times New Roman" w:hAnsi="Times New Roman" w:cs="Times New Roman"/>
          <w:i w:val="0"/>
          <w:color w:val="auto"/>
          <w:sz w:val="24"/>
          <w:szCs w:val="24"/>
        </w:rPr>
        <w:t xml:space="preserve">Cuadro </w:t>
      </w:r>
      <w:r w:rsidRPr="005D1CA8">
        <w:rPr>
          <w:rFonts w:ascii="Times New Roman" w:hAnsi="Times New Roman" w:cs="Times New Roman"/>
          <w:i w:val="0"/>
          <w:color w:val="auto"/>
          <w:sz w:val="24"/>
          <w:szCs w:val="24"/>
        </w:rPr>
        <w:fldChar w:fldCharType="begin"/>
      </w:r>
      <w:r w:rsidRPr="005D1CA8">
        <w:rPr>
          <w:rFonts w:ascii="Times New Roman" w:hAnsi="Times New Roman" w:cs="Times New Roman"/>
          <w:i w:val="0"/>
          <w:color w:val="auto"/>
          <w:sz w:val="24"/>
          <w:szCs w:val="24"/>
        </w:rPr>
        <w:instrText xml:space="preserve"> SEQ Cuadro \* ARABIC </w:instrText>
      </w:r>
      <w:r w:rsidRPr="005D1CA8">
        <w:rPr>
          <w:rFonts w:ascii="Times New Roman" w:hAnsi="Times New Roman" w:cs="Times New Roman"/>
          <w:i w:val="0"/>
          <w:color w:val="auto"/>
          <w:sz w:val="24"/>
          <w:szCs w:val="24"/>
        </w:rPr>
        <w:fldChar w:fldCharType="separate"/>
      </w:r>
      <w:r w:rsidR="001F3B21">
        <w:rPr>
          <w:rFonts w:ascii="Times New Roman" w:hAnsi="Times New Roman" w:cs="Times New Roman"/>
          <w:i w:val="0"/>
          <w:noProof/>
          <w:color w:val="auto"/>
          <w:sz w:val="24"/>
          <w:szCs w:val="24"/>
        </w:rPr>
        <w:t>6</w:t>
      </w:r>
      <w:r w:rsidRPr="005D1CA8">
        <w:rPr>
          <w:rFonts w:ascii="Times New Roman" w:hAnsi="Times New Roman" w:cs="Times New Roman"/>
          <w:i w:val="0"/>
          <w:color w:val="auto"/>
          <w:sz w:val="24"/>
          <w:szCs w:val="24"/>
        </w:rPr>
        <w:fldChar w:fldCharType="end"/>
      </w:r>
      <w:r w:rsidR="00965249">
        <w:rPr>
          <w:rFonts w:ascii="Times New Roman" w:hAnsi="Times New Roman" w:cs="Times New Roman"/>
          <w:i w:val="0"/>
          <w:color w:val="auto"/>
          <w:sz w:val="24"/>
          <w:szCs w:val="24"/>
        </w:rPr>
        <w:t>.</w:t>
      </w:r>
      <w:r w:rsidRPr="005D1CA8">
        <w:rPr>
          <w:rFonts w:ascii="Times New Roman" w:hAnsi="Times New Roman" w:cs="Times New Roman"/>
          <w:i w:val="0"/>
          <w:color w:val="auto"/>
          <w:sz w:val="24"/>
          <w:szCs w:val="24"/>
        </w:rPr>
        <w:t xml:space="preserve"> </w:t>
      </w:r>
      <w:r w:rsidR="00122F2B" w:rsidRPr="005D1CA8">
        <w:rPr>
          <w:rFonts w:ascii="Times New Roman" w:hAnsi="Times New Roman" w:cs="Times New Roman"/>
          <w:i w:val="0"/>
          <w:color w:val="auto"/>
          <w:sz w:val="24"/>
          <w:szCs w:val="24"/>
          <w:lang w:val="es-EC"/>
        </w:rPr>
        <w:t xml:space="preserve">Aporte de cada variable físico-química a los factores obtenidos en el </w:t>
      </w:r>
      <w:r w:rsidR="003C51A4">
        <w:rPr>
          <w:rFonts w:ascii="Times New Roman" w:hAnsi="Times New Roman" w:cs="Times New Roman"/>
          <w:i w:val="0"/>
          <w:color w:val="auto"/>
          <w:sz w:val="24"/>
          <w:szCs w:val="24"/>
          <w:lang w:val="es-EC"/>
        </w:rPr>
        <w:t>ACP</w:t>
      </w:r>
      <w:r w:rsidR="00122F2B" w:rsidRPr="005D1CA8">
        <w:rPr>
          <w:rFonts w:ascii="Times New Roman" w:hAnsi="Times New Roman" w:cs="Times New Roman"/>
          <w:i w:val="0"/>
          <w:color w:val="auto"/>
          <w:sz w:val="24"/>
          <w:szCs w:val="24"/>
          <w:lang w:val="es-EC"/>
        </w:rPr>
        <w:t xml:space="preserve"> de las estaciones muestreadas. Se marcan e</w:t>
      </w:r>
      <w:r w:rsidR="00847E01" w:rsidRPr="005D1CA8">
        <w:rPr>
          <w:rFonts w:ascii="Times New Roman" w:hAnsi="Times New Roman" w:cs="Times New Roman"/>
          <w:i w:val="0"/>
          <w:color w:val="auto"/>
          <w:sz w:val="24"/>
          <w:szCs w:val="24"/>
          <w:lang w:val="es-EC"/>
        </w:rPr>
        <w:t>n</w:t>
      </w:r>
      <w:r w:rsidR="00122F2B" w:rsidRPr="005D1CA8">
        <w:rPr>
          <w:rFonts w:ascii="Times New Roman" w:hAnsi="Times New Roman" w:cs="Times New Roman"/>
          <w:i w:val="0"/>
          <w:color w:val="auto"/>
          <w:sz w:val="24"/>
          <w:szCs w:val="24"/>
          <w:lang w:val="es-EC"/>
        </w:rPr>
        <w:t xml:space="preserve"> negrita los valores más altos.</w:t>
      </w:r>
      <w:bookmarkEnd w:id="88"/>
      <w:bookmarkEnd w:id="89"/>
      <w:bookmarkEnd w:id="90"/>
    </w:p>
    <w:tbl>
      <w:tblPr>
        <w:tblStyle w:val="Tabladelista6concolores-nfasis31"/>
        <w:tblW w:w="6380" w:type="dxa"/>
        <w:jc w:val="center"/>
        <w:tblLook w:val="04A0" w:firstRow="1" w:lastRow="0" w:firstColumn="1" w:lastColumn="0" w:noHBand="0" w:noVBand="1"/>
      </w:tblPr>
      <w:tblGrid>
        <w:gridCol w:w="3161"/>
        <w:gridCol w:w="1660"/>
        <w:gridCol w:w="1559"/>
      </w:tblGrid>
      <w:tr w:rsidR="00F556AC" w:rsidRPr="005D1CA8" w:rsidTr="00F34D7E">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61" w:type="dxa"/>
            <w:tcBorders>
              <w:top w:val="single" w:sz="4" w:space="0" w:color="auto"/>
              <w:left w:val="single" w:sz="4" w:space="0" w:color="FFFFFF"/>
              <w:bottom w:val="single" w:sz="4" w:space="0" w:color="auto"/>
              <w:right w:val="single" w:sz="4" w:space="0" w:color="FFFFFF"/>
            </w:tcBorders>
            <w:noWrap/>
            <w:vAlign w:val="center"/>
            <w:hideMark/>
          </w:tcPr>
          <w:p w:rsidR="00F556AC" w:rsidRPr="00B92D98" w:rsidRDefault="003C51A4" w:rsidP="003C51A4">
            <w:pPr>
              <w:contextualSpacing/>
              <w:jc w:val="center"/>
              <w:rPr>
                <w:rFonts w:ascii="Times New Roman" w:eastAsia="Times New Roman" w:hAnsi="Times New Roman"/>
                <w:color w:val="000000"/>
                <w:sz w:val="24"/>
              </w:rPr>
            </w:pPr>
            <w:r w:rsidRPr="00B92D98">
              <w:rPr>
                <w:rFonts w:ascii="Times New Roman" w:eastAsia="Times New Roman" w:hAnsi="Times New Roman"/>
                <w:color w:val="000000"/>
                <w:sz w:val="24"/>
              </w:rPr>
              <w:t>Parámetros físico-químicos</w:t>
            </w:r>
          </w:p>
        </w:tc>
        <w:tc>
          <w:tcPr>
            <w:tcW w:w="1660" w:type="dxa"/>
            <w:tcBorders>
              <w:top w:val="single" w:sz="4" w:space="0" w:color="auto"/>
              <w:left w:val="single" w:sz="4" w:space="0" w:color="FFFFFF"/>
              <w:bottom w:val="single" w:sz="4" w:space="0" w:color="auto"/>
              <w:right w:val="single" w:sz="4" w:space="0" w:color="FFFFFF"/>
            </w:tcBorders>
            <w:noWrap/>
            <w:vAlign w:val="center"/>
            <w:hideMark/>
          </w:tcPr>
          <w:p w:rsidR="00F556AC" w:rsidRPr="003C51A4" w:rsidRDefault="00F556AC" w:rsidP="003C51A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3C51A4">
              <w:rPr>
                <w:rFonts w:ascii="Times New Roman" w:eastAsia="Times New Roman" w:hAnsi="Times New Roman"/>
                <w:color w:val="000000"/>
                <w:sz w:val="24"/>
              </w:rPr>
              <w:t>Factor 1</w:t>
            </w:r>
          </w:p>
        </w:tc>
        <w:tc>
          <w:tcPr>
            <w:tcW w:w="1559" w:type="dxa"/>
            <w:tcBorders>
              <w:top w:val="single" w:sz="4" w:space="0" w:color="auto"/>
              <w:left w:val="single" w:sz="4" w:space="0" w:color="FFFFFF"/>
              <w:bottom w:val="single" w:sz="4" w:space="0" w:color="auto"/>
              <w:right w:val="single" w:sz="4" w:space="0" w:color="FFFFFF"/>
            </w:tcBorders>
            <w:noWrap/>
            <w:vAlign w:val="center"/>
            <w:hideMark/>
          </w:tcPr>
          <w:p w:rsidR="00F556AC" w:rsidRPr="003C51A4" w:rsidRDefault="00F556AC" w:rsidP="003C51A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3C51A4">
              <w:rPr>
                <w:rFonts w:ascii="Times New Roman" w:eastAsia="Times New Roman" w:hAnsi="Times New Roman"/>
                <w:color w:val="000000"/>
                <w:sz w:val="24"/>
              </w:rPr>
              <w:t>Factor 2</w:t>
            </w:r>
          </w:p>
        </w:tc>
      </w:tr>
      <w:tr w:rsidR="00F556AC" w:rsidRPr="005D1CA8" w:rsidTr="00F34D7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61" w:type="dxa"/>
            <w:tcBorders>
              <w:top w:val="single" w:sz="4" w:space="0" w:color="auto"/>
              <w:left w:val="single" w:sz="4" w:space="0" w:color="FFFFFF"/>
              <w:bottom w:val="single" w:sz="4" w:space="0" w:color="FFFFFF"/>
              <w:right w:val="single" w:sz="4" w:space="0" w:color="FFFFFF"/>
            </w:tcBorders>
            <w:shd w:val="clear" w:color="auto" w:fill="auto"/>
            <w:noWrap/>
            <w:vAlign w:val="center"/>
            <w:hideMark/>
          </w:tcPr>
          <w:p w:rsidR="00F556AC" w:rsidRPr="00B92D98" w:rsidRDefault="00061246" w:rsidP="003C51A4">
            <w:pPr>
              <w:contextualSpacing/>
              <w:jc w:val="center"/>
              <w:rPr>
                <w:rFonts w:ascii="Times New Roman" w:eastAsia="Times New Roman" w:hAnsi="Times New Roman"/>
                <w:b w:val="0"/>
                <w:color w:val="000000"/>
                <w:sz w:val="24"/>
              </w:rPr>
            </w:pPr>
            <w:r w:rsidRPr="00B92D98">
              <w:rPr>
                <w:rFonts w:ascii="Times New Roman" w:eastAsia="Times New Roman" w:hAnsi="Times New Roman"/>
                <w:b w:val="0"/>
                <w:color w:val="000000"/>
                <w:sz w:val="24"/>
              </w:rPr>
              <w:t>T</w:t>
            </w:r>
          </w:p>
        </w:tc>
        <w:tc>
          <w:tcPr>
            <w:tcW w:w="1660" w:type="dxa"/>
            <w:tcBorders>
              <w:top w:val="single" w:sz="4" w:space="0" w:color="auto"/>
              <w:left w:val="single" w:sz="4" w:space="0" w:color="FFFFFF"/>
              <w:bottom w:val="single" w:sz="4" w:space="0" w:color="FFFFFF"/>
              <w:right w:val="single" w:sz="4" w:space="0" w:color="FFFFFF"/>
            </w:tcBorders>
            <w:shd w:val="clear" w:color="auto" w:fill="auto"/>
            <w:noWrap/>
            <w:vAlign w:val="center"/>
            <w:hideMark/>
          </w:tcPr>
          <w:p w:rsidR="00F556AC" w:rsidRPr="003C51A4" w:rsidRDefault="00F556AC" w:rsidP="003C51A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3C51A4">
              <w:rPr>
                <w:rFonts w:ascii="Times New Roman" w:eastAsia="Times New Roman" w:hAnsi="Times New Roman"/>
                <w:color w:val="000000"/>
                <w:sz w:val="24"/>
              </w:rPr>
              <w:t>0,696850</w:t>
            </w:r>
          </w:p>
        </w:tc>
        <w:tc>
          <w:tcPr>
            <w:tcW w:w="1559" w:type="dxa"/>
            <w:tcBorders>
              <w:top w:val="single" w:sz="4" w:space="0" w:color="auto"/>
              <w:left w:val="single" w:sz="4" w:space="0" w:color="FFFFFF"/>
              <w:bottom w:val="single" w:sz="4" w:space="0" w:color="FFFFFF"/>
              <w:right w:val="single" w:sz="4" w:space="0" w:color="FFFFFF"/>
            </w:tcBorders>
            <w:shd w:val="clear" w:color="auto" w:fill="auto"/>
            <w:noWrap/>
            <w:vAlign w:val="center"/>
            <w:hideMark/>
          </w:tcPr>
          <w:p w:rsidR="00F556AC" w:rsidRPr="003C51A4" w:rsidRDefault="00F556AC" w:rsidP="003C51A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3C51A4">
              <w:rPr>
                <w:rFonts w:ascii="Times New Roman" w:eastAsia="Times New Roman" w:hAnsi="Times New Roman"/>
                <w:color w:val="000000"/>
                <w:sz w:val="24"/>
              </w:rPr>
              <w:t>0,186410</w:t>
            </w:r>
          </w:p>
        </w:tc>
      </w:tr>
      <w:tr w:rsidR="00F556AC" w:rsidRPr="005D1CA8" w:rsidTr="00AE1F61">
        <w:trPr>
          <w:trHeight w:val="340"/>
          <w:jc w:val="center"/>
        </w:trPr>
        <w:tc>
          <w:tcPr>
            <w:cnfStyle w:val="001000000000" w:firstRow="0" w:lastRow="0" w:firstColumn="1" w:lastColumn="0" w:oddVBand="0" w:evenVBand="0" w:oddHBand="0" w:evenHBand="0" w:firstRowFirstColumn="0" w:firstRowLastColumn="0" w:lastRowFirstColumn="0" w:lastRowLastColumn="0"/>
            <w:tcW w:w="3161"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F556AC" w:rsidRPr="00B92D98" w:rsidRDefault="00F556AC" w:rsidP="003C51A4">
            <w:pPr>
              <w:contextualSpacing/>
              <w:jc w:val="center"/>
              <w:rPr>
                <w:rFonts w:ascii="Times New Roman" w:eastAsia="Times New Roman" w:hAnsi="Times New Roman"/>
                <w:b w:val="0"/>
                <w:color w:val="000000"/>
                <w:sz w:val="24"/>
              </w:rPr>
            </w:pPr>
            <w:r w:rsidRPr="00B92D98">
              <w:rPr>
                <w:rFonts w:ascii="Times New Roman" w:eastAsia="Times New Roman" w:hAnsi="Times New Roman"/>
                <w:b w:val="0"/>
                <w:color w:val="000000"/>
                <w:sz w:val="24"/>
              </w:rPr>
              <w:t>pH</w:t>
            </w:r>
          </w:p>
        </w:tc>
        <w:tc>
          <w:tcPr>
            <w:tcW w:w="1660"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F556AC" w:rsidRPr="003C51A4" w:rsidRDefault="00F556AC" w:rsidP="003C51A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3C51A4">
              <w:rPr>
                <w:rFonts w:ascii="Times New Roman" w:eastAsia="Times New Roman" w:hAnsi="Times New Roman"/>
                <w:color w:val="000000"/>
                <w:sz w:val="24"/>
              </w:rPr>
              <w:t>0,844192</w:t>
            </w:r>
          </w:p>
        </w:tc>
        <w:tc>
          <w:tcPr>
            <w:tcW w:w="1559"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F556AC" w:rsidRPr="003C51A4" w:rsidRDefault="00F556AC" w:rsidP="003C51A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3C51A4">
              <w:rPr>
                <w:rFonts w:ascii="Times New Roman" w:eastAsia="Times New Roman" w:hAnsi="Times New Roman"/>
                <w:color w:val="000000"/>
                <w:sz w:val="24"/>
              </w:rPr>
              <w:t>0,257735</w:t>
            </w:r>
          </w:p>
        </w:tc>
      </w:tr>
      <w:tr w:rsidR="00F556AC" w:rsidRPr="005D1CA8" w:rsidTr="00AE1F6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61"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F556AC" w:rsidRPr="00B92D98" w:rsidRDefault="00F81023" w:rsidP="003C51A4">
            <w:pPr>
              <w:contextualSpacing/>
              <w:jc w:val="center"/>
              <w:rPr>
                <w:rFonts w:ascii="Times New Roman" w:eastAsia="Times New Roman" w:hAnsi="Times New Roman"/>
                <w:b w:val="0"/>
                <w:color w:val="000000"/>
                <w:sz w:val="24"/>
              </w:rPr>
            </w:pPr>
            <w:proofErr w:type="spellStart"/>
            <w:r w:rsidRPr="00B92D98">
              <w:rPr>
                <w:rFonts w:ascii="Times New Roman" w:eastAsia="Times New Roman" w:hAnsi="Times New Roman"/>
                <w:b w:val="0"/>
                <w:color w:val="000000"/>
                <w:sz w:val="24"/>
              </w:rPr>
              <w:t>Conduct</w:t>
            </w:r>
            <w:proofErr w:type="spellEnd"/>
            <w:r w:rsidRPr="00B92D98">
              <w:rPr>
                <w:rFonts w:ascii="Times New Roman" w:eastAsia="Times New Roman" w:hAnsi="Times New Roman"/>
                <w:b w:val="0"/>
                <w:color w:val="000000"/>
                <w:sz w:val="24"/>
              </w:rPr>
              <w:t>.</w:t>
            </w:r>
          </w:p>
        </w:tc>
        <w:tc>
          <w:tcPr>
            <w:tcW w:w="1660"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F556AC" w:rsidRPr="003C51A4" w:rsidRDefault="00F556AC" w:rsidP="003C51A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rPr>
            </w:pPr>
            <w:r w:rsidRPr="003C51A4">
              <w:rPr>
                <w:rFonts w:ascii="Times New Roman" w:eastAsia="Times New Roman" w:hAnsi="Times New Roman"/>
                <w:b/>
                <w:color w:val="000000"/>
                <w:sz w:val="24"/>
              </w:rPr>
              <w:t>0,907546</w:t>
            </w:r>
          </w:p>
        </w:tc>
        <w:tc>
          <w:tcPr>
            <w:tcW w:w="1559"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F556AC" w:rsidRPr="003C51A4" w:rsidRDefault="00F556AC" w:rsidP="003C51A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3C51A4">
              <w:rPr>
                <w:rFonts w:ascii="Times New Roman" w:eastAsia="Times New Roman" w:hAnsi="Times New Roman"/>
                <w:color w:val="000000"/>
                <w:sz w:val="24"/>
              </w:rPr>
              <w:t>-0,376588</w:t>
            </w:r>
          </w:p>
        </w:tc>
      </w:tr>
      <w:tr w:rsidR="00F556AC" w:rsidRPr="005D1CA8" w:rsidTr="00AE1F61">
        <w:trPr>
          <w:trHeight w:val="340"/>
          <w:jc w:val="center"/>
        </w:trPr>
        <w:tc>
          <w:tcPr>
            <w:cnfStyle w:val="001000000000" w:firstRow="0" w:lastRow="0" w:firstColumn="1" w:lastColumn="0" w:oddVBand="0" w:evenVBand="0" w:oddHBand="0" w:evenHBand="0" w:firstRowFirstColumn="0" w:firstRowLastColumn="0" w:lastRowFirstColumn="0" w:lastRowLastColumn="0"/>
            <w:tcW w:w="3161"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F556AC" w:rsidRPr="00B92D98" w:rsidRDefault="00F556AC" w:rsidP="003C51A4">
            <w:pPr>
              <w:contextualSpacing/>
              <w:jc w:val="center"/>
              <w:rPr>
                <w:rFonts w:ascii="Times New Roman" w:eastAsia="Times New Roman" w:hAnsi="Times New Roman"/>
                <w:b w:val="0"/>
                <w:color w:val="000000"/>
                <w:sz w:val="24"/>
              </w:rPr>
            </w:pPr>
            <w:r w:rsidRPr="00B92D98">
              <w:rPr>
                <w:rFonts w:ascii="Times New Roman" w:eastAsia="Times New Roman" w:hAnsi="Times New Roman"/>
                <w:b w:val="0"/>
                <w:color w:val="000000"/>
                <w:sz w:val="24"/>
              </w:rPr>
              <w:t>TDS</w:t>
            </w:r>
          </w:p>
        </w:tc>
        <w:tc>
          <w:tcPr>
            <w:tcW w:w="1660"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F556AC" w:rsidRPr="003C51A4" w:rsidRDefault="00F556AC" w:rsidP="003C51A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rPr>
            </w:pPr>
            <w:r w:rsidRPr="003C51A4">
              <w:rPr>
                <w:rFonts w:ascii="Times New Roman" w:eastAsia="Times New Roman" w:hAnsi="Times New Roman"/>
                <w:b/>
                <w:color w:val="000000"/>
                <w:sz w:val="24"/>
              </w:rPr>
              <w:t>0,898603</w:t>
            </w:r>
          </w:p>
        </w:tc>
        <w:tc>
          <w:tcPr>
            <w:tcW w:w="1559"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F556AC" w:rsidRPr="003C51A4" w:rsidRDefault="00F556AC" w:rsidP="003C51A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3C51A4">
              <w:rPr>
                <w:rFonts w:ascii="Times New Roman" w:eastAsia="Times New Roman" w:hAnsi="Times New Roman"/>
                <w:color w:val="000000"/>
                <w:sz w:val="24"/>
              </w:rPr>
              <w:t>-0,388856</w:t>
            </w:r>
          </w:p>
        </w:tc>
      </w:tr>
      <w:tr w:rsidR="00F556AC" w:rsidRPr="005D1CA8" w:rsidTr="00AE1F6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61"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F556AC" w:rsidRPr="00B92D98" w:rsidRDefault="00F556AC" w:rsidP="003C51A4">
            <w:pPr>
              <w:contextualSpacing/>
              <w:jc w:val="center"/>
              <w:rPr>
                <w:rFonts w:ascii="Times New Roman" w:eastAsia="Times New Roman" w:hAnsi="Times New Roman"/>
                <w:b w:val="0"/>
                <w:color w:val="000000"/>
                <w:sz w:val="24"/>
              </w:rPr>
            </w:pPr>
            <w:r w:rsidRPr="00B92D98">
              <w:rPr>
                <w:rFonts w:ascii="Times New Roman" w:eastAsia="Times New Roman" w:hAnsi="Times New Roman"/>
                <w:b w:val="0"/>
                <w:color w:val="000000"/>
                <w:sz w:val="24"/>
              </w:rPr>
              <w:t>Salinidad</w:t>
            </w:r>
          </w:p>
        </w:tc>
        <w:tc>
          <w:tcPr>
            <w:tcW w:w="1660"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F556AC" w:rsidRPr="003C51A4" w:rsidRDefault="00F556AC" w:rsidP="003C51A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rPr>
            </w:pPr>
            <w:r w:rsidRPr="003C51A4">
              <w:rPr>
                <w:rFonts w:ascii="Times New Roman" w:eastAsia="Times New Roman" w:hAnsi="Times New Roman"/>
                <w:b/>
                <w:color w:val="000000"/>
                <w:sz w:val="24"/>
              </w:rPr>
              <w:t>0,890423</w:t>
            </w:r>
          </w:p>
        </w:tc>
        <w:tc>
          <w:tcPr>
            <w:tcW w:w="1559"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F556AC" w:rsidRPr="003C51A4" w:rsidRDefault="00F556AC" w:rsidP="003C51A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3C51A4">
              <w:rPr>
                <w:rFonts w:ascii="Times New Roman" w:eastAsia="Times New Roman" w:hAnsi="Times New Roman"/>
                <w:color w:val="000000"/>
                <w:sz w:val="24"/>
              </w:rPr>
              <w:t>-0,414410</w:t>
            </w:r>
          </w:p>
        </w:tc>
      </w:tr>
      <w:tr w:rsidR="00F556AC" w:rsidRPr="005D1CA8" w:rsidTr="00AE1F61">
        <w:trPr>
          <w:trHeight w:val="340"/>
          <w:jc w:val="center"/>
        </w:trPr>
        <w:tc>
          <w:tcPr>
            <w:cnfStyle w:val="001000000000" w:firstRow="0" w:lastRow="0" w:firstColumn="1" w:lastColumn="0" w:oddVBand="0" w:evenVBand="0" w:oddHBand="0" w:evenHBand="0" w:firstRowFirstColumn="0" w:firstRowLastColumn="0" w:lastRowFirstColumn="0" w:lastRowLastColumn="0"/>
            <w:tcW w:w="3161"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F556AC" w:rsidRPr="00B92D98" w:rsidRDefault="00F556AC" w:rsidP="003C51A4">
            <w:pPr>
              <w:contextualSpacing/>
              <w:jc w:val="center"/>
              <w:rPr>
                <w:rFonts w:ascii="Times New Roman" w:eastAsia="Times New Roman" w:hAnsi="Times New Roman"/>
                <w:b w:val="0"/>
                <w:color w:val="000000"/>
                <w:sz w:val="24"/>
              </w:rPr>
            </w:pPr>
            <w:r w:rsidRPr="00B92D98">
              <w:rPr>
                <w:rFonts w:ascii="Times New Roman" w:eastAsia="Times New Roman" w:hAnsi="Times New Roman"/>
                <w:b w:val="0"/>
                <w:color w:val="000000"/>
                <w:sz w:val="24"/>
              </w:rPr>
              <w:t>%O2</w:t>
            </w:r>
          </w:p>
        </w:tc>
        <w:tc>
          <w:tcPr>
            <w:tcW w:w="1660"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F556AC" w:rsidRPr="003C51A4" w:rsidRDefault="00F556AC" w:rsidP="003C51A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3C51A4">
              <w:rPr>
                <w:rFonts w:ascii="Times New Roman" w:eastAsia="Times New Roman" w:hAnsi="Times New Roman"/>
                <w:color w:val="000000"/>
                <w:sz w:val="24"/>
              </w:rPr>
              <w:t>0,614556</w:t>
            </w:r>
          </w:p>
        </w:tc>
        <w:tc>
          <w:tcPr>
            <w:tcW w:w="1559"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F556AC" w:rsidRPr="003C51A4" w:rsidRDefault="00F556AC" w:rsidP="003C51A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3C51A4">
              <w:rPr>
                <w:rFonts w:ascii="Times New Roman" w:eastAsia="Times New Roman" w:hAnsi="Times New Roman"/>
                <w:color w:val="000000"/>
                <w:sz w:val="24"/>
              </w:rPr>
              <w:t>0,761136</w:t>
            </w:r>
          </w:p>
        </w:tc>
      </w:tr>
      <w:tr w:rsidR="00F556AC" w:rsidRPr="005D1CA8" w:rsidTr="00F34D7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61" w:type="dxa"/>
            <w:tcBorders>
              <w:top w:val="single" w:sz="4" w:space="0" w:color="FFFFFF"/>
              <w:left w:val="single" w:sz="4" w:space="0" w:color="FFFFFF"/>
              <w:bottom w:val="single" w:sz="4" w:space="0" w:color="auto"/>
              <w:right w:val="single" w:sz="4" w:space="0" w:color="FFFFFF"/>
            </w:tcBorders>
            <w:shd w:val="clear" w:color="auto" w:fill="auto"/>
            <w:noWrap/>
            <w:vAlign w:val="center"/>
            <w:hideMark/>
          </w:tcPr>
          <w:p w:rsidR="00F556AC" w:rsidRPr="00B92D98" w:rsidRDefault="00F556AC" w:rsidP="003C51A4">
            <w:pPr>
              <w:contextualSpacing/>
              <w:jc w:val="center"/>
              <w:rPr>
                <w:rFonts w:ascii="Times New Roman" w:eastAsia="Times New Roman" w:hAnsi="Times New Roman"/>
                <w:b w:val="0"/>
                <w:color w:val="000000"/>
                <w:sz w:val="24"/>
              </w:rPr>
            </w:pPr>
            <w:r w:rsidRPr="00B92D98">
              <w:rPr>
                <w:rFonts w:ascii="Times New Roman" w:eastAsia="Times New Roman" w:hAnsi="Times New Roman"/>
                <w:b w:val="0"/>
                <w:color w:val="000000"/>
                <w:sz w:val="24"/>
              </w:rPr>
              <w:t>O2</w:t>
            </w:r>
          </w:p>
        </w:tc>
        <w:tc>
          <w:tcPr>
            <w:tcW w:w="1660" w:type="dxa"/>
            <w:tcBorders>
              <w:top w:val="single" w:sz="4" w:space="0" w:color="FFFFFF"/>
              <w:left w:val="single" w:sz="4" w:space="0" w:color="FFFFFF"/>
              <w:bottom w:val="single" w:sz="4" w:space="0" w:color="auto"/>
              <w:right w:val="single" w:sz="4" w:space="0" w:color="FFFFFF"/>
            </w:tcBorders>
            <w:shd w:val="clear" w:color="auto" w:fill="auto"/>
            <w:noWrap/>
            <w:vAlign w:val="center"/>
            <w:hideMark/>
          </w:tcPr>
          <w:p w:rsidR="00F556AC" w:rsidRPr="003C51A4" w:rsidRDefault="00F556AC" w:rsidP="003C51A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3C51A4">
              <w:rPr>
                <w:rFonts w:ascii="Times New Roman" w:eastAsia="Times New Roman" w:hAnsi="Times New Roman"/>
                <w:color w:val="000000"/>
                <w:sz w:val="24"/>
              </w:rPr>
              <w:t>0,277604</w:t>
            </w:r>
          </w:p>
        </w:tc>
        <w:tc>
          <w:tcPr>
            <w:tcW w:w="1559" w:type="dxa"/>
            <w:tcBorders>
              <w:top w:val="single" w:sz="4" w:space="0" w:color="FFFFFF"/>
              <w:left w:val="single" w:sz="4" w:space="0" w:color="FFFFFF"/>
              <w:bottom w:val="single" w:sz="4" w:space="0" w:color="auto"/>
              <w:right w:val="single" w:sz="4" w:space="0" w:color="FFFFFF"/>
            </w:tcBorders>
            <w:shd w:val="clear" w:color="auto" w:fill="auto"/>
            <w:noWrap/>
            <w:vAlign w:val="center"/>
            <w:hideMark/>
          </w:tcPr>
          <w:p w:rsidR="00F556AC" w:rsidRPr="003C51A4" w:rsidRDefault="00F556AC" w:rsidP="003C51A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rPr>
            </w:pPr>
            <w:r w:rsidRPr="003C51A4">
              <w:rPr>
                <w:rFonts w:ascii="Times New Roman" w:eastAsia="Times New Roman" w:hAnsi="Times New Roman"/>
                <w:b/>
                <w:color w:val="000000"/>
                <w:sz w:val="24"/>
              </w:rPr>
              <w:t>0,882406</w:t>
            </w:r>
          </w:p>
        </w:tc>
      </w:tr>
    </w:tbl>
    <w:p w:rsidR="003C51A4" w:rsidRDefault="003C51A4" w:rsidP="003C51A4">
      <w:pPr>
        <w:ind w:left="329" w:right="-428" w:firstLine="708"/>
        <w:rPr>
          <w:rFonts w:ascii="Times New Roman" w:hAnsi="Times New Roman" w:cs="Times New Roman"/>
          <w:noProof/>
          <w:lang w:val="es-EC" w:eastAsia="es-EC"/>
        </w:rPr>
      </w:pPr>
      <w:r>
        <w:rPr>
          <w:rFonts w:ascii="Times New Roman" w:hAnsi="Times New Roman" w:cs="Times New Roman"/>
          <w:sz w:val="24"/>
          <w:szCs w:val="24"/>
        </w:rPr>
        <w:t xml:space="preserve">    </w:t>
      </w:r>
      <w:r w:rsidRPr="00565164">
        <w:rPr>
          <w:rFonts w:ascii="Times New Roman" w:hAnsi="Times New Roman" w:cs="Times New Roman"/>
          <w:iCs/>
          <w:sz w:val="20"/>
          <w:szCs w:val="20"/>
          <w:lang w:val="es-EC"/>
        </w:rPr>
        <w:t xml:space="preserve">Fuente: Datos </w:t>
      </w:r>
      <w:r w:rsidR="00AE1F61">
        <w:rPr>
          <w:rFonts w:ascii="Times New Roman" w:hAnsi="Times New Roman" w:cs="Times New Roman"/>
          <w:iCs/>
          <w:sz w:val="20"/>
          <w:szCs w:val="20"/>
          <w:lang w:val="es-EC"/>
        </w:rPr>
        <w:t>obtenidos</w:t>
      </w:r>
      <w:r w:rsidRPr="00565164">
        <w:rPr>
          <w:rFonts w:ascii="Times New Roman" w:hAnsi="Times New Roman" w:cs="Times New Roman"/>
          <w:iCs/>
          <w:sz w:val="20"/>
          <w:szCs w:val="20"/>
          <w:lang w:val="es-EC"/>
        </w:rPr>
        <w:t xml:space="preserve"> en el estudio</w:t>
      </w:r>
    </w:p>
    <w:p w:rsidR="00B534D7" w:rsidRPr="005D1CA8" w:rsidRDefault="00692C37" w:rsidP="00A876A9">
      <w:pPr>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Al distribuir las muestras en función de los dos factores ob</w:t>
      </w:r>
      <w:r w:rsidR="002408FA" w:rsidRPr="005D1CA8">
        <w:rPr>
          <w:rFonts w:ascii="Times New Roman" w:hAnsi="Times New Roman" w:cs="Times New Roman"/>
          <w:sz w:val="24"/>
          <w:szCs w:val="24"/>
        </w:rPr>
        <w:t>tenidos en el análisis (Figura 8</w:t>
      </w:r>
      <w:r w:rsidRPr="005D1CA8">
        <w:rPr>
          <w:rFonts w:ascii="Times New Roman" w:hAnsi="Times New Roman" w:cs="Times New Roman"/>
          <w:sz w:val="24"/>
          <w:szCs w:val="24"/>
        </w:rPr>
        <w:t>B), se observa que l</w:t>
      </w:r>
      <w:r w:rsidR="007849AA" w:rsidRPr="005D1CA8">
        <w:rPr>
          <w:rFonts w:ascii="Times New Roman" w:hAnsi="Times New Roman" w:cs="Times New Roman"/>
          <w:sz w:val="24"/>
          <w:szCs w:val="24"/>
        </w:rPr>
        <w:t>as estaciones de muestreo de ecosistemas de pastizales se encuentran ubica</w:t>
      </w:r>
      <w:r w:rsidR="00740029" w:rsidRPr="005D1CA8">
        <w:rPr>
          <w:rFonts w:ascii="Times New Roman" w:hAnsi="Times New Roman" w:cs="Times New Roman"/>
          <w:sz w:val="24"/>
          <w:szCs w:val="24"/>
        </w:rPr>
        <w:t>d</w:t>
      </w:r>
      <w:r w:rsidR="00E2768B" w:rsidRPr="005D1CA8">
        <w:rPr>
          <w:rFonts w:ascii="Times New Roman" w:hAnsi="Times New Roman" w:cs="Times New Roman"/>
          <w:sz w:val="24"/>
          <w:szCs w:val="24"/>
        </w:rPr>
        <w:t xml:space="preserve">as en su mayoría en la parte </w:t>
      </w:r>
      <w:r w:rsidRPr="005D1CA8">
        <w:rPr>
          <w:rFonts w:ascii="Times New Roman" w:hAnsi="Times New Roman" w:cs="Times New Roman"/>
          <w:sz w:val="24"/>
          <w:szCs w:val="24"/>
        </w:rPr>
        <w:t>derecha de la gráfica</w:t>
      </w:r>
      <w:r w:rsidR="007849AA" w:rsidRPr="005D1CA8">
        <w:rPr>
          <w:rFonts w:ascii="Times New Roman" w:hAnsi="Times New Roman" w:cs="Times New Roman"/>
          <w:sz w:val="24"/>
          <w:szCs w:val="24"/>
        </w:rPr>
        <w:t>, donde los valores de</w:t>
      </w:r>
      <w:r w:rsidR="00377D69" w:rsidRPr="005D1CA8">
        <w:rPr>
          <w:rFonts w:ascii="Times New Roman" w:hAnsi="Times New Roman" w:cs="Times New Roman"/>
          <w:sz w:val="24"/>
          <w:szCs w:val="24"/>
        </w:rPr>
        <w:t xml:space="preserve"> </w:t>
      </w:r>
      <w:r w:rsidR="00BF5692" w:rsidRPr="005D1CA8">
        <w:rPr>
          <w:rFonts w:ascii="Times New Roman" w:hAnsi="Times New Roman" w:cs="Times New Roman"/>
          <w:sz w:val="24"/>
          <w:szCs w:val="24"/>
        </w:rPr>
        <w:t>conductividad</w:t>
      </w:r>
      <w:r w:rsidR="00377D69" w:rsidRPr="005D1CA8">
        <w:rPr>
          <w:rFonts w:ascii="Times New Roman" w:hAnsi="Times New Roman" w:cs="Times New Roman"/>
          <w:sz w:val="24"/>
          <w:szCs w:val="24"/>
        </w:rPr>
        <w:t>, TDS y s</w:t>
      </w:r>
      <w:r w:rsidR="007849AA" w:rsidRPr="005D1CA8">
        <w:rPr>
          <w:rFonts w:ascii="Times New Roman" w:hAnsi="Times New Roman" w:cs="Times New Roman"/>
          <w:sz w:val="24"/>
          <w:szCs w:val="24"/>
        </w:rPr>
        <w:t xml:space="preserve">alinidad son más altos. </w:t>
      </w:r>
      <w:r w:rsidRPr="005D1CA8">
        <w:rPr>
          <w:rFonts w:ascii="Times New Roman" w:hAnsi="Times New Roman" w:cs="Times New Roman"/>
          <w:sz w:val="24"/>
          <w:szCs w:val="24"/>
        </w:rPr>
        <w:t xml:space="preserve">Respecto al </w:t>
      </w:r>
      <w:r w:rsidR="007849AA" w:rsidRPr="005D1CA8">
        <w:rPr>
          <w:rFonts w:ascii="Times New Roman" w:hAnsi="Times New Roman" w:cs="Times New Roman"/>
          <w:sz w:val="24"/>
          <w:szCs w:val="24"/>
        </w:rPr>
        <w:t>segundo factor</w:t>
      </w:r>
      <w:r w:rsidRPr="005D1CA8">
        <w:rPr>
          <w:rFonts w:ascii="Times New Roman" w:hAnsi="Times New Roman" w:cs="Times New Roman"/>
          <w:sz w:val="24"/>
          <w:szCs w:val="24"/>
        </w:rPr>
        <w:t>,</w:t>
      </w:r>
      <w:r w:rsidR="007849AA" w:rsidRPr="005D1CA8">
        <w:rPr>
          <w:rFonts w:ascii="Times New Roman" w:hAnsi="Times New Roman" w:cs="Times New Roman"/>
          <w:sz w:val="24"/>
          <w:szCs w:val="24"/>
        </w:rPr>
        <w:t xml:space="preserve"> </w:t>
      </w:r>
      <w:r w:rsidR="00A35264" w:rsidRPr="005D1CA8">
        <w:rPr>
          <w:rFonts w:ascii="Times New Roman" w:hAnsi="Times New Roman" w:cs="Times New Roman"/>
          <w:sz w:val="24"/>
          <w:szCs w:val="24"/>
        </w:rPr>
        <w:t>en la parte positiva se encuentran los</w:t>
      </w:r>
      <w:r w:rsidR="005420ED" w:rsidRPr="005D1CA8">
        <w:rPr>
          <w:rFonts w:ascii="Times New Roman" w:hAnsi="Times New Roman" w:cs="Times New Roman"/>
          <w:sz w:val="24"/>
          <w:szCs w:val="24"/>
        </w:rPr>
        <w:t xml:space="preserve"> dos ecosistemas, lo que indica</w:t>
      </w:r>
      <w:r w:rsidR="00A35264" w:rsidRPr="005D1CA8">
        <w:rPr>
          <w:rFonts w:ascii="Times New Roman" w:hAnsi="Times New Roman" w:cs="Times New Roman"/>
          <w:sz w:val="24"/>
          <w:szCs w:val="24"/>
        </w:rPr>
        <w:t xml:space="preserve"> una </w:t>
      </w:r>
      <w:r w:rsidR="00A7634E" w:rsidRPr="005D1CA8">
        <w:rPr>
          <w:rFonts w:ascii="Times New Roman" w:hAnsi="Times New Roman" w:cs="Times New Roman"/>
          <w:sz w:val="24"/>
          <w:szCs w:val="24"/>
        </w:rPr>
        <w:t>heterogeneidad en los valores</w:t>
      </w:r>
      <w:r w:rsidR="00A35264" w:rsidRPr="005D1CA8">
        <w:rPr>
          <w:rFonts w:ascii="Times New Roman" w:hAnsi="Times New Roman" w:cs="Times New Roman"/>
          <w:sz w:val="24"/>
          <w:szCs w:val="24"/>
        </w:rPr>
        <w:t xml:space="preserve"> de </w:t>
      </w:r>
      <w:r w:rsidR="00B21F1E" w:rsidRPr="005D1CA8">
        <w:rPr>
          <w:rFonts w:ascii="Times New Roman" w:hAnsi="Times New Roman" w:cs="Times New Roman"/>
          <w:sz w:val="24"/>
          <w:szCs w:val="24"/>
        </w:rPr>
        <w:t>oxígeno</w:t>
      </w:r>
      <w:r w:rsidR="00A35264" w:rsidRPr="005D1CA8">
        <w:rPr>
          <w:rFonts w:ascii="Times New Roman" w:hAnsi="Times New Roman" w:cs="Times New Roman"/>
          <w:sz w:val="24"/>
          <w:szCs w:val="24"/>
        </w:rPr>
        <w:t xml:space="preserve"> disuelto</w:t>
      </w:r>
      <w:r w:rsidR="00A7634E" w:rsidRPr="005D1CA8">
        <w:rPr>
          <w:rFonts w:ascii="Times New Roman" w:hAnsi="Times New Roman" w:cs="Times New Roman"/>
          <w:sz w:val="24"/>
          <w:szCs w:val="24"/>
        </w:rPr>
        <w:t xml:space="preserve"> en todas las cuencas muestreadas, independientemente del estado de conservación del ecosistema</w:t>
      </w:r>
      <w:r w:rsidR="00A35264" w:rsidRPr="005D1CA8">
        <w:rPr>
          <w:rFonts w:ascii="Times New Roman" w:hAnsi="Times New Roman" w:cs="Times New Roman"/>
          <w:sz w:val="24"/>
          <w:szCs w:val="24"/>
        </w:rPr>
        <w:t xml:space="preserve">.  </w:t>
      </w:r>
      <w:r w:rsidR="007849AA" w:rsidRPr="005D1CA8">
        <w:rPr>
          <w:rFonts w:ascii="Times New Roman" w:hAnsi="Times New Roman" w:cs="Times New Roman"/>
          <w:sz w:val="24"/>
          <w:szCs w:val="24"/>
        </w:rPr>
        <w:t xml:space="preserve">Sin embargo, </w:t>
      </w:r>
      <w:r w:rsidR="00A35264" w:rsidRPr="005D1CA8">
        <w:rPr>
          <w:rFonts w:ascii="Times New Roman" w:hAnsi="Times New Roman" w:cs="Times New Roman"/>
          <w:sz w:val="24"/>
          <w:szCs w:val="24"/>
        </w:rPr>
        <w:t xml:space="preserve">la </w:t>
      </w:r>
      <w:r w:rsidR="007849AA" w:rsidRPr="005D1CA8">
        <w:rPr>
          <w:rFonts w:ascii="Times New Roman" w:hAnsi="Times New Roman" w:cs="Times New Roman"/>
          <w:sz w:val="24"/>
          <w:szCs w:val="24"/>
        </w:rPr>
        <w:t xml:space="preserve">estación </w:t>
      </w:r>
      <w:r w:rsidR="00AE0D26" w:rsidRPr="005D1CA8">
        <w:rPr>
          <w:rFonts w:ascii="Times New Roman" w:hAnsi="Times New Roman" w:cs="Times New Roman"/>
          <w:sz w:val="24"/>
          <w:szCs w:val="24"/>
        </w:rPr>
        <w:t>de San S</w:t>
      </w:r>
      <w:r w:rsidR="00A35264" w:rsidRPr="005D1CA8">
        <w:rPr>
          <w:rFonts w:ascii="Times New Roman" w:hAnsi="Times New Roman" w:cs="Times New Roman"/>
          <w:sz w:val="24"/>
          <w:szCs w:val="24"/>
        </w:rPr>
        <w:t xml:space="preserve">imón en época de menor lluvia </w:t>
      </w:r>
      <w:r w:rsidR="00377D69" w:rsidRPr="005D1CA8">
        <w:rPr>
          <w:rFonts w:ascii="Times New Roman" w:hAnsi="Times New Roman" w:cs="Times New Roman"/>
          <w:sz w:val="24"/>
          <w:szCs w:val="24"/>
        </w:rPr>
        <w:t xml:space="preserve">presentó </w:t>
      </w:r>
      <w:r w:rsidR="00A35264" w:rsidRPr="005D1CA8">
        <w:rPr>
          <w:rFonts w:ascii="Times New Roman" w:hAnsi="Times New Roman" w:cs="Times New Roman"/>
          <w:sz w:val="24"/>
          <w:szCs w:val="24"/>
        </w:rPr>
        <w:t>un nivel de oxígeno disuelto bajo.</w:t>
      </w:r>
    </w:p>
    <w:p w:rsidR="00B534D7" w:rsidRDefault="00B849B2" w:rsidP="00AE1F61">
      <w:pPr>
        <w:spacing w:after="0" w:line="360" w:lineRule="auto"/>
        <w:jc w:val="center"/>
        <w:rPr>
          <w:rFonts w:ascii="Times New Roman" w:hAnsi="Times New Roman" w:cs="Times New Roman"/>
        </w:rPr>
      </w:pPr>
      <w:r w:rsidRPr="005D1CA8">
        <w:rPr>
          <w:rFonts w:ascii="Times New Roman" w:hAnsi="Times New Roman" w:cs="Times New Roman"/>
          <w:noProof/>
          <w:lang w:val="es-EC" w:eastAsia="es-EC"/>
        </w:rPr>
        <w:drawing>
          <wp:inline distT="0" distB="0" distL="0" distR="0">
            <wp:extent cx="2326154" cy="2268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3.jpg"/>
                    <pic:cNvPicPr/>
                  </pic:nvPicPr>
                  <pic:blipFill>
                    <a:blip r:embed="rId33">
                      <a:extLst>
                        <a:ext uri="{BEBA8EAE-BF5A-486C-A8C5-ECC9F3942E4B}">
                          <a14:imgProps xmlns:a14="http://schemas.microsoft.com/office/drawing/2010/main">
                            <a14:imgLayer r:embed="rId34">
                              <a14:imgEffect>
                                <a14:sharpenSoften amount="5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326154" cy="2268000"/>
                    </a:xfrm>
                    <a:prstGeom prst="rect">
                      <a:avLst/>
                    </a:prstGeom>
                  </pic:spPr>
                </pic:pic>
              </a:graphicData>
            </a:graphic>
          </wp:inline>
        </w:drawing>
      </w:r>
      <w:r w:rsidRPr="005D1CA8">
        <w:rPr>
          <w:rFonts w:ascii="Times New Roman" w:hAnsi="Times New Roman" w:cs="Times New Roman"/>
        </w:rPr>
        <w:t xml:space="preserve"> </w:t>
      </w:r>
      <w:r w:rsidRPr="005D1CA8">
        <w:rPr>
          <w:rFonts w:ascii="Times New Roman" w:hAnsi="Times New Roman" w:cs="Times New Roman"/>
          <w:noProof/>
          <w:lang w:val="es-EC" w:eastAsia="es-EC"/>
        </w:rPr>
        <w:drawing>
          <wp:inline distT="0" distB="0" distL="0" distR="0">
            <wp:extent cx="3024000" cy="2268000"/>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3.jpg"/>
                    <pic:cNvPicPr/>
                  </pic:nvPicPr>
                  <pic:blipFill>
                    <a:blip r:embed="rId35">
                      <a:extLst>
                        <a:ext uri="{BEBA8EAE-BF5A-486C-A8C5-ECC9F3942E4B}">
                          <a14:imgProps xmlns:a14="http://schemas.microsoft.com/office/drawing/2010/main">
                            <a14:imgLayer r:embed="rId36">
                              <a14:imgEffect>
                                <a14:sharpenSoften amount="5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024000" cy="2268000"/>
                    </a:xfrm>
                    <a:prstGeom prst="rect">
                      <a:avLst/>
                    </a:prstGeom>
                  </pic:spPr>
                </pic:pic>
              </a:graphicData>
            </a:graphic>
          </wp:inline>
        </w:drawing>
      </w:r>
    </w:p>
    <w:p w:rsidR="00B534D7" w:rsidRDefault="00B534D7" w:rsidP="00AE1F61">
      <w:pPr>
        <w:pStyle w:val="Epgrafe"/>
        <w:spacing w:after="0" w:line="360" w:lineRule="auto"/>
        <w:ind w:left="284" w:right="379"/>
        <w:jc w:val="both"/>
        <w:rPr>
          <w:rFonts w:ascii="Times New Roman" w:hAnsi="Times New Roman" w:cs="Times New Roman"/>
          <w:i w:val="0"/>
          <w:color w:val="auto"/>
          <w:sz w:val="20"/>
          <w:szCs w:val="20"/>
        </w:rPr>
      </w:pPr>
      <w:bookmarkStart w:id="91" w:name="_Toc484089253"/>
      <w:r w:rsidRPr="00382525">
        <w:rPr>
          <w:rFonts w:ascii="Times New Roman" w:hAnsi="Times New Roman" w:cs="Times New Roman"/>
          <w:color w:val="auto"/>
          <w:sz w:val="20"/>
          <w:szCs w:val="20"/>
        </w:rPr>
        <w:t xml:space="preserve">Figura </w:t>
      </w:r>
      <w:r w:rsidRPr="00382525">
        <w:rPr>
          <w:rFonts w:ascii="Times New Roman" w:hAnsi="Times New Roman" w:cs="Times New Roman"/>
          <w:color w:val="auto"/>
          <w:sz w:val="20"/>
          <w:szCs w:val="20"/>
        </w:rPr>
        <w:fldChar w:fldCharType="begin"/>
      </w:r>
      <w:r w:rsidRPr="00382525">
        <w:rPr>
          <w:rFonts w:ascii="Times New Roman" w:hAnsi="Times New Roman" w:cs="Times New Roman"/>
          <w:color w:val="auto"/>
          <w:sz w:val="20"/>
          <w:szCs w:val="20"/>
        </w:rPr>
        <w:instrText xml:space="preserve"> SEQ Figura \* ARABIC </w:instrText>
      </w:r>
      <w:r w:rsidRPr="00382525">
        <w:rPr>
          <w:rFonts w:ascii="Times New Roman" w:hAnsi="Times New Roman" w:cs="Times New Roman"/>
          <w:color w:val="auto"/>
          <w:sz w:val="20"/>
          <w:szCs w:val="20"/>
        </w:rPr>
        <w:fldChar w:fldCharType="separate"/>
      </w:r>
      <w:r w:rsidR="001F3B21">
        <w:rPr>
          <w:rFonts w:ascii="Times New Roman" w:hAnsi="Times New Roman" w:cs="Times New Roman"/>
          <w:noProof/>
          <w:color w:val="auto"/>
          <w:sz w:val="20"/>
          <w:szCs w:val="20"/>
        </w:rPr>
        <w:t>8</w:t>
      </w:r>
      <w:r w:rsidRPr="00382525">
        <w:rPr>
          <w:rFonts w:ascii="Times New Roman" w:hAnsi="Times New Roman" w:cs="Times New Roman"/>
          <w:color w:val="auto"/>
          <w:sz w:val="20"/>
          <w:szCs w:val="20"/>
        </w:rPr>
        <w:fldChar w:fldCharType="end"/>
      </w:r>
      <w:r w:rsidR="00382525" w:rsidRPr="00382525">
        <w:rPr>
          <w:rFonts w:ascii="Times New Roman" w:hAnsi="Times New Roman" w:cs="Times New Roman"/>
          <w:color w:val="auto"/>
          <w:sz w:val="20"/>
          <w:szCs w:val="20"/>
        </w:rPr>
        <w:t>.</w:t>
      </w:r>
      <w:r w:rsidRPr="00382525">
        <w:rPr>
          <w:rFonts w:ascii="Times New Roman" w:hAnsi="Times New Roman" w:cs="Times New Roman"/>
          <w:i w:val="0"/>
          <w:color w:val="auto"/>
          <w:sz w:val="20"/>
          <w:szCs w:val="20"/>
        </w:rPr>
        <w:t xml:space="preserve"> Resultados del Análisis de Componentes Principales de los parámetros físico-químicos de los ecosistemas andinos de estudio.  A) </w:t>
      </w:r>
      <w:r w:rsidR="00A575A2" w:rsidRPr="00382525">
        <w:rPr>
          <w:rFonts w:ascii="Times New Roman" w:hAnsi="Times New Roman" w:cs="Times New Roman"/>
          <w:i w:val="0"/>
          <w:color w:val="auto"/>
          <w:sz w:val="20"/>
          <w:szCs w:val="20"/>
        </w:rPr>
        <w:t xml:space="preserve">Aporte de cada variable a la distribución de los datos. B) </w:t>
      </w:r>
      <w:r w:rsidRPr="00382525">
        <w:rPr>
          <w:rFonts w:ascii="Times New Roman" w:hAnsi="Times New Roman" w:cs="Times New Roman"/>
          <w:i w:val="0"/>
          <w:color w:val="auto"/>
          <w:sz w:val="20"/>
          <w:szCs w:val="20"/>
        </w:rPr>
        <w:t>Distribución de las estaciones en el espacio bidimensional según el estado de conservación.</w:t>
      </w:r>
      <w:bookmarkEnd w:id="91"/>
    </w:p>
    <w:p w:rsidR="00AE1F61" w:rsidRPr="00AE1F61" w:rsidRDefault="00AE1F61" w:rsidP="00AE1F61">
      <w:r>
        <w:rPr>
          <w:rFonts w:ascii="Times New Roman" w:hAnsi="Times New Roman" w:cs="Times New Roman"/>
          <w:iCs/>
          <w:sz w:val="20"/>
          <w:szCs w:val="20"/>
          <w:lang w:val="es-EC"/>
        </w:rPr>
        <w:t xml:space="preserve">     </w:t>
      </w:r>
      <w:r w:rsidRPr="00565164">
        <w:rPr>
          <w:rFonts w:ascii="Times New Roman" w:hAnsi="Times New Roman" w:cs="Times New Roman"/>
          <w:iCs/>
          <w:sz w:val="20"/>
          <w:szCs w:val="20"/>
          <w:lang w:val="es-EC"/>
        </w:rPr>
        <w:t xml:space="preserve">Fuente: </w:t>
      </w:r>
      <w:r w:rsidRPr="00205B1B">
        <w:rPr>
          <w:rFonts w:ascii="Times New Roman" w:hAnsi="Times New Roman" w:cs="Times New Roman"/>
          <w:sz w:val="20"/>
          <w:szCs w:val="20"/>
          <w:lang w:val="es-EC"/>
        </w:rPr>
        <w:t>Elaboración y formulación propia</w:t>
      </w:r>
    </w:p>
    <w:p w:rsidR="0002406F" w:rsidRPr="005D1CA8" w:rsidRDefault="003A6590" w:rsidP="00A876A9">
      <w:pPr>
        <w:spacing w:before="240" w:after="240" w:line="360" w:lineRule="auto"/>
        <w:ind w:left="357" w:firstLine="680"/>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lastRenderedPageBreak/>
        <w:t>En la correlación entre las</w:t>
      </w:r>
      <w:r w:rsidR="00A575A2" w:rsidRPr="005D1CA8">
        <w:rPr>
          <w:rFonts w:ascii="Times New Roman" w:hAnsi="Times New Roman" w:cs="Times New Roman"/>
          <w:sz w:val="24"/>
          <w:szCs w:val="24"/>
          <w:lang w:val="es-EC"/>
        </w:rPr>
        <w:t xml:space="preserve"> métricas físico</w:t>
      </w:r>
      <w:r w:rsidR="0004089F" w:rsidRPr="005D1CA8">
        <w:rPr>
          <w:rFonts w:ascii="Times New Roman" w:hAnsi="Times New Roman" w:cs="Times New Roman"/>
          <w:sz w:val="24"/>
          <w:szCs w:val="24"/>
          <w:lang w:val="es-EC"/>
        </w:rPr>
        <w:t xml:space="preserve">-químicas analizadas en la </w:t>
      </w:r>
      <w:r w:rsidR="0004089F" w:rsidRPr="005D1CA8">
        <w:rPr>
          <w:rFonts w:ascii="Times New Roman" w:hAnsi="Times New Roman" w:cs="Times New Roman"/>
          <w:sz w:val="24"/>
          <w:szCs w:val="24"/>
        </w:rPr>
        <w:t>Cuadro</w:t>
      </w:r>
      <w:r w:rsidR="00EE358D" w:rsidRPr="005D1CA8">
        <w:rPr>
          <w:rFonts w:ascii="Times New Roman" w:hAnsi="Times New Roman" w:cs="Times New Roman"/>
          <w:sz w:val="24"/>
          <w:szCs w:val="24"/>
          <w:lang w:val="es-EC"/>
        </w:rPr>
        <w:t xml:space="preserve"> 7, </w:t>
      </w:r>
      <w:r w:rsidR="0002406F" w:rsidRPr="005D1CA8">
        <w:rPr>
          <w:rFonts w:ascii="Times New Roman" w:hAnsi="Times New Roman" w:cs="Times New Roman"/>
          <w:sz w:val="24"/>
          <w:szCs w:val="24"/>
          <w:lang w:val="es-EC"/>
        </w:rPr>
        <w:t xml:space="preserve">la </w:t>
      </w:r>
      <w:r w:rsidR="00BF5692" w:rsidRPr="005D1CA8">
        <w:rPr>
          <w:rFonts w:ascii="Times New Roman" w:hAnsi="Times New Roman" w:cs="Times New Roman"/>
          <w:sz w:val="24"/>
          <w:szCs w:val="24"/>
          <w:lang w:val="es-EC"/>
        </w:rPr>
        <w:t>conductividad</w:t>
      </w:r>
      <w:r w:rsidR="00A575A2" w:rsidRPr="005D1CA8">
        <w:rPr>
          <w:rFonts w:ascii="Times New Roman" w:hAnsi="Times New Roman" w:cs="Times New Roman"/>
          <w:sz w:val="24"/>
          <w:szCs w:val="24"/>
          <w:lang w:val="es-EC"/>
        </w:rPr>
        <w:t xml:space="preserve"> </w:t>
      </w:r>
      <w:r w:rsidR="0002406F" w:rsidRPr="005D1CA8">
        <w:rPr>
          <w:rFonts w:ascii="Times New Roman" w:hAnsi="Times New Roman" w:cs="Times New Roman"/>
          <w:sz w:val="24"/>
          <w:szCs w:val="24"/>
          <w:lang w:val="es-EC"/>
        </w:rPr>
        <w:t xml:space="preserve">presenta una correlación significativa con los </w:t>
      </w:r>
      <w:r w:rsidR="00A575A2" w:rsidRPr="005D1CA8">
        <w:rPr>
          <w:rFonts w:ascii="Times New Roman" w:hAnsi="Times New Roman" w:cs="Times New Roman"/>
          <w:sz w:val="24"/>
          <w:szCs w:val="24"/>
          <w:lang w:val="es-EC"/>
        </w:rPr>
        <w:t>TDS</w:t>
      </w:r>
      <w:r w:rsidR="0002406F" w:rsidRPr="005D1CA8">
        <w:rPr>
          <w:rFonts w:ascii="Times New Roman" w:hAnsi="Times New Roman" w:cs="Times New Roman"/>
          <w:sz w:val="24"/>
          <w:szCs w:val="24"/>
          <w:lang w:val="es-EC"/>
        </w:rPr>
        <w:t xml:space="preserve"> y la salinidad. </w:t>
      </w:r>
      <w:r w:rsidR="00D3092E" w:rsidRPr="005D1CA8">
        <w:rPr>
          <w:rFonts w:ascii="Times New Roman" w:hAnsi="Times New Roman" w:cs="Times New Roman"/>
          <w:sz w:val="24"/>
          <w:szCs w:val="24"/>
          <w:lang w:val="es-EC"/>
        </w:rPr>
        <w:t xml:space="preserve"> El pH también tuvo una correlación sig</w:t>
      </w:r>
      <w:r w:rsidR="00A575A2" w:rsidRPr="005D1CA8">
        <w:rPr>
          <w:rFonts w:ascii="Times New Roman" w:hAnsi="Times New Roman" w:cs="Times New Roman"/>
          <w:sz w:val="24"/>
          <w:szCs w:val="24"/>
          <w:lang w:val="es-EC"/>
        </w:rPr>
        <w:t>nificativa con la temperatura, m</w:t>
      </w:r>
      <w:r w:rsidR="00D3092E" w:rsidRPr="005D1CA8">
        <w:rPr>
          <w:rFonts w:ascii="Times New Roman" w:hAnsi="Times New Roman" w:cs="Times New Roman"/>
          <w:sz w:val="24"/>
          <w:szCs w:val="24"/>
          <w:lang w:val="es-EC"/>
        </w:rPr>
        <w:t>ientras que el O2 y porcentaje de O2 no presentaron ninguna correlación significativa con alguna de las demás métricas</w:t>
      </w:r>
      <w:r w:rsidR="00F702AE" w:rsidRPr="005D1CA8">
        <w:rPr>
          <w:rFonts w:ascii="Times New Roman" w:hAnsi="Times New Roman" w:cs="Times New Roman"/>
          <w:sz w:val="24"/>
          <w:szCs w:val="24"/>
          <w:lang w:val="es-EC"/>
        </w:rPr>
        <w:t>.</w:t>
      </w:r>
    </w:p>
    <w:p w:rsidR="00C80EB7" w:rsidRPr="005D1CA8" w:rsidRDefault="000E0E48" w:rsidP="004F4875">
      <w:pPr>
        <w:pStyle w:val="Epgrafe"/>
        <w:spacing w:after="0" w:line="360" w:lineRule="auto"/>
        <w:jc w:val="both"/>
        <w:rPr>
          <w:rFonts w:ascii="Times New Roman" w:hAnsi="Times New Roman" w:cs="Times New Roman"/>
          <w:i w:val="0"/>
          <w:color w:val="auto"/>
          <w:sz w:val="24"/>
          <w:szCs w:val="24"/>
        </w:rPr>
      </w:pPr>
      <w:bookmarkStart w:id="92" w:name="_Toc481222418"/>
      <w:bookmarkStart w:id="93" w:name="_Toc483906672"/>
      <w:bookmarkStart w:id="94" w:name="_Toc483906877"/>
      <w:r w:rsidRPr="005D1CA8">
        <w:rPr>
          <w:rFonts w:ascii="Times New Roman" w:hAnsi="Times New Roman" w:cs="Times New Roman"/>
          <w:i w:val="0"/>
          <w:color w:val="auto"/>
          <w:sz w:val="24"/>
          <w:szCs w:val="24"/>
        </w:rPr>
        <w:t xml:space="preserve">Cuadro </w:t>
      </w:r>
      <w:r w:rsidRPr="005D1CA8">
        <w:rPr>
          <w:rFonts w:ascii="Times New Roman" w:hAnsi="Times New Roman" w:cs="Times New Roman"/>
          <w:i w:val="0"/>
          <w:color w:val="auto"/>
          <w:sz w:val="24"/>
          <w:szCs w:val="24"/>
        </w:rPr>
        <w:fldChar w:fldCharType="begin"/>
      </w:r>
      <w:r w:rsidRPr="005D1CA8">
        <w:rPr>
          <w:rFonts w:ascii="Times New Roman" w:hAnsi="Times New Roman" w:cs="Times New Roman"/>
          <w:i w:val="0"/>
          <w:color w:val="auto"/>
          <w:sz w:val="24"/>
          <w:szCs w:val="24"/>
        </w:rPr>
        <w:instrText xml:space="preserve"> SEQ Cuadro \* ARABIC </w:instrText>
      </w:r>
      <w:r w:rsidRPr="005D1CA8">
        <w:rPr>
          <w:rFonts w:ascii="Times New Roman" w:hAnsi="Times New Roman" w:cs="Times New Roman"/>
          <w:i w:val="0"/>
          <w:color w:val="auto"/>
          <w:sz w:val="24"/>
          <w:szCs w:val="24"/>
        </w:rPr>
        <w:fldChar w:fldCharType="separate"/>
      </w:r>
      <w:r w:rsidR="001F3B21">
        <w:rPr>
          <w:rFonts w:ascii="Times New Roman" w:hAnsi="Times New Roman" w:cs="Times New Roman"/>
          <w:i w:val="0"/>
          <w:noProof/>
          <w:color w:val="auto"/>
          <w:sz w:val="24"/>
          <w:szCs w:val="24"/>
        </w:rPr>
        <w:t>7</w:t>
      </w:r>
      <w:r w:rsidRPr="005D1CA8">
        <w:rPr>
          <w:rFonts w:ascii="Times New Roman" w:hAnsi="Times New Roman" w:cs="Times New Roman"/>
          <w:i w:val="0"/>
          <w:color w:val="auto"/>
          <w:sz w:val="24"/>
          <w:szCs w:val="24"/>
        </w:rPr>
        <w:fldChar w:fldCharType="end"/>
      </w:r>
      <w:r w:rsidR="00965249">
        <w:rPr>
          <w:rFonts w:ascii="Times New Roman" w:hAnsi="Times New Roman" w:cs="Times New Roman"/>
          <w:i w:val="0"/>
          <w:color w:val="auto"/>
          <w:sz w:val="24"/>
          <w:szCs w:val="24"/>
        </w:rPr>
        <w:t>.</w:t>
      </w:r>
      <w:r w:rsidRPr="005D1CA8">
        <w:rPr>
          <w:rFonts w:ascii="Times New Roman" w:hAnsi="Times New Roman" w:cs="Times New Roman"/>
          <w:i w:val="0"/>
          <w:color w:val="auto"/>
          <w:sz w:val="24"/>
          <w:szCs w:val="24"/>
        </w:rPr>
        <w:t xml:space="preserve"> </w:t>
      </w:r>
      <w:r w:rsidR="00C80EB7" w:rsidRPr="005D1CA8">
        <w:rPr>
          <w:rFonts w:ascii="Times New Roman" w:hAnsi="Times New Roman" w:cs="Times New Roman"/>
          <w:i w:val="0"/>
          <w:color w:val="auto"/>
          <w:sz w:val="24"/>
          <w:szCs w:val="24"/>
        </w:rPr>
        <w:t>Resultados del análisis de correlación entre parámetros físico-químicos.</w:t>
      </w:r>
      <w:r w:rsidR="0002406F" w:rsidRPr="005D1CA8">
        <w:rPr>
          <w:rFonts w:ascii="Times New Roman" w:hAnsi="Times New Roman" w:cs="Times New Roman"/>
          <w:i w:val="0"/>
          <w:color w:val="auto"/>
          <w:sz w:val="24"/>
          <w:szCs w:val="24"/>
        </w:rPr>
        <w:t xml:space="preserve"> Los niveles de significancia se indican con</w:t>
      </w:r>
      <w:r w:rsidR="00A575A2" w:rsidRPr="005D1CA8">
        <w:rPr>
          <w:rFonts w:ascii="Times New Roman" w:hAnsi="Times New Roman" w:cs="Times New Roman"/>
          <w:i w:val="0"/>
          <w:color w:val="auto"/>
          <w:sz w:val="24"/>
          <w:szCs w:val="24"/>
        </w:rPr>
        <w:t xml:space="preserve"> asteriscos: </w:t>
      </w:r>
      <w:r w:rsidR="0002406F" w:rsidRPr="005D1CA8">
        <w:rPr>
          <w:rFonts w:ascii="Times New Roman" w:hAnsi="Times New Roman" w:cs="Times New Roman"/>
          <w:i w:val="0"/>
          <w:color w:val="auto"/>
          <w:sz w:val="24"/>
          <w:szCs w:val="24"/>
        </w:rPr>
        <w:t>p &lt; 0,0001***, p &lt; 0,001**, p &lt; 0,01*, p &lt; 0.05.</w:t>
      </w:r>
      <w:bookmarkEnd w:id="92"/>
      <w:bookmarkEnd w:id="93"/>
      <w:bookmarkEnd w:id="94"/>
    </w:p>
    <w:tbl>
      <w:tblPr>
        <w:tblStyle w:val="Tablanormal21"/>
        <w:tblW w:w="9003" w:type="dxa"/>
        <w:jc w:val="center"/>
        <w:tblLook w:val="04A0" w:firstRow="1" w:lastRow="0" w:firstColumn="1" w:lastColumn="0" w:noHBand="0" w:noVBand="1"/>
      </w:tblPr>
      <w:tblGrid>
        <w:gridCol w:w="1838"/>
        <w:gridCol w:w="876"/>
        <w:gridCol w:w="756"/>
        <w:gridCol w:w="1157"/>
        <w:gridCol w:w="1322"/>
        <w:gridCol w:w="1276"/>
        <w:gridCol w:w="927"/>
        <w:gridCol w:w="851"/>
      </w:tblGrid>
      <w:tr w:rsidR="00AE1F61" w:rsidRPr="00AE1F61" w:rsidTr="00F34D7E">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nil"/>
              <w:bottom w:val="single" w:sz="4" w:space="0" w:color="auto"/>
              <w:right w:val="nil"/>
            </w:tcBorders>
            <w:noWrap/>
            <w:vAlign w:val="center"/>
            <w:hideMark/>
          </w:tcPr>
          <w:p w:rsidR="00F556AC" w:rsidRPr="00AE1F61" w:rsidRDefault="00AE1F61" w:rsidP="00F94FE1">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Parámetros físico-químicos</w:t>
            </w:r>
          </w:p>
        </w:tc>
        <w:tc>
          <w:tcPr>
            <w:tcW w:w="876" w:type="dxa"/>
            <w:tcBorders>
              <w:top w:val="single" w:sz="4" w:space="0" w:color="auto"/>
              <w:left w:val="nil"/>
              <w:bottom w:val="single" w:sz="4" w:space="0" w:color="auto"/>
              <w:right w:val="single" w:sz="4" w:space="0" w:color="FFFFFF"/>
            </w:tcBorders>
            <w:noWrap/>
            <w:vAlign w:val="center"/>
            <w:hideMark/>
          </w:tcPr>
          <w:p w:rsidR="00F556AC" w:rsidRPr="00AE1F61" w:rsidRDefault="00061246" w:rsidP="00F94FE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T</w:t>
            </w:r>
          </w:p>
        </w:tc>
        <w:tc>
          <w:tcPr>
            <w:tcW w:w="756" w:type="dxa"/>
            <w:tcBorders>
              <w:top w:val="single" w:sz="4" w:space="0" w:color="auto"/>
              <w:left w:val="single" w:sz="4" w:space="0" w:color="FFFFFF"/>
              <w:bottom w:val="single" w:sz="4" w:space="0" w:color="auto"/>
              <w:right w:val="single" w:sz="4" w:space="0" w:color="FFFFFF"/>
            </w:tcBorders>
            <w:noWrap/>
            <w:vAlign w:val="center"/>
            <w:hideMark/>
          </w:tcPr>
          <w:p w:rsidR="00F556AC" w:rsidRPr="00AE1F61" w:rsidRDefault="00F556AC" w:rsidP="00F94FE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pH</w:t>
            </w:r>
          </w:p>
        </w:tc>
        <w:tc>
          <w:tcPr>
            <w:tcW w:w="1157" w:type="dxa"/>
            <w:tcBorders>
              <w:top w:val="single" w:sz="4" w:space="0" w:color="auto"/>
              <w:left w:val="single" w:sz="4" w:space="0" w:color="FFFFFF"/>
              <w:bottom w:val="single" w:sz="4" w:space="0" w:color="auto"/>
              <w:right w:val="single" w:sz="4" w:space="0" w:color="FFFFFF"/>
            </w:tcBorders>
            <w:noWrap/>
            <w:vAlign w:val="center"/>
            <w:hideMark/>
          </w:tcPr>
          <w:p w:rsidR="00F556AC" w:rsidRPr="00AE1F61" w:rsidRDefault="00AE1F61" w:rsidP="00F94FE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AE1F61">
              <w:rPr>
                <w:rFonts w:ascii="Times New Roman" w:eastAsia="Times New Roman" w:hAnsi="Times New Roman" w:cs="Times New Roman"/>
                <w:color w:val="000000"/>
                <w:sz w:val="24"/>
                <w:szCs w:val="24"/>
              </w:rPr>
              <w:t>Conduct</w:t>
            </w:r>
            <w:proofErr w:type="spellEnd"/>
            <w:r w:rsidRPr="00AE1F61">
              <w:rPr>
                <w:rFonts w:ascii="Times New Roman" w:eastAsia="Times New Roman" w:hAnsi="Times New Roman" w:cs="Times New Roman"/>
                <w:color w:val="000000"/>
                <w:sz w:val="24"/>
                <w:szCs w:val="24"/>
              </w:rPr>
              <w:t>.</w:t>
            </w:r>
          </w:p>
        </w:tc>
        <w:tc>
          <w:tcPr>
            <w:tcW w:w="1322" w:type="dxa"/>
            <w:tcBorders>
              <w:top w:val="single" w:sz="4" w:space="0" w:color="auto"/>
              <w:left w:val="single" w:sz="4" w:space="0" w:color="FFFFFF"/>
              <w:bottom w:val="single" w:sz="4" w:space="0" w:color="auto"/>
              <w:right w:val="single" w:sz="4" w:space="0" w:color="FFFFFF"/>
            </w:tcBorders>
            <w:noWrap/>
            <w:vAlign w:val="center"/>
            <w:hideMark/>
          </w:tcPr>
          <w:p w:rsidR="00F556AC" w:rsidRPr="00AE1F61" w:rsidRDefault="00F556AC" w:rsidP="00F94FE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TDS</w:t>
            </w:r>
          </w:p>
        </w:tc>
        <w:tc>
          <w:tcPr>
            <w:tcW w:w="1276" w:type="dxa"/>
            <w:tcBorders>
              <w:top w:val="single" w:sz="4" w:space="0" w:color="auto"/>
              <w:left w:val="single" w:sz="4" w:space="0" w:color="FFFFFF"/>
              <w:bottom w:val="single" w:sz="4" w:space="0" w:color="auto"/>
              <w:right w:val="single" w:sz="4" w:space="0" w:color="FFFFFF"/>
            </w:tcBorders>
            <w:noWrap/>
            <w:vAlign w:val="center"/>
            <w:hideMark/>
          </w:tcPr>
          <w:p w:rsidR="00F556AC" w:rsidRPr="00AE1F61" w:rsidRDefault="00F556AC" w:rsidP="00F94FE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Salinidad</w:t>
            </w:r>
          </w:p>
        </w:tc>
        <w:tc>
          <w:tcPr>
            <w:tcW w:w="927" w:type="dxa"/>
            <w:tcBorders>
              <w:top w:val="single" w:sz="4" w:space="0" w:color="auto"/>
              <w:left w:val="single" w:sz="4" w:space="0" w:color="FFFFFF"/>
              <w:bottom w:val="single" w:sz="4" w:space="0" w:color="auto"/>
              <w:right w:val="single" w:sz="4" w:space="0" w:color="FFFFFF"/>
            </w:tcBorders>
            <w:noWrap/>
            <w:vAlign w:val="center"/>
            <w:hideMark/>
          </w:tcPr>
          <w:p w:rsidR="00F556AC" w:rsidRPr="00AE1F61" w:rsidRDefault="00F556AC" w:rsidP="00F94FE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%O2</w:t>
            </w:r>
          </w:p>
        </w:tc>
        <w:tc>
          <w:tcPr>
            <w:tcW w:w="851" w:type="dxa"/>
            <w:tcBorders>
              <w:top w:val="single" w:sz="4" w:space="0" w:color="auto"/>
              <w:left w:val="single" w:sz="4" w:space="0" w:color="FFFFFF"/>
              <w:bottom w:val="single" w:sz="4" w:space="0" w:color="auto"/>
              <w:right w:val="single" w:sz="4" w:space="0" w:color="FFFFFF"/>
            </w:tcBorders>
            <w:noWrap/>
            <w:vAlign w:val="center"/>
            <w:hideMark/>
          </w:tcPr>
          <w:p w:rsidR="00F556AC" w:rsidRPr="00AE1F61" w:rsidRDefault="00F556AC" w:rsidP="00F94FE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O2</w:t>
            </w:r>
          </w:p>
        </w:tc>
      </w:tr>
      <w:tr w:rsidR="00AE1F61" w:rsidRPr="00AE1F61" w:rsidTr="00F34D7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nil"/>
              <w:bottom w:val="nil"/>
              <w:right w:val="nil"/>
            </w:tcBorders>
            <w:noWrap/>
            <w:vAlign w:val="center"/>
            <w:hideMark/>
          </w:tcPr>
          <w:p w:rsidR="00F556AC" w:rsidRPr="00AE1F61" w:rsidRDefault="00061246" w:rsidP="00F94FE1">
            <w:pPr>
              <w:spacing w:line="360" w:lineRule="auto"/>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T</w:t>
            </w:r>
          </w:p>
        </w:tc>
        <w:tc>
          <w:tcPr>
            <w:tcW w:w="876" w:type="dxa"/>
            <w:tcBorders>
              <w:top w:val="single" w:sz="4" w:space="0" w:color="auto"/>
              <w:left w:val="nil"/>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1,000</w:t>
            </w:r>
          </w:p>
        </w:tc>
        <w:tc>
          <w:tcPr>
            <w:tcW w:w="756" w:type="dxa"/>
            <w:tcBorders>
              <w:top w:val="single" w:sz="4" w:space="0" w:color="auto"/>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0,723</w:t>
            </w:r>
          </w:p>
        </w:tc>
        <w:tc>
          <w:tcPr>
            <w:tcW w:w="1157" w:type="dxa"/>
            <w:tcBorders>
              <w:top w:val="single" w:sz="4" w:space="0" w:color="auto"/>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0,456</w:t>
            </w:r>
          </w:p>
        </w:tc>
        <w:tc>
          <w:tcPr>
            <w:tcW w:w="1322" w:type="dxa"/>
            <w:tcBorders>
              <w:top w:val="single" w:sz="4" w:space="0" w:color="auto"/>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0,438</w:t>
            </w:r>
          </w:p>
        </w:tc>
        <w:tc>
          <w:tcPr>
            <w:tcW w:w="1276" w:type="dxa"/>
            <w:tcBorders>
              <w:top w:val="single" w:sz="4" w:space="0" w:color="auto"/>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0,432</w:t>
            </w:r>
          </w:p>
        </w:tc>
        <w:tc>
          <w:tcPr>
            <w:tcW w:w="927" w:type="dxa"/>
            <w:tcBorders>
              <w:top w:val="single" w:sz="4" w:space="0" w:color="auto"/>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0,486</w:t>
            </w:r>
          </w:p>
        </w:tc>
        <w:tc>
          <w:tcPr>
            <w:tcW w:w="851" w:type="dxa"/>
            <w:tcBorders>
              <w:top w:val="single" w:sz="4" w:space="0" w:color="auto"/>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0,155</w:t>
            </w:r>
          </w:p>
        </w:tc>
      </w:tr>
      <w:tr w:rsidR="00AE1F61" w:rsidRPr="00AE1F61" w:rsidTr="00F94FE1">
        <w:trPr>
          <w:trHeight w:val="340"/>
          <w:jc w:val="center"/>
        </w:trPr>
        <w:tc>
          <w:tcPr>
            <w:cnfStyle w:val="001000000000" w:firstRow="0" w:lastRow="0" w:firstColumn="1" w:lastColumn="0" w:oddVBand="0" w:evenVBand="0" w:oddHBand="0" w:evenHBand="0" w:firstRowFirstColumn="0" w:firstRowLastColumn="0" w:lastRowFirstColumn="0" w:lastRowLastColumn="0"/>
            <w:tcW w:w="1838" w:type="dxa"/>
            <w:tcBorders>
              <w:top w:val="nil"/>
              <w:left w:val="nil"/>
              <w:bottom w:val="nil"/>
              <w:right w:val="nil"/>
            </w:tcBorders>
            <w:noWrap/>
            <w:vAlign w:val="center"/>
            <w:hideMark/>
          </w:tcPr>
          <w:p w:rsidR="00F556AC" w:rsidRPr="00AE1F61" w:rsidRDefault="00F556AC" w:rsidP="00F94FE1">
            <w:pPr>
              <w:spacing w:line="360" w:lineRule="auto"/>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pH</w:t>
            </w:r>
          </w:p>
        </w:tc>
        <w:tc>
          <w:tcPr>
            <w:tcW w:w="876" w:type="dxa"/>
            <w:tcBorders>
              <w:top w:val="single" w:sz="4" w:space="0" w:color="FFFFFF"/>
              <w:left w:val="nil"/>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AE1F61">
              <w:rPr>
                <w:rFonts w:ascii="Times New Roman" w:eastAsia="Times New Roman" w:hAnsi="Times New Roman" w:cs="Times New Roman"/>
                <w:b/>
                <w:color w:val="000000"/>
                <w:sz w:val="24"/>
                <w:szCs w:val="24"/>
              </w:rPr>
              <w:t>0,723</w:t>
            </w:r>
            <w:r w:rsidR="0002406F" w:rsidRPr="00AE1F61">
              <w:rPr>
                <w:rFonts w:ascii="Times New Roman" w:eastAsia="Times New Roman" w:hAnsi="Times New Roman" w:cs="Times New Roman"/>
                <w:b/>
                <w:color w:val="000000"/>
                <w:sz w:val="24"/>
                <w:szCs w:val="24"/>
              </w:rPr>
              <w:t>*</w:t>
            </w:r>
          </w:p>
        </w:tc>
        <w:tc>
          <w:tcPr>
            <w:tcW w:w="756" w:type="dxa"/>
            <w:tcBorders>
              <w:top w:val="single" w:sz="4" w:space="0" w:color="FFFFFF"/>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1,000</w:t>
            </w:r>
          </w:p>
        </w:tc>
        <w:tc>
          <w:tcPr>
            <w:tcW w:w="1157" w:type="dxa"/>
            <w:tcBorders>
              <w:top w:val="single" w:sz="4" w:space="0" w:color="FFFFFF"/>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0,604</w:t>
            </w:r>
          </w:p>
        </w:tc>
        <w:tc>
          <w:tcPr>
            <w:tcW w:w="1322" w:type="dxa"/>
            <w:tcBorders>
              <w:top w:val="single" w:sz="4" w:space="0" w:color="FFFFFF"/>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0,586</w:t>
            </w:r>
          </w:p>
        </w:tc>
        <w:tc>
          <w:tcPr>
            <w:tcW w:w="1276" w:type="dxa"/>
            <w:tcBorders>
              <w:top w:val="single" w:sz="4" w:space="0" w:color="FFFFFF"/>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0,584</w:t>
            </w:r>
          </w:p>
        </w:tc>
        <w:tc>
          <w:tcPr>
            <w:tcW w:w="927" w:type="dxa"/>
            <w:tcBorders>
              <w:top w:val="single" w:sz="4" w:space="0" w:color="FFFFFF"/>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0,660</w:t>
            </w:r>
          </w:p>
        </w:tc>
        <w:tc>
          <w:tcPr>
            <w:tcW w:w="851" w:type="dxa"/>
            <w:tcBorders>
              <w:top w:val="single" w:sz="4" w:space="0" w:color="FFFFFF"/>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0,338</w:t>
            </w:r>
          </w:p>
        </w:tc>
      </w:tr>
      <w:tr w:rsidR="00AE1F61" w:rsidRPr="00AE1F61" w:rsidTr="00F94FE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38" w:type="dxa"/>
            <w:tcBorders>
              <w:top w:val="nil"/>
              <w:left w:val="nil"/>
              <w:bottom w:val="nil"/>
              <w:right w:val="nil"/>
            </w:tcBorders>
            <w:noWrap/>
            <w:vAlign w:val="center"/>
            <w:hideMark/>
          </w:tcPr>
          <w:p w:rsidR="00F556AC" w:rsidRPr="00AE1F61" w:rsidRDefault="00F81023" w:rsidP="00F94FE1">
            <w:pPr>
              <w:spacing w:line="360" w:lineRule="auto"/>
              <w:rPr>
                <w:rFonts w:ascii="Times New Roman" w:eastAsia="Times New Roman" w:hAnsi="Times New Roman" w:cs="Times New Roman"/>
                <w:color w:val="000000"/>
                <w:sz w:val="24"/>
                <w:szCs w:val="24"/>
              </w:rPr>
            </w:pPr>
            <w:proofErr w:type="spellStart"/>
            <w:r w:rsidRPr="00AE1F61">
              <w:rPr>
                <w:rFonts w:ascii="Times New Roman" w:eastAsia="Times New Roman" w:hAnsi="Times New Roman" w:cs="Times New Roman"/>
                <w:color w:val="000000"/>
                <w:sz w:val="24"/>
                <w:szCs w:val="24"/>
              </w:rPr>
              <w:t>Conduct</w:t>
            </w:r>
            <w:proofErr w:type="spellEnd"/>
            <w:r w:rsidRPr="00AE1F61">
              <w:rPr>
                <w:rFonts w:ascii="Times New Roman" w:eastAsia="Times New Roman" w:hAnsi="Times New Roman" w:cs="Times New Roman"/>
                <w:color w:val="000000"/>
                <w:sz w:val="24"/>
                <w:szCs w:val="24"/>
              </w:rPr>
              <w:t>.</w:t>
            </w:r>
          </w:p>
        </w:tc>
        <w:tc>
          <w:tcPr>
            <w:tcW w:w="876" w:type="dxa"/>
            <w:tcBorders>
              <w:top w:val="single" w:sz="4" w:space="0" w:color="FFFFFF"/>
              <w:left w:val="nil"/>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0,456</w:t>
            </w:r>
          </w:p>
        </w:tc>
        <w:tc>
          <w:tcPr>
            <w:tcW w:w="756" w:type="dxa"/>
            <w:tcBorders>
              <w:top w:val="single" w:sz="4" w:space="0" w:color="FFFFFF"/>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0,604</w:t>
            </w:r>
          </w:p>
        </w:tc>
        <w:tc>
          <w:tcPr>
            <w:tcW w:w="1157" w:type="dxa"/>
            <w:tcBorders>
              <w:top w:val="single" w:sz="4" w:space="0" w:color="FFFFFF"/>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1,000</w:t>
            </w:r>
          </w:p>
        </w:tc>
        <w:tc>
          <w:tcPr>
            <w:tcW w:w="1322" w:type="dxa"/>
            <w:tcBorders>
              <w:top w:val="single" w:sz="4" w:space="0" w:color="FFFFFF"/>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AE1F61">
              <w:rPr>
                <w:rFonts w:ascii="Times New Roman" w:eastAsia="Times New Roman" w:hAnsi="Times New Roman" w:cs="Times New Roman"/>
                <w:b/>
                <w:color w:val="000000"/>
                <w:sz w:val="24"/>
                <w:szCs w:val="24"/>
              </w:rPr>
              <w:t>0,999</w:t>
            </w:r>
            <w:r w:rsidR="0002406F" w:rsidRPr="00AE1F61">
              <w:rPr>
                <w:rFonts w:ascii="Times New Roman" w:eastAsia="Times New Roman" w:hAnsi="Times New Roman" w:cs="Times New Roman"/>
                <w:b/>
                <w:color w:val="000000"/>
                <w:sz w:val="24"/>
                <w:szCs w:val="24"/>
              </w:rPr>
              <w:t>***</w:t>
            </w:r>
          </w:p>
        </w:tc>
        <w:tc>
          <w:tcPr>
            <w:tcW w:w="1276" w:type="dxa"/>
            <w:tcBorders>
              <w:top w:val="single" w:sz="4" w:space="0" w:color="FFFFFF"/>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AE1F61">
              <w:rPr>
                <w:rFonts w:ascii="Times New Roman" w:eastAsia="Times New Roman" w:hAnsi="Times New Roman" w:cs="Times New Roman"/>
                <w:b/>
                <w:color w:val="000000"/>
                <w:sz w:val="24"/>
                <w:szCs w:val="24"/>
              </w:rPr>
              <w:t>0,998</w:t>
            </w:r>
            <w:r w:rsidR="0002406F" w:rsidRPr="00AE1F61">
              <w:rPr>
                <w:rFonts w:ascii="Times New Roman" w:eastAsia="Times New Roman" w:hAnsi="Times New Roman" w:cs="Times New Roman"/>
                <w:b/>
                <w:color w:val="000000"/>
                <w:sz w:val="24"/>
                <w:szCs w:val="24"/>
              </w:rPr>
              <w:t>***</w:t>
            </w:r>
          </w:p>
        </w:tc>
        <w:tc>
          <w:tcPr>
            <w:tcW w:w="927" w:type="dxa"/>
            <w:tcBorders>
              <w:top w:val="single" w:sz="4" w:space="0" w:color="FFFFFF"/>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0,298</w:t>
            </w:r>
          </w:p>
        </w:tc>
        <w:tc>
          <w:tcPr>
            <w:tcW w:w="851" w:type="dxa"/>
            <w:tcBorders>
              <w:top w:val="single" w:sz="4" w:space="0" w:color="FFFFFF"/>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-0,015</w:t>
            </w:r>
          </w:p>
        </w:tc>
      </w:tr>
      <w:tr w:rsidR="00AE1F61" w:rsidRPr="00AE1F61" w:rsidTr="00F94FE1">
        <w:trPr>
          <w:trHeight w:val="340"/>
          <w:jc w:val="center"/>
        </w:trPr>
        <w:tc>
          <w:tcPr>
            <w:cnfStyle w:val="001000000000" w:firstRow="0" w:lastRow="0" w:firstColumn="1" w:lastColumn="0" w:oddVBand="0" w:evenVBand="0" w:oddHBand="0" w:evenHBand="0" w:firstRowFirstColumn="0" w:firstRowLastColumn="0" w:lastRowFirstColumn="0" w:lastRowLastColumn="0"/>
            <w:tcW w:w="1838" w:type="dxa"/>
            <w:tcBorders>
              <w:top w:val="nil"/>
              <w:left w:val="nil"/>
              <w:bottom w:val="nil"/>
              <w:right w:val="nil"/>
            </w:tcBorders>
            <w:noWrap/>
            <w:vAlign w:val="center"/>
            <w:hideMark/>
          </w:tcPr>
          <w:p w:rsidR="00F556AC" w:rsidRPr="00AE1F61" w:rsidRDefault="00F556AC" w:rsidP="00F94FE1">
            <w:pPr>
              <w:spacing w:line="360" w:lineRule="auto"/>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TDS</w:t>
            </w:r>
          </w:p>
        </w:tc>
        <w:tc>
          <w:tcPr>
            <w:tcW w:w="876" w:type="dxa"/>
            <w:tcBorders>
              <w:top w:val="single" w:sz="4" w:space="0" w:color="FFFFFF"/>
              <w:left w:val="nil"/>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0,438</w:t>
            </w:r>
          </w:p>
        </w:tc>
        <w:tc>
          <w:tcPr>
            <w:tcW w:w="756" w:type="dxa"/>
            <w:tcBorders>
              <w:top w:val="single" w:sz="4" w:space="0" w:color="FFFFFF"/>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0,586</w:t>
            </w:r>
          </w:p>
        </w:tc>
        <w:tc>
          <w:tcPr>
            <w:tcW w:w="1157" w:type="dxa"/>
            <w:tcBorders>
              <w:top w:val="single" w:sz="4" w:space="0" w:color="FFFFFF"/>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AE1F61">
              <w:rPr>
                <w:rFonts w:ascii="Times New Roman" w:eastAsia="Times New Roman" w:hAnsi="Times New Roman" w:cs="Times New Roman"/>
                <w:b/>
                <w:color w:val="000000"/>
                <w:sz w:val="24"/>
                <w:szCs w:val="24"/>
              </w:rPr>
              <w:t>0,999</w:t>
            </w:r>
            <w:r w:rsidR="0002406F" w:rsidRPr="00AE1F61">
              <w:rPr>
                <w:rFonts w:ascii="Times New Roman" w:eastAsia="Times New Roman" w:hAnsi="Times New Roman" w:cs="Times New Roman"/>
                <w:b/>
                <w:color w:val="000000"/>
                <w:sz w:val="24"/>
                <w:szCs w:val="24"/>
              </w:rPr>
              <w:t>***</w:t>
            </w:r>
          </w:p>
        </w:tc>
        <w:tc>
          <w:tcPr>
            <w:tcW w:w="1322" w:type="dxa"/>
            <w:tcBorders>
              <w:top w:val="single" w:sz="4" w:space="0" w:color="FFFFFF"/>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1,000</w:t>
            </w:r>
          </w:p>
        </w:tc>
        <w:tc>
          <w:tcPr>
            <w:tcW w:w="1276" w:type="dxa"/>
            <w:tcBorders>
              <w:top w:val="single" w:sz="4" w:space="0" w:color="FFFFFF"/>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AE1F61">
              <w:rPr>
                <w:rFonts w:ascii="Times New Roman" w:eastAsia="Times New Roman" w:hAnsi="Times New Roman" w:cs="Times New Roman"/>
                <w:b/>
                <w:color w:val="000000"/>
                <w:sz w:val="24"/>
                <w:szCs w:val="24"/>
              </w:rPr>
              <w:t>0,999</w:t>
            </w:r>
            <w:r w:rsidR="0002406F" w:rsidRPr="00AE1F61">
              <w:rPr>
                <w:rFonts w:ascii="Times New Roman" w:eastAsia="Times New Roman" w:hAnsi="Times New Roman" w:cs="Times New Roman"/>
                <w:b/>
                <w:color w:val="000000"/>
                <w:sz w:val="24"/>
                <w:szCs w:val="24"/>
              </w:rPr>
              <w:t>***</w:t>
            </w:r>
          </w:p>
        </w:tc>
        <w:tc>
          <w:tcPr>
            <w:tcW w:w="927" w:type="dxa"/>
            <w:tcBorders>
              <w:top w:val="single" w:sz="4" w:space="0" w:color="FFFFFF"/>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0,284</w:t>
            </w:r>
          </w:p>
        </w:tc>
        <w:tc>
          <w:tcPr>
            <w:tcW w:w="851" w:type="dxa"/>
            <w:tcBorders>
              <w:top w:val="single" w:sz="4" w:space="0" w:color="FFFFFF"/>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-0,020</w:t>
            </w:r>
          </w:p>
        </w:tc>
      </w:tr>
      <w:tr w:rsidR="00AE1F61" w:rsidRPr="00AE1F61" w:rsidTr="00F94FE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38" w:type="dxa"/>
            <w:tcBorders>
              <w:top w:val="nil"/>
              <w:left w:val="nil"/>
              <w:bottom w:val="nil"/>
              <w:right w:val="nil"/>
            </w:tcBorders>
            <w:noWrap/>
            <w:vAlign w:val="center"/>
            <w:hideMark/>
          </w:tcPr>
          <w:p w:rsidR="00F556AC" w:rsidRPr="00AE1F61" w:rsidRDefault="00F556AC" w:rsidP="00F94FE1">
            <w:pPr>
              <w:spacing w:line="360" w:lineRule="auto"/>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Salinidad</w:t>
            </w:r>
          </w:p>
        </w:tc>
        <w:tc>
          <w:tcPr>
            <w:tcW w:w="876" w:type="dxa"/>
            <w:tcBorders>
              <w:top w:val="single" w:sz="4" w:space="0" w:color="FFFFFF"/>
              <w:left w:val="nil"/>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0,432</w:t>
            </w:r>
          </w:p>
        </w:tc>
        <w:tc>
          <w:tcPr>
            <w:tcW w:w="756" w:type="dxa"/>
            <w:tcBorders>
              <w:top w:val="single" w:sz="4" w:space="0" w:color="FFFFFF"/>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0,584</w:t>
            </w:r>
          </w:p>
        </w:tc>
        <w:tc>
          <w:tcPr>
            <w:tcW w:w="1157" w:type="dxa"/>
            <w:tcBorders>
              <w:top w:val="single" w:sz="4" w:space="0" w:color="FFFFFF"/>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AE1F61">
              <w:rPr>
                <w:rFonts w:ascii="Times New Roman" w:eastAsia="Times New Roman" w:hAnsi="Times New Roman" w:cs="Times New Roman"/>
                <w:b/>
                <w:color w:val="000000"/>
                <w:sz w:val="24"/>
                <w:szCs w:val="24"/>
              </w:rPr>
              <w:t>0,998</w:t>
            </w:r>
            <w:r w:rsidR="0002406F" w:rsidRPr="00AE1F61">
              <w:rPr>
                <w:rFonts w:ascii="Times New Roman" w:eastAsia="Times New Roman" w:hAnsi="Times New Roman" w:cs="Times New Roman"/>
                <w:b/>
                <w:color w:val="000000"/>
                <w:sz w:val="24"/>
                <w:szCs w:val="24"/>
              </w:rPr>
              <w:t>***</w:t>
            </w:r>
          </w:p>
        </w:tc>
        <w:tc>
          <w:tcPr>
            <w:tcW w:w="1322" w:type="dxa"/>
            <w:tcBorders>
              <w:top w:val="single" w:sz="4" w:space="0" w:color="FFFFFF"/>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AE1F61">
              <w:rPr>
                <w:rFonts w:ascii="Times New Roman" w:eastAsia="Times New Roman" w:hAnsi="Times New Roman" w:cs="Times New Roman"/>
                <w:b/>
                <w:color w:val="000000"/>
                <w:sz w:val="24"/>
                <w:szCs w:val="24"/>
              </w:rPr>
              <w:t>0,999</w:t>
            </w:r>
            <w:r w:rsidR="0002406F" w:rsidRPr="00AE1F61">
              <w:rPr>
                <w:rFonts w:ascii="Times New Roman" w:eastAsia="Times New Roman" w:hAnsi="Times New Roman" w:cs="Times New Roman"/>
                <w:b/>
                <w:color w:val="000000"/>
                <w:sz w:val="24"/>
                <w:szCs w:val="24"/>
              </w:rPr>
              <w:t>***</w:t>
            </w:r>
          </w:p>
        </w:tc>
        <w:tc>
          <w:tcPr>
            <w:tcW w:w="1276" w:type="dxa"/>
            <w:tcBorders>
              <w:top w:val="single" w:sz="4" w:space="0" w:color="FFFFFF"/>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1,000</w:t>
            </w:r>
          </w:p>
        </w:tc>
        <w:tc>
          <w:tcPr>
            <w:tcW w:w="927" w:type="dxa"/>
            <w:tcBorders>
              <w:top w:val="single" w:sz="4" w:space="0" w:color="FFFFFF"/>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0,256</w:t>
            </w:r>
          </w:p>
        </w:tc>
        <w:tc>
          <w:tcPr>
            <w:tcW w:w="851" w:type="dxa"/>
            <w:tcBorders>
              <w:top w:val="single" w:sz="4" w:space="0" w:color="FFFFFF"/>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-0,050</w:t>
            </w:r>
          </w:p>
        </w:tc>
      </w:tr>
      <w:tr w:rsidR="00AE1F61" w:rsidRPr="00AE1F61" w:rsidTr="00F94FE1">
        <w:trPr>
          <w:trHeight w:val="92"/>
          <w:jc w:val="center"/>
        </w:trPr>
        <w:tc>
          <w:tcPr>
            <w:cnfStyle w:val="001000000000" w:firstRow="0" w:lastRow="0" w:firstColumn="1" w:lastColumn="0" w:oddVBand="0" w:evenVBand="0" w:oddHBand="0" w:evenHBand="0" w:firstRowFirstColumn="0" w:firstRowLastColumn="0" w:lastRowFirstColumn="0" w:lastRowLastColumn="0"/>
            <w:tcW w:w="1838" w:type="dxa"/>
            <w:tcBorders>
              <w:top w:val="nil"/>
              <w:left w:val="nil"/>
              <w:bottom w:val="nil"/>
              <w:right w:val="nil"/>
            </w:tcBorders>
            <w:noWrap/>
            <w:vAlign w:val="center"/>
            <w:hideMark/>
          </w:tcPr>
          <w:p w:rsidR="00F556AC" w:rsidRPr="00AE1F61" w:rsidRDefault="00F556AC" w:rsidP="00F94FE1">
            <w:pPr>
              <w:spacing w:line="360" w:lineRule="auto"/>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%O2</w:t>
            </w:r>
          </w:p>
        </w:tc>
        <w:tc>
          <w:tcPr>
            <w:tcW w:w="876" w:type="dxa"/>
            <w:tcBorders>
              <w:top w:val="single" w:sz="4" w:space="0" w:color="FFFFFF"/>
              <w:left w:val="nil"/>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0,486</w:t>
            </w:r>
          </w:p>
        </w:tc>
        <w:tc>
          <w:tcPr>
            <w:tcW w:w="756" w:type="dxa"/>
            <w:tcBorders>
              <w:top w:val="single" w:sz="4" w:space="0" w:color="FFFFFF"/>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0,660</w:t>
            </w:r>
          </w:p>
        </w:tc>
        <w:tc>
          <w:tcPr>
            <w:tcW w:w="1157" w:type="dxa"/>
            <w:tcBorders>
              <w:top w:val="single" w:sz="4" w:space="0" w:color="FFFFFF"/>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0,298</w:t>
            </w:r>
          </w:p>
        </w:tc>
        <w:tc>
          <w:tcPr>
            <w:tcW w:w="1322" w:type="dxa"/>
            <w:tcBorders>
              <w:top w:val="single" w:sz="4" w:space="0" w:color="FFFFFF"/>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0,284</w:t>
            </w:r>
          </w:p>
        </w:tc>
        <w:tc>
          <w:tcPr>
            <w:tcW w:w="1276" w:type="dxa"/>
            <w:tcBorders>
              <w:top w:val="single" w:sz="4" w:space="0" w:color="FFFFFF"/>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0,256</w:t>
            </w:r>
          </w:p>
        </w:tc>
        <w:tc>
          <w:tcPr>
            <w:tcW w:w="927" w:type="dxa"/>
            <w:tcBorders>
              <w:top w:val="single" w:sz="4" w:space="0" w:color="FFFFFF"/>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1,000</w:t>
            </w:r>
          </w:p>
        </w:tc>
        <w:tc>
          <w:tcPr>
            <w:tcW w:w="851" w:type="dxa"/>
            <w:tcBorders>
              <w:top w:val="single" w:sz="4" w:space="0" w:color="FFFFFF"/>
              <w:left w:val="single" w:sz="4" w:space="0" w:color="FFFFFF"/>
              <w:bottom w:val="single" w:sz="4" w:space="0" w:color="FFFFFF"/>
              <w:right w:val="single" w:sz="4" w:space="0" w:color="FFFFFF"/>
            </w:tcBorders>
            <w:noWrap/>
            <w:vAlign w:val="center"/>
            <w:hideMark/>
          </w:tcPr>
          <w:p w:rsidR="00F556AC" w:rsidRPr="00AE1F61" w:rsidRDefault="00F556AC" w:rsidP="00F94FE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0,874</w:t>
            </w:r>
          </w:p>
        </w:tc>
      </w:tr>
      <w:tr w:rsidR="00AE1F61" w:rsidRPr="00AE1F61" w:rsidTr="00F34D7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38" w:type="dxa"/>
            <w:tcBorders>
              <w:top w:val="nil"/>
              <w:left w:val="nil"/>
              <w:bottom w:val="single" w:sz="4" w:space="0" w:color="auto"/>
              <w:right w:val="nil"/>
            </w:tcBorders>
            <w:noWrap/>
            <w:vAlign w:val="center"/>
            <w:hideMark/>
          </w:tcPr>
          <w:p w:rsidR="00F556AC" w:rsidRPr="00AE1F61" w:rsidRDefault="00F556AC" w:rsidP="00F94FE1">
            <w:pPr>
              <w:spacing w:line="360" w:lineRule="auto"/>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O2</w:t>
            </w:r>
          </w:p>
        </w:tc>
        <w:tc>
          <w:tcPr>
            <w:tcW w:w="876" w:type="dxa"/>
            <w:tcBorders>
              <w:top w:val="single" w:sz="4" w:space="0" w:color="FFFFFF"/>
              <w:left w:val="nil"/>
              <w:bottom w:val="single" w:sz="4" w:space="0" w:color="auto"/>
              <w:right w:val="single" w:sz="4" w:space="0" w:color="FFFFFF"/>
            </w:tcBorders>
            <w:noWrap/>
            <w:vAlign w:val="center"/>
            <w:hideMark/>
          </w:tcPr>
          <w:p w:rsidR="00F556AC" w:rsidRPr="00AE1F61" w:rsidRDefault="00F556AC" w:rsidP="00F94F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0,155</w:t>
            </w:r>
          </w:p>
        </w:tc>
        <w:tc>
          <w:tcPr>
            <w:tcW w:w="756" w:type="dxa"/>
            <w:tcBorders>
              <w:top w:val="single" w:sz="4" w:space="0" w:color="FFFFFF"/>
              <w:left w:val="single" w:sz="4" w:space="0" w:color="FFFFFF"/>
              <w:bottom w:val="single" w:sz="4" w:space="0" w:color="auto"/>
              <w:right w:val="single" w:sz="4" w:space="0" w:color="FFFFFF"/>
            </w:tcBorders>
            <w:noWrap/>
            <w:vAlign w:val="center"/>
            <w:hideMark/>
          </w:tcPr>
          <w:p w:rsidR="00F556AC" w:rsidRPr="00AE1F61" w:rsidRDefault="00F556AC" w:rsidP="00F94F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0,338</w:t>
            </w:r>
          </w:p>
        </w:tc>
        <w:tc>
          <w:tcPr>
            <w:tcW w:w="1157" w:type="dxa"/>
            <w:tcBorders>
              <w:top w:val="single" w:sz="4" w:space="0" w:color="FFFFFF"/>
              <w:left w:val="single" w:sz="4" w:space="0" w:color="FFFFFF"/>
              <w:bottom w:val="single" w:sz="4" w:space="0" w:color="auto"/>
              <w:right w:val="single" w:sz="4" w:space="0" w:color="FFFFFF"/>
            </w:tcBorders>
            <w:noWrap/>
            <w:vAlign w:val="center"/>
            <w:hideMark/>
          </w:tcPr>
          <w:p w:rsidR="00F556AC" w:rsidRPr="00AE1F61" w:rsidRDefault="00F556AC" w:rsidP="00F94F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-0,015</w:t>
            </w:r>
          </w:p>
        </w:tc>
        <w:tc>
          <w:tcPr>
            <w:tcW w:w="1322" w:type="dxa"/>
            <w:tcBorders>
              <w:top w:val="single" w:sz="4" w:space="0" w:color="FFFFFF"/>
              <w:left w:val="single" w:sz="4" w:space="0" w:color="FFFFFF"/>
              <w:bottom w:val="single" w:sz="4" w:space="0" w:color="auto"/>
              <w:right w:val="single" w:sz="4" w:space="0" w:color="FFFFFF"/>
            </w:tcBorders>
            <w:noWrap/>
            <w:vAlign w:val="center"/>
            <w:hideMark/>
          </w:tcPr>
          <w:p w:rsidR="00F556AC" w:rsidRPr="00AE1F61" w:rsidRDefault="00F556AC" w:rsidP="00F94F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-0,020</w:t>
            </w:r>
          </w:p>
        </w:tc>
        <w:tc>
          <w:tcPr>
            <w:tcW w:w="1276" w:type="dxa"/>
            <w:tcBorders>
              <w:top w:val="single" w:sz="4" w:space="0" w:color="FFFFFF"/>
              <w:left w:val="single" w:sz="4" w:space="0" w:color="FFFFFF"/>
              <w:bottom w:val="single" w:sz="4" w:space="0" w:color="auto"/>
              <w:right w:val="single" w:sz="4" w:space="0" w:color="FFFFFF"/>
            </w:tcBorders>
            <w:noWrap/>
            <w:vAlign w:val="center"/>
            <w:hideMark/>
          </w:tcPr>
          <w:p w:rsidR="00F556AC" w:rsidRPr="00AE1F61" w:rsidRDefault="00F556AC" w:rsidP="00F94F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-0,050</w:t>
            </w:r>
          </w:p>
        </w:tc>
        <w:tc>
          <w:tcPr>
            <w:tcW w:w="927" w:type="dxa"/>
            <w:tcBorders>
              <w:top w:val="single" w:sz="4" w:space="0" w:color="FFFFFF"/>
              <w:left w:val="single" w:sz="4" w:space="0" w:color="FFFFFF"/>
              <w:bottom w:val="single" w:sz="4" w:space="0" w:color="auto"/>
              <w:right w:val="single" w:sz="4" w:space="0" w:color="FFFFFF"/>
            </w:tcBorders>
            <w:noWrap/>
            <w:vAlign w:val="center"/>
            <w:hideMark/>
          </w:tcPr>
          <w:p w:rsidR="00F556AC" w:rsidRPr="00AE1F61" w:rsidRDefault="00F556AC" w:rsidP="00F94F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0,874</w:t>
            </w:r>
          </w:p>
        </w:tc>
        <w:tc>
          <w:tcPr>
            <w:tcW w:w="851" w:type="dxa"/>
            <w:tcBorders>
              <w:top w:val="single" w:sz="4" w:space="0" w:color="FFFFFF"/>
              <w:left w:val="single" w:sz="4" w:space="0" w:color="FFFFFF"/>
              <w:bottom w:val="single" w:sz="4" w:space="0" w:color="auto"/>
              <w:right w:val="single" w:sz="4" w:space="0" w:color="FFFFFF"/>
            </w:tcBorders>
            <w:noWrap/>
            <w:vAlign w:val="center"/>
            <w:hideMark/>
          </w:tcPr>
          <w:p w:rsidR="00F556AC" w:rsidRPr="00AE1F61" w:rsidRDefault="00F556AC" w:rsidP="00F94FE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E1F61">
              <w:rPr>
                <w:rFonts w:ascii="Times New Roman" w:eastAsia="Times New Roman" w:hAnsi="Times New Roman" w:cs="Times New Roman"/>
                <w:color w:val="000000"/>
                <w:sz w:val="24"/>
                <w:szCs w:val="24"/>
              </w:rPr>
              <w:t>1,000</w:t>
            </w:r>
          </w:p>
        </w:tc>
      </w:tr>
    </w:tbl>
    <w:p w:rsidR="00AE1F61" w:rsidRDefault="00AE1F61" w:rsidP="00AE1F61">
      <w:pPr>
        <w:spacing w:after="240" w:line="360" w:lineRule="auto"/>
        <w:jc w:val="both"/>
        <w:rPr>
          <w:rFonts w:ascii="Times New Roman" w:hAnsi="Times New Roman" w:cs="Times New Roman"/>
          <w:sz w:val="24"/>
          <w:szCs w:val="24"/>
          <w:lang w:val="es-EC"/>
        </w:rPr>
      </w:pPr>
      <w:r w:rsidRPr="00565164">
        <w:rPr>
          <w:rFonts w:ascii="Times New Roman" w:hAnsi="Times New Roman" w:cs="Times New Roman"/>
          <w:iCs/>
          <w:sz w:val="20"/>
          <w:szCs w:val="20"/>
          <w:lang w:val="es-EC"/>
        </w:rPr>
        <w:t xml:space="preserve">Fuente: Datos </w:t>
      </w:r>
      <w:r>
        <w:rPr>
          <w:rFonts w:ascii="Times New Roman" w:hAnsi="Times New Roman" w:cs="Times New Roman"/>
          <w:iCs/>
          <w:sz w:val="20"/>
          <w:szCs w:val="20"/>
          <w:lang w:val="es-EC"/>
        </w:rPr>
        <w:t>obtenidos</w:t>
      </w:r>
      <w:r w:rsidRPr="00565164">
        <w:rPr>
          <w:rFonts w:ascii="Times New Roman" w:hAnsi="Times New Roman" w:cs="Times New Roman"/>
          <w:iCs/>
          <w:sz w:val="20"/>
          <w:szCs w:val="20"/>
          <w:lang w:val="es-EC"/>
        </w:rPr>
        <w:t xml:space="preserve"> en el estudio</w:t>
      </w:r>
    </w:p>
    <w:p w:rsidR="00693FC2" w:rsidRPr="005D1CA8" w:rsidRDefault="00426531" w:rsidP="00A876A9">
      <w:pPr>
        <w:spacing w:before="240" w:after="240" w:line="360" w:lineRule="auto"/>
        <w:ind w:left="357" w:firstLine="680"/>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En el A</w:t>
      </w:r>
      <w:r w:rsidR="003A6590" w:rsidRPr="005D1CA8">
        <w:rPr>
          <w:rFonts w:ascii="Times New Roman" w:hAnsi="Times New Roman" w:cs="Times New Roman"/>
          <w:sz w:val="24"/>
          <w:szCs w:val="24"/>
          <w:lang w:val="es-EC"/>
        </w:rPr>
        <w:t xml:space="preserve">nálisis </w:t>
      </w:r>
      <w:r w:rsidRPr="005D1CA8">
        <w:rPr>
          <w:rFonts w:ascii="Times New Roman" w:hAnsi="Times New Roman" w:cs="Times New Roman"/>
          <w:sz w:val="24"/>
          <w:szCs w:val="24"/>
          <w:lang w:val="es-EC"/>
        </w:rPr>
        <w:t xml:space="preserve">de Correlación </w:t>
      </w:r>
      <w:r w:rsidR="00A575A2" w:rsidRPr="005D1CA8">
        <w:rPr>
          <w:rFonts w:ascii="Times New Roman" w:hAnsi="Times New Roman" w:cs="Times New Roman"/>
          <w:sz w:val="24"/>
          <w:szCs w:val="24"/>
          <w:lang w:val="es-EC"/>
        </w:rPr>
        <w:t>entre</w:t>
      </w:r>
      <w:r w:rsidR="003A6590" w:rsidRPr="005D1CA8">
        <w:rPr>
          <w:rFonts w:ascii="Times New Roman" w:hAnsi="Times New Roman" w:cs="Times New Roman"/>
          <w:sz w:val="24"/>
          <w:szCs w:val="24"/>
          <w:lang w:val="es-EC"/>
        </w:rPr>
        <w:t xml:space="preserve"> l</w:t>
      </w:r>
      <w:r w:rsidRPr="005D1CA8">
        <w:rPr>
          <w:rFonts w:ascii="Times New Roman" w:hAnsi="Times New Roman" w:cs="Times New Roman"/>
          <w:sz w:val="24"/>
          <w:szCs w:val="24"/>
          <w:lang w:val="es-EC"/>
        </w:rPr>
        <w:t>a</w:t>
      </w:r>
      <w:r w:rsidR="003A6590" w:rsidRPr="005D1CA8">
        <w:rPr>
          <w:rFonts w:ascii="Times New Roman" w:hAnsi="Times New Roman" w:cs="Times New Roman"/>
          <w:sz w:val="24"/>
          <w:szCs w:val="24"/>
          <w:lang w:val="es-EC"/>
        </w:rPr>
        <w:t>s</w:t>
      </w:r>
      <w:r w:rsidRPr="005D1CA8">
        <w:rPr>
          <w:rFonts w:ascii="Times New Roman" w:hAnsi="Times New Roman" w:cs="Times New Roman"/>
          <w:sz w:val="24"/>
          <w:szCs w:val="24"/>
          <w:lang w:val="es-EC"/>
        </w:rPr>
        <w:t xml:space="preserve"> métricas estructurales </w:t>
      </w:r>
      <w:r w:rsidR="00A575A2" w:rsidRPr="005D1CA8">
        <w:rPr>
          <w:rFonts w:ascii="Times New Roman" w:hAnsi="Times New Roman" w:cs="Times New Roman"/>
          <w:sz w:val="24"/>
          <w:szCs w:val="24"/>
          <w:lang w:val="es-EC"/>
        </w:rPr>
        <w:t>y los</w:t>
      </w:r>
      <w:r w:rsidR="003A6590" w:rsidRPr="005D1CA8">
        <w:rPr>
          <w:rFonts w:ascii="Times New Roman" w:hAnsi="Times New Roman" w:cs="Times New Roman"/>
          <w:sz w:val="24"/>
          <w:szCs w:val="24"/>
          <w:lang w:val="es-EC"/>
        </w:rPr>
        <w:t xml:space="preserve"> </w:t>
      </w:r>
      <w:r w:rsidR="00A7634E" w:rsidRPr="005D1CA8">
        <w:rPr>
          <w:rFonts w:ascii="Times New Roman" w:hAnsi="Times New Roman" w:cs="Times New Roman"/>
          <w:sz w:val="24"/>
          <w:szCs w:val="24"/>
          <w:lang w:val="es-EC"/>
        </w:rPr>
        <w:t>parámetros físico</w:t>
      </w:r>
      <w:r w:rsidRPr="005D1CA8">
        <w:rPr>
          <w:rFonts w:ascii="Times New Roman" w:hAnsi="Times New Roman" w:cs="Times New Roman"/>
          <w:sz w:val="24"/>
          <w:szCs w:val="24"/>
          <w:lang w:val="es-EC"/>
        </w:rPr>
        <w:t>-químicos (</w:t>
      </w:r>
      <w:r w:rsidR="0004089F" w:rsidRPr="005D1CA8">
        <w:rPr>
          <w:rFonts w:ascii="Times New Roman" w:hAnsi="Times New Roman" w:cs="Times New Roman"/>
          <w:sz w:val="24"/>
          <w:szCs w:val="24"/>
        </w:rPr>
        <w:t>Cuadro</w:t>
      </w:r>
      <w:r w:rsidR="001B2414" w:rsidRPr="005D1CA8">
        <w:rPr>
          <w:rFonts w:ascii="Times New Roman" w:hAnsi="Times New Roman" w:cs="Times New Roman"/>
          <w:sz w:val="24"/>
          <w:szCs w:val="24"/>
          <w:lang w:val="es-EC"/>
        </w:rPr>
        <w:t xml:space="preserve"> 8</w:t>
      </w:r>
      <w:r w:rsidR="00A575A2" w:rsidRPr="005D1CA8">
        <w:rPr>
          <w:rFonts w:ascii="Times New Roman" w:hAnsi="Times New Roman" w:cs="Times New Roman"/>
          <w:sz w:val="24"/>
          <w:szCs w:val="24"/>
          <w:lang w:val="es-EC"/>
        </w:rPr>
        <w:t>) se muestra</w:t>
      </w:r>
      <w:r w:rsidRPr="005D1CA8">
        <w:rPr>
          <w:rFonts w:ascii="Times New Roman" w:hAnsi="Times New Roman" w:cs="Times New Roman"/>
          <w:sz w:val="24"/>
          <w:szCs w:val="24"/>
          <w:lang w:val="es-EC"/>
        </w:rPr>
        <w:t xml:space="preserve"> una correlación </w:t>
      </w:r>
      <w:r w:rsidR="00A575A2" w:rsidRPr="005D1CA8">
        <w:rPr>
          <w:rFonts w:ascii="Times New Roman" w:hAnsi="Times New Roman" w:cs="Times New Roman"/>
          <w:sz w:val="24"/>
          <w:szCs w:val="24"/>
          <w:lang w:val="es-EC"/>
        </w:rPr>
        <w:t xml:space="preserve">significativa y </w:t>
      </w:r>
      <w:r w:rsidRPr="005D1CA8">
        <w:rPr>
          <w:rFonts w:ascii="Times New Roman" w:hAnsi="Times New Roman" w:cs="Times New Roman"/>
          <w:sz w:val="24"/>
          <w:szCs w:val="24"/>
          <w:lang w:val="es-EC"/>
        </w:rPr>
        <w:t xml:space="preserve">positiva ente la abundancia </w:t>
      </w:r>
      <w:r w:rsidR="00A575A2" w:rsidRPr="005D1CA8">
        <w:rPr>
          <w:rFonts w:ascii="Times New Roman" w:hAnsi="Times New Roman" w:cs="Times New Roman"/>
          <w:sz w:val="24"/>
          <w:szCs w:val="24"/>
          <w:lang w:val="es-EC"/>
        </w:rPr>
        <w:t>y la</w:t>
      </w:r>
      <w:r w:rsidR="001B2414" w:rsidRPr="005D1CA8">
        <w:rPr>
          <w:rFonts w:ascii="Times New Roman" w:hAnsi="Times New Roman" w:cs="Times New Roman"/>
          <w:sz w:val="24"/>
          <w:szCs w:val="24"/>
          <w:lang w:val="es-EC"/>
        </w:rPr>
        <w:t xml:space="preserve"> temperatura y</w:t>
      </w:r>
      <w:r w:rsidR="00693FC2" w:rsidRPr="005D1CA8">
        <w:rPr>
          <w:rFonts w:ascii="Times New Roman" w:hAnsi="Times New Roman" w:cs="Times New Roman"/>
          <w:sz w:val="24"/>
          <w:szCs w:val="24"/>
          <w:lang w:val="es-EC"/>
        </w:rPr>
        <w:t xml:space="preserve"> el</w:t>
      </w:r>
      <w:r w:rsidR="001B2414" w:rsidRPr="005D1CA8">
        <w:rPr>
          <w:rFonts w:ascii="Times New Roman" w:hAnsi="Times New Roman" w:cs="Times New Roman"/>
          <w:sz w:val="24"/>
          <w:szCs w:val="24"/>
          <w:lang w:val="es-EC"/>
        </w:rPr>
        <w:t xml:space="preserve"> pH. </w:t>
      </w:r>
      <w:r w:rsidR="00A575A2" w:rsidRPr="005D1CA8">
        <w:rPr>
          <w:rFonts w:ascii="Times New Roman" w:hAnsi="Times New Roman" w:cs="Times New Roman"/>
          <w:sz w:val="24"/>
          <w:szCs w:val="24"/>
          <w:lang w:val="es-EC"/>
        </w:rPr>
        <w:t>Por otra parte,</w:t>
      </w:r>
      <w:r w:rsidR="00883AD7" w:rsidRPr="005D1CA8">
        <w:rPr>
          <w:rFonts w:ascii="Times New Roman" w:hAnsi="Times New Roman" w:cs="Times New Roman"/>
          <w:sz w:val="24"/>
          <w:szCs w:val="24"/>
          <w:lang w:val="es-EC"/>
        </w:rPr>
        <w:t xml:space="preserve"> las variables que presenta</w:t>
      </w:r>
      <w:r w:rsidR="00A7634E" w:rsidRPr="005D1CA8">
        <w:rPr>
          <w:rFonts w:ascii="Times New Roman" w:hAnsi="Times New Roman" w:cs="Times New Roman"/>
          <w:sz w:val="24"/>
          <w:szCs w:val="24"/>
          <w:lang w:val="es-EC"/>
        </w:rPr>
        <w:t>n</w:t>
      </w:r>
      <w:r w:rsidR="00883AD7" w:rsidRPr="005D1CA8">
        <w:rPr>
          <w:rFonts w:ascii="Times New Roman" w:hAnsi="Times New Roman" w:cs="Times New Roman"/>
          <w:sz w:val="24"/>
          <w:szCs w:val="24"/>
          <w:lang w:val="es-EC"/>
        </w:rPr>
        <w:t xml:space="preserve"> una correlación </w:t>
      </w:r>
      <w:r w:rsidR="00A575A2" w:rsidRPr="005D1CA8">
        <w:rPr>
          <w:rFonts w:ascii="Times New Roman" w:hAnsi="Times New Roman" w:cs="Times New Roman"/>
          <w:sz w:val="24"/>
          <w:szCs w:val="24"/>
          <w:lang w:val="es-EC"/>
        </w:rPr>
        <w:t xml:space="preserve">significativa pero </w:t>
      </w:r>
      <w:r w:rsidR="00883AD7" w:rsidRPr="005D1CA8">
        <w:rPr>
          <w:rFonts w:ascii="Times New Roman" w:hAnsi="Times New Roman" w:cs="Times New Roman"/>
          <w:sz w:val="24"/>
          <w:szCs w:val="24"/>
          <w:lang w:val="es-EC"/>
        </w:rPr>
        <w:t>negativa son</w:t>
      </w:r>
      <w:r w:rsidR="00693FC2" w:rsidRPr="005D1CA8">
        <w:rPr>
          <w:rFonts w:ascii="Times New Roman" w:hAnsi="Times New Roman" w:cs="Times New Roman"/>
          <w:sz w:val="24"/>
          <w:szCs w:val="24"/>
          <w:lang w:val="es-EC"/>
        </w:rPr>
        <w:t xml:space="preserve"> el porcentaje de individuos depredadores con el pH y el %O2</w:t>
      </w:r>
      <w:r w:rsidR="00A575A2" w:rsidRPr="005D1CA8">
        <w:rPr>
          <w:rFonts w:ascii="Times New Roman" w:hAnsi="Times New Roman" w:cs="Times New Roman"/>
          <w:sz w:val="24"/>
          <w:szCs w:val="24"/>
          <w:lang w:val="es-EC"/>
        </w:rPr>
        <w:t>,</w:t>
      </w:r>
      <w:r w:rsidR="00BF5692" w:rsidRPr="005D1CA8">
        <w:rPr>
          <w:rFonts w:ascii="Times New Roman" w:hAnsi="Times New Roman" w:cs="Times New Roman"/>
          <w:sz w:val="24"/>
          <w:szCs w:val="24"/>
          <w:lang w:val="es-EC"/>
        </w:rPr>
        <w:t xml:space="preserve"> las </w:t>
      </w:r>
      <w:proofErr w:type="spellStart"/>
      <w:r w:rsidR="00BF5692" w:rsidRPr="005D1CA8">
        <w:rPr>
          <w:rFonts w:ascii="Times New Roman" w:hAnsi="Times New Roman" w:cs="Times New Roman"/>
          <w:sz w:val="24"/>
          <w:szCs w:val="24"/>
          <w:lang w:val="es-EC"/>
        </w:rPr>
        <w:t>taxas</w:t>
      </w:r>
      <w:proofErr w:type="spellEnd"/>
      <w:r w:rsidR="00BF5692" w:rsidRPr="005D1CA8">
        <w:rPr>
          <w:rFonts w:ascii="Times New Roman" w:hAnsi="Times New Roman" w:cs="Times New Roman"/>
          <w:sz w:val="24"/>
          <w:szCs w:val="24"/>
          <w:lang w:val="es-EC"/>
        </w:rPr>
        <w:t xml:space="preserve"> intolerantes con conductividad</w:t>
      </w:r>
      <w:r w:rsidR="00693FC2" w:rsidRPr="005D1CA8">
        <w:rPr>
          <w:rFonts w:ascii="Times New Roman" w:hAnsi="Times New Roman" w:cs="Times New Roman"/>
          <w:sz w:val="24"/>
          <w:szCs w:val="24"/>
          <w:lang w:val="es-EC"/>
        </w:rPr>
        <w:t>, TDS y la salinidad</w:t>
      </w:r>
      <w:r w:rsidR="00A575A2" w:rsidRPr="005D1CA8">
        <w:rPr>
          <w:rFonts w:ascii="Times New Roman" w:hAnsi="Times New Roman" w:cs="Times New Roman"/>
          <w:sz w:val="24"/>
          <w:szCs w:val="24"/>
          <w:lang w:val="es-EC"/>
        </w:rPr>
        <w:t xml:space="preserve">, el índice EPT con </w:t>
      </w:r>
      <w:r w:rsidR="00693FC2" w:rsidRPr="005D1CA8">
        <w:rPr>
          <w:rFonts w:ascii="Times New Roman" w:hAnsi="Times New Roman" w:cs="Times New Roman"/>
          <w:sz w:val="24"/>
          <w:szCs w:val="24"/>
          <w:lang w:val="es-EC"/>
        </w:rPr>
        <w:t>TDS</w:t>
      </w:r>
      <w:r w:rsidR="00A575A2" w:rsidRPr="005D1CA8">
        <w:rPr>
          <w:rFonts w:ascii="Times New Roman" w:hAnsi="Times New Roman" w:cs="Times New Roman"/>
          <w:sz w:val="24"/>
          <w:szCs w:val="24"/>
          <w:lang w:val="es-EC"/>
        </w:rPr>
        <w:t>,</w:t>
      </w:r>
      <w:r w:rsidR="00883AD7" w:rsidRPr="005D1CA8">
        <w:rPr>
          <w:rFonts w:ascii="Times New Roman" w:hAnsi="Times New Roman" w:cs="Times New Roman"/>
          <w:sz w:val="24"/>
          <w:szCs w:val="24"/>
          <w:lang w:val="es-EC"/>
        </w:rPr>
        <w:t xml:space="preserve"> y</w:t>
      </w:r>
      <w:r w:rsidR="00693FC2" w:rsidRPr="005D1CA8">
        <w:rPr>
          <w:rFonts w:ascii="Times New Roman" w:hAnsi="Times New Roman" w:cs="Times New Roman"/>
          <w:sz w:val="24"/>
          <w:szCs w:val="24"/>
          <w:lang w:val="es-EC"/>
        </w:rPr>
        <w:t xml:space="preserve"> </w:t>
      </w:r>
      <w:r w:rsidR="00883AD7" w:rsidRPr="005D1CA8">
        <w:rPr>
          <w:rFonts w:ascii="Times New Roman" w:hAnsi="Times New Roman" w:cs="Times New Roman"/>
          <w:sz w:val="24"/>
          <w:szCs w:val="24"/>
          <w:lang w:val="es-EC"/>
        </w:rPr>
        <w:t xml:space="preserve">la </w:t>
      </w:r>
      <w:r w:rsidR="00A575A2" w:rsidRPr="005D1CA8">
        <w:rPr>
          <w:rFonts w:ascii="Times New Roman" w:hAnsi="Times New Roman" w:cs="Times New Roman"/>
          <w:sz w:val="24"/>
          <w:szCs w:val="24"/>
          <w:lang w:val="es-EC"/>
        </w:rPr>
        <w:t>d</w:t>
      </w:r>
      <w:r w:rsidR="00693FC2" w:rsidRPr="005D1CA8">
        <w:rPr>
          <w:rFonts w:ascii="Times New Roman" w:hAnsi="Times New Roman" w:cs="Times New Roman"/>
          <w:sz w:val="24"/>
          <w:szCs w:val="24"/>
          <w:lang w:val="es-EC"/>
        </w:rPr>
        <w:t>i</w:t>
      </w:r>
      <w:r w:rsidR="00BF5692" w:rsidRPr="005D1CA8">
        <w:rPr>
          <w:rFonts w:ascii="Times New Roman" w:hAnsi="Times New Roman" w:cs="Times New Roman"/>
          <w:sz w:val="24"/>
          <w:szCs w:val="24"/>
          <w:lang w:val="es-EC"/>
        </w:rPr>
        <w:t xml:space="preserve">versidad de Shannon con el pH, </w:t>
      </w:r>
      <w:r w:rsidR="00B849B2" w:rsidRPr="005D1CA8">
        <w:rPr>
          <w:rFonts w:ascii="Times New Roman" w:hAnsi="Times New Roman" w:cs="Times New Roman"/>
          <w:sz w:val="24"/>
          <w:szCs w:val="24"/>
          <w:lang w:val="es-EC"/>
        </w:rPr>
        <w:t>conductivid</w:t>
      </w:r>
      <w:r w:rsidR="00BF5692" w:rsidRPr="005D1CA8">
        <w:rPr>
          <w:rFonts w:ascii="Times New Roman" w:hAnsi="Times New Roman" w:cs="Times New Roman"/>
          <w:sz w:val="24"/>
          <w:szCs w:val="24"/>
          <w:lang w:val="es-EC"/>
        </w:rPr>
        <w:t>ad</w:t>
      </w:r>
      <w:r w:rsidR="00693FC2" w:rsidRPr="005D1CA8">
        <w:rPr>
          <w:rFonts w:ascii="Times New Roman" w:hAnsi="Times New Roman" w:cs="Times New Roman"/>
          <w:sz w:val="24"/>
          <w:szCs w:val="24"/>
          <w:lang w:val="es-EC"/>
        </w:rPr>
        <w:t>, TDS</w:t>
      </w:r>
      <w:r w:rsidR="00883AD7" w:rsidRPr="005D1CA8">
        <w:rPr>
          <w:rFonts w:ascii="Times New Roman" w:hAnsi="Times New Roman" w:cs="Times New Roman"/>
          <w:sz w:val="24"/>
          <w:szCs w:val="24"/>
          <w:lang w:val="es-EC"/>
        </w:rPr>
        <w:t xml:space="preserve"> y la</w:t>
      </w:r>
      <w:r w:rsidR="00693FC2" w:rsidRPr="005D1CA8">
        <w:rPr>
          <w:rFonts w:ascii="Times New Roman" w:hAnsi="Times New Roman" w:cs="Times New Roman"/>
          <w:sz w:val="24"/>
          <w:szCs w:val="24"/>
          <w:lang w:val="es-EC"/>
        </w:rPr>
        <w:t xml:space="preserve"> salinidad.</w:t>
      </w:r>
    </w:p>
    <w:p w:rsidR="004F0D3D" w:rsidRPr="005D1CA8" w:rsidRDefault="000E0E48" w:rsidP="004F4875">
      <w:pPr>
        <w:pStyle w:val="Epgrafe"/>
        <w:spacing w:after="0" w:line="360" w:lineRule="auto"/>
        <w:jc w:val="both"/>
        <w:rPr>
          <w:rFonts w:ascii="Times New Roman" w:hAnsi="Times New Roman" w:cs="Times New Roman"/>
          <w:i w:val="0"/>
          <w:color w:val="auto"/>
          <w:sz w:val="24"/>
          <w:szCs w:val="24"/>
        </w:rPr>
      </w:pPr>
      <w:bookmarkStart w:id="95" w:name="_Toc481222419"/>
      <w:bookmarkStart w:id="96" w:name="_Toc483906673"/>
      <w:bookmarkStart w:id="97" w:name="_Toc483906878"/>
      <w:r w:rsidRPr="005D1CA8">
        <w:rPr>
          <w:rFonts w:ascii="Times New Roman" w:hAnsi="Times New Roman" w:cs="Times New Roman"/>
          <w:i w:val="0"/>
          <w:color w:val="auto"/>
          <w:sz w:val="24"/>
          <w:szCs w:val="24"/>
        </w:rPr>
        <w:t xml:space="preserve">Cuadro </w:t>
      </w:r>
      <w:r w:rsidRPr="005D1CA8">
        <w:rPr>
          <w:rFonts w:ascii="Times New Roman" w:hAnsi="Times New Roman" w:cs="Times New Roman"/>
          <w:i w:val="0"/>
          <w:color w:val="auto"/>
          <w:sz w:val="24"/>
          <w:szCs w:val="24"/>
        </w:rPr>
        <w:fldChar w:fldCharType="begin"/>
      </w:r>
      <w:r w:rsidRPr="005D1CA8">
        <w:rPr>
          <w:rFonts w:ascii="Times New Roman" w:hAnsi="Times New Roman" w:cs="Times New Roman"/>
          <w:i w:val="0"/>
          <w:color w:val="auto"/>
          <w:sz w:val="24"/>
          <w:szCs w:val="24"/>
        </w:rPr>
        <w:instrText xml:space="preserve"> SEQ Cuadro \* ARABIC </w:instrText>
      </w:r>
      <w:r w:rsidRPr="005D1CA8">
        <w:rPr>
          <w:rFonts w:ascii="Times New Roman" w:hAnsi="Times New Roman" w:cs="Times New Roman"/>
          <w:i w:val="0"/>
          <w:color w:val="auto"/>
          <w:sz w:val="24"/>
          <w:szCs w:val="24"/>
        </w:rPr>
        <w:fldChar w:fldCharType="separate"/>
      </w:r>
      <w:r w:rsidR="001F3B21">
        <w:rPr>
          <w:rFonts w:ascii="Times New Roman" w:hAnsi="Times New Roman" w:cs="Times New Roman"/>
          <w:i w:val="0"/>
          <w:noProof/>
          <w:color w:val="auto"/>
          <w:sz w:val="24"/>
          <w:szCs w:val="24"/>
        </w:rPr>
        <w:t>8</w:t>
      </w:r>
      <w:r w:rsidRPr="005D1CA8">
        <w:rPr>
          <w:rFonts w:ascii="Times New Roman" w:hAnsi="Times New Roman" w:cs="Times New Roman"/>
          <w:i w:val="0"/>
          <w:color w:val="auto"/>
          <w:sz w:val="24"/>
          <w:szCs w:val="24"/>
        </w:rPr>
        <w:fldChar w:fldCharType="end"/>
      </w:r>
      <w:r w:rsidR="00965249">
        <w:rPr>
          <w:rFonts w:ascii="Times New Roman" w:hAnsi="Times New Roman" w:cs="Times New Roman"/>
          <w:i w:val="0"/>
          <w:color w:val="auto"/>
          <w:sz w:val="24"/>
          <w:szCs w:val="24"/>
        </w:rPr>
        <w:t>.</w:t>
      </w:r>
      <w:r w:rsidRPr="005D1CA8">
        <w:rPr>
          <w:rFonts w:ascii="Times New Roman" w:hAnsi="Times New Roman" w:cs="Times New Roman"/>
          <w:i w:val="0"/>
          <w:color w:val="auto"/>
          <w:sz w:val="24"/>
          <w:szCs w:val="24"/>
        </w:rPr>
        <w:t xml:space="preserve"> </w:t>
      </w:r>
      <w:r w:rsidR="004F0D3D" w:rsidRPr="005D1CA8">
        <w:rPr>
          <w:rFonts w:ascii="Times New Roman" w:hAnsi="Times New Roman" w:cs="Times New Roman"/>
          <w:i w:val="0"/>
          <w:color w:val="auto"/>
          <w:sz w:val="24"/>
          <w:szCs w:val="24"/>
        </w:rPr>
        <w:t xml:space="preserve">Resultados de las correlaciones entre los parámetros físico-químicos y las métricas </w:t>
      </w:r>
      <w:r w:rsidR="0099512D" w:rsidRPr="005D1CA8">
        <w:rPr>
          <w:rFonts w:ascii="Times New Roman" w:hAnsi="Times New Roman" w:cs="Times New Roman"/>
          <w:i w:val="0"/>
          <w:color w:val="auto"/>
          <w:sz w:val="24"/>
          <w:szCs w:val="24"/>
        </w:rPr>
        <w:t>estructurales. Las correlaciones marcad</w:t>
      </w:r>
      <w:r w:rsidR="00A55A73" w:rsidRPr="005D1CA8">
        <w:rPr>
          <w:rFonts w:ascii="Times New Roman" w:hAnsi="Times New Roman" w:cs="Times New Roman"/>
          <w:i w:val="0"/>
          <w:color w:val="auto"/>
          <w:sz w:val="24"/>
          <w:szCs w:val="24"/>
        </w:rPr>
        <w:t xml:space="preserve">as </w:t>
      </w:r>
      <w:r w:rsidR="00A575A2" w:rsidRPr="005D1CA8">
        <w:rPr>
          <w:rFonts w:ascii="Times New Roman" w:hAnsi="Times New Roman" w:cs="Times New Roman"/>
          <w:i w:val="0"/>
          <w:color w:val="auto"/>
          <w:sz w:val="24"/>
          <w:szCs w:val="24"/>
        </w:rPr>
        <w:t>con negrita son significativas en p &lt;0,</w:t>
      </w:r>
      <w:r w:rsidR="00A55A73" w:rsidRPr="005D1CA8">
        <w:rPr>
          <w:rFonts w:ascii="Times New Roman" w:hAnsi="Times New Roman" w:cs="Times New Roman"/>
          <w:i w:val="0"/>
          <w:color w:val="auto"/>
          <w:sz w:val="24"/>
          <w:szCs w:val="24"/>
        </w:rPr>
        <w:t>05</w:t>
      </w:r>
      <w:r w:rsidR="0099512D" w:rsidRPr="005D1CA8">
        <w:rPr>
          <w:rFonts w:ascii="Times New Roman" w:hAnsi="Times New Roman" w:cs="Times New Roman"/>
          <w:i w:val="0"/>
          <w:color w:val="auto"/>
          <w:sz w:val="24"/>
          <w:szCs w:val="24"/>
        </w:rPr>
        <w:t>.</w:t>
      </w:r>
      <w:bookmarkEnd w:id="95"/>
      <w:bookmarkEnd w:id="96"/>
      <w:bookmarkEnd w:id="97"/>
    </w:p>
    <w:tbl>
      <w:tblPr>
        <w:tblStyle w:val="Tablanormal21"/>
        <w:tblW w:w="8959" w:type="dxa"/>
        <w:jc w:val="center"/>
        <w:tblLook w:val="04A0" w:firstRow="1" w:lastRow="0" w:firstColumn="1" w:lastColumn="0" w:noHBand="0" w:noVBand="1"/>
      </w:tblPr>
      <w:tblGrid>
        <w:gridCol w:w="2410"/>
        <w:gridCol w:w="851"/>
        <w:gridCol w:w="737"/>
        <w:gridCol w:w="1157"/>
        <w:gridCol w:w="850"/>
        <w:gridCol w:w="1190"/>
        <w:gridCol w:w="957"/>
        <w:gridCol w:w="779"/>
        <w:gridCol w:w="28"/>
      </w:tblGrid>
      <w:tr w:rsidR="00426531" w:rsidRPr="00AE1F61" w:rsidTr="00F34D7E">
        <w:trPr>
          <w:gridAfter w:val="1"/>
          <w:cnfStyle w:val="100000000000" w:firstRow="1" w:lastRow="0" w:firstColumn="0" w:lastColumn="0" w:oddVBand="0" w:evenVBand="0" w:oddHBand="0" w:evenHBand="0" w:firstRowFirstColumn="0" w:firstRowLastColumn="0" w:lastRowFirstColumn="0" w:lastRowLastColumn="0"/>
          <w:wAfter w:w="28" w:type="dxa"/>
          <w:trHeight w:val="312"/>
          <w:jc w:val="center"/>
        </w:trPr>
        <w:tc>
          <w:tcPr>
            <w:cnfStyle w:val="001000000000" w:firstRow="0" w:lastRow="0" w:firstColumn="1" w:lastColumn="0" w:oddVBand="0" w:evenVBand="0" w:oddHBand="0" w:evenHBand="0" w:firstRowFirstColumn="0" w:firstRowLastColumn="0" w:lastRowFirstColumn="0" w:lastRowLastColumn="0"/>
            <w:tcW w:w="2410" w:type="dxa"/>
            <w:vMerge w:val="restart"/>
            <w:tcBorders>
              <w:top w:val="single" w:sz="4" w:space="0" w:color="auto"/>
              <w:left w:val="nil"/>
              <w:bottom w:val="nil"/>
              <w:right w:val="nil"/>
            </w:tcBorders>
            <w:noWrap/>
            <w:vAlign w:val="center"/>
          </w:tcPr>
          <w:p w:rsidR="00426531" w:rsidRPr="00AE1F61" w:rsidRDefault="00426531" w:rsidP="000B0BFC">
            <w:pPr>
              <w:jc w:val="center"/>
              <w:rPr>
                <w:rFonts w:ascii="Times New Roman" w:eastAsia="Times New Roman" w:hAnsi="Times New Roman"/>
                <w:sz w:val="24"/>
                <w:szCs w:val="24"/>
              </w:rPr>
            </w:pPr>
            <w:r w:rsidRPr="00AE1F61">
              <w:rPr>
                <w:rFonts w:ascii="Times New Roman" w:eastAsia="Times New Roman" w:hAnsi="Times New Roman"/>
                <w:sz w:val="24"/>
                <w:szCs w:val="24"/>
              </w:rPr>
              <w:t>Parámetros Estructurales</w:t>
            </w:r>
          </w:p>
        </w:tc>
        <w:tc>
          <w:tcPr>
            <w:tcW w:w="6521" w:type="dxa"/>
            <w:gridSpan w:val="7"/>
            <w:tcBorders>
              <w:top w:val="single" w:sz="4" w:space="0" w:color="auto"/>
              <w:left w:val="nil"/>
              <w:bottom w:val="single" w:sz="4" w:space="0" w:color="auto"/>
            </w:tcBorders>
            <w:noWrap/>
          </w:tcPr>
          <w:p w:rsidR="00426531" w:rsidRPr="00AE1F61" w:rsidRDefault="00426531" w:rsidP="00F91F6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Parámetros físico-químicos</w:t>
            </w:r>
          </w:p>
        </w:tc>
      </w:tr>
      <w:tr w:rsidR="00426531" w:rsidRPr="00AE1F61" w:rsidTr="00F34D7E">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410" w:type="dxa"/>
            <w:vMerge/>
            <w:tcBorders>
              <w:top w:val="nil"/>
              <w:left w:val="nil"/>
              <w:bottom w:val="single" w:sz="4" w:space="0" w:color="auto"/>
              <w:right w:val="nil"/>
            </w:tcBorders>
            <w:noWrap/>
            <w:hideMark/>
          </w:tcPr>
          <w:p w:rsidR="00426531" w:rsidRPr="00AE1F61" w:rsidRDefault="00426531" w:rsidP="00F91F6F">
            <w:pPr>
              <w:rPr>
                <w:rFonts w:ascii="Times New Roman" w:eastAsia="Times New Roman" w:hAnsi="Times New Roman"/>
                <w:b w:val="0"/>
                <w:sz w:val="24"/>
                <w:szCs w:val="24"/>
              </w:rPr>
            </w:pPr>
          </w:p>
        </w:tc>
        <w:tc>
          <w:tcPr>
            <w:tcW w:w="851" w:type="dxa"/>
            <w:tcBorders>
              <w:top w:val="single" w:sz="4" w:space="0" w:color="auto"/>
              <w:left w:val="nil"/>
              <w:bottom w:val="single" w:sz="4" w:space="0" w:color="auto"/>
              <w:right w:val="single" w:sz="4" w:space="0" w:color="FFFFFF" w:themeColor="background1"/>
            </w:tcBorders>
            <w:noWrap/>
            <w:vAlign w:val="center"/>
            <w:hideMark/>
          </w:tcPr>
          <w:p w:rsidR="00426531" w:rsidRPr="00B92D98" w:rsidRDefault="00061246" w:rsidP="00D944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92D98">
              <w:rPr>
                <w:rFonts w:ascii="Times New Roman" w:eastAsia="Times New Roman" w:hAnsi="Times New Roman"/>
                <w:color w:val="000000"/>
                <w:sz w:val="24"/>
                <w:szCs w:val="24"/>
              </w:rPr>
              <w:t>T</w:t>
            </w:r>
          </w:p>
        </w:tc>
        <w:tc>
          <w:tcPr>
            <w:tcW w:w="737" w:type="dxa"/>
            <w:tcBorders>
              <w:top w:val="single" w:sz="4" w:space="0" w:color="auto"/>
              <w:left w:val="single" w:sz="4" w:space="0" w:color="FFFFFF" w:themeColor="background1"/>
              <w:bottom w:val="single" w:sz="4" w:space="0" w:color="auto"/>
              <w:right w:val="single" w:sz="4" w:space="0" w:color="FFFFFF" w:themeColor="background1"/>
            </w:tcBorders>
            <w:noWrap/>
            <w:vAlign w:val="center"/>
            <w:hideMark/>
          </w:tcPr>
          <w:p w:rsidR="00426531" w:rsidRPr="00B92D98" w:rsidRDefault="00426531" w:rsidP="00D944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92D98">
              <w:rPr>
                <w:rFonts w:ascii="Times New Roman" w:eastAsia="Times New Roman" w:hAnsi="Times New Roman"/>
                <w:color w:val="000000"/>
                <w:sz w:val="24"/>
                <w:szCs w:val="24"/>
              </w:rPr>
              <w:t>pH</w:t>
            </w:r>
          </w:p>
        </w:tc>
        <w:tc>
          <w:tcPr>
            <w:tcW w:w="1157" w:type="dxa"/>
            <w:tcBorders>
              <w:top w:val="single" w:sz="4" w:space="0" w:color="auto"/>
              <w:left w:val="single" w:sz="4" w:space="0" w:color="FFFFFF" w:themeColor="background1"/>
              <w:bottom w:val="single" w:sz="4" w:space="0" w:color="auto"/>
              <w:right w:val="single" w:sz="4" w:space="0" w:color="FFFFFF" w:themeColor="background1"/>
            </w:tcBorders>
            <w:noWrap/>
            <w:vAlign w:val="center"/>
            <w:hideMark/>
          </w:tcPr>
          <w:p w:rsidR="00426531" w:rsidRPr="00B92D98" w:rsidRDefault="00426531" w:rsidP="00D944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proofErr w:type="spellStart"/>
            <w:r w:rsidRPr="00B92D98">
              <w:rPr>
                <w:rFonts w:ascii="Times New Roman" w:eastAsia="Times New Roman" w:hAnsi="Times New Roman"/>
                <w:color w:val="000000"/>
                <w:sz w:val="24"/>
                <w:szCs w:val="24"/>
              </w:rPr>
              <w:t>Conduct</w:t>
            </w:r>
            <w:proofErr w:type="spellEnd"/>
            <w:r w:rsidRPr="00B92D98">
              <w:rPr>
                <w:rFonts w:ascii="Times New Roman" w:eastAsia="Times New Roman" w:hAnsi="Times New Roman"/>
                <w:color w:val="000000"/>
                <w:sz w:val="24"/>
                <w:szCs w:val="24"/>
              </w:rPr>
              <w:t>.</w:t>
            </w:r>
          </w:p>
        </w:tc>
        <w:tc>
          <w:tcPr>
            <w:tcW w:w="850" w:type="dxa"/>
            <w:tcBorders>
              <w:top w:val="single" w:sz="4" w:space="0" w:color="auto"/>
              <w:left w:val="single" w:sz="4" w:space="0" w:color="FFFFFF" w:themeColor="background1"/>
              <w:bottom w:val="single" w:sz="4" w:space="0" w:color="auto"/>
              <w:right w:val="single" w:sz="4" w:space="0" w:color="FFFFFF" w:themeColor="background1"/>
            </w:tcBorders>
            <w:noWrap/>
            <w:vAlign w:val="center"/>
            <w:hideMark/>
          </w:tcPr>
          <w:p w:rsidR="00426531" w:rsidRPr="00B92D98" w:rsidRDefault="00426531" w:rsidP="00D944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92D98">
              <w:rPr>
                <w:rFonts w:ascii="Times New Roman" w:eastAsia="Times New Roman" w:hAnsi="Times New Roman"/>
                <w:color w:val="000000"/>
                <w:sz w:val="24"/>
                <w:szCs w:val="24"/>
              </w:rPr>
              <w:t>TDS</w:t>
            </w:r>
          </w:p>
        </w:tc>
        <w:tc>
          <w:tcPr>
            <w:tcW w:w="1190" w:type="dxa"/>
            <w:tcBorders>
              <w:top w:val="single" w:sz="4" w:space="0" w:color="auto"/>
              <w:left w:val="single" w:sz="4" w:space="0" w:color="FFFFFF" w:themeColor="background1"/>
              <w:bottom w:val="single" w:sz="4" w:space="0" w:color="auto"/>
              <w:right w:val="single" w:sz="4" w:space="0" w:color="FFFFFF" w:themeColor="background1"/>
            </w:tcBorders>
            <w:noWrap/>
            <w:vAlign w:val="center"/>
            <w:hideMark/>
          </w:tcPr>
          <w:p w:rsidR="00426531" w:rsidRPr="00B92D98" w:rsidRDefault="00426531" w:rsidP="00D944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92D98">
              <w:rPr>
                <w:rFonts w:ascii="Times New Roman" w:eastAsia="Times New Roman" w:hAnsi="Times New Roman"/>
                <w:color w:val="000000"/>
                <w:sz w:val="24"/>
                <w:szCs w:val="24"/>
              </w:rPr>
              <w:t>Salinidad</w:t>
            </w:r>
          </w:p>
        </w:tc>
        <w:tc>
          <w:tcPr>
            <w:tcW w:w="957" w:type="dxa"/>
            <w:tcBorders>
              <w:top w:val="single" w:sz="4" w:space="0" w:color="auto"/>
              <w:left w:val="single" w:sz="4" w:space="0" w:color="FFFFFF" w:themeColor="background1"/>
              <w:bottom w:val="single" w:sz="4" w:space="0" w:color="auto"/>
              <w:right w:val="single" w:sz="4" w:space="0" w:color="FFFFFF" w:themeColor="background1"/>
            </w:tcBorders>
            <w:noWrap/>
            <w:vAlign w:val="center"/>
            <w:hideMark/>
          </w:tcPr>
          <w:p w:rsidR="00426531" w:rsidRPr="00B92D98" w:rsidRDefault="00426531" w:rsidP="00D944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92D98">
              <w:rPr>
                <w:rFonts w:ascii="Times New Roman" w:eastAsia="Times New Roman" w:hAnsi="Times New Roman"/>
                <w:color w:val="000000"/>
                <w:sz w:val="24"/>
                <w:szCs w:val="24"/>
              </w:rPr>
              <w:t>%O2</w:t>
            </w:r>
          </w:p>
        </w:tc>
        <w:tc>
          <w:tcPr>
            <w:tcW w:w="807" w:type="dxa"/>
            <w:gridSpan w:val="2"/>
            <w:tcBorders>
              <w:top w:val="single" w:sz="4" w:space="0" w:color="auto"/>
              <w:left w:val="single" w:sz="4" w:space="0" w:color="FFFFFF" w:themeColor="background1"/>
              <w:bottom w:val="single" w:sz="4" w:space="0" w:color="auto"/>
            </w:tcBorders>
            <w:noWrap/>
            <w:vAlign w:val="center"/>
            <w:hideMark/>
          </w:tcPr>
          <w:p w:rsidR="00426531" w:rsidRPr="00B92D98" w:rsidRDefault="00426531" w:rsidP="00D944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92D98">
              <w:rPr>
                <w:rFonts w:ascii="Times New Roman" w:eastAsia="Times New Roman" w:hAnsi="Times New Roman"/>
                <w:color w:val="000000"/>
                <w:sz w:val="24"/>
                <w:szCs w:val="24"/>
              </w:rPr>
              <w:t>O2</w:t>
            </w:r>
          </w:p>
        </w:tc>
      </w:tr>
      <w:tr w:rsidR="00F556AC" w:rsidRPr="00AE1F61" w:rsidTr="00F34D7E">
        <w:trPr>
          <w:trHeight w:val="312"/>
          <w:jc w:val="center"/>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left w:val="nil"/>
              <w:bottom w:val="nil"/>
              <w:right w:val="nil"/>
            </w:tcBorders>
            <w:noWrap/>
            <w:vAlign w:val="center"/>
            <w:hideMark/>
          </w:tcPr>
          <w:p w:rsidR="00F556AC" w:rsidRPr="00B92D98" w:rsidRDefault="00A3306B" w:rsidP="00D9444F">
            <w:pPr>
              <w:rPr>
                <w:rFonts w:ascii="Times New Roman" w:eastAsia="Times New Roman" w:hAnsi="Times New Roman"/>
                <w:b w:val="0"/>
                <w:color w:val="000000"/>
                <w:sz w:val="24"/>
                <w:szCs w:val="24"/>
              </w:rPr>
            </w:pPr>
            <w:r w:rsidRPr="00B92D98">
              <w:rPr>
                <w:rFonts w:ascii="Times New Roman" w:eastAsia="Times New Roman" w:hAnsi="Times New Roman"/>
                <w:b w:val="0"/>
                <w:color w:val="000000"/>
                <w:sz w:val="24"/>
                <w:szCs w:val="24"/>
              </w:rPr>
              <w:t>IMEERA-</w:t>
            </w:r>
            <w:r w:rsidR="00F556AC" w:rsidRPr="00B92D98">
              <w:rPr>
                <w:rFonts w:ascii="Times New Roman" w:eastAsia="Times New Roman" w:hAnsi="Times New Roman"/>
                <w:b w:val="0"/>
                <w:color w:val="000000"/>
                <w:sz w:val="24"/>
                <w:szCs w:val="24"/>
              </w:rPr>
              <w:t>B</w:t>
            </w:r>
          </w:p>
        </w:tc>
        <w:tc>
          <w:tcPr>
            <w:tcW w:w="851" w:type="dxa"/>
            <w:tcBorders>
              <w:top w:val="single" w:sz="4" w:space="0" w:color="auto"/>
              <w:left w:val="nil"/>
              <w:bottom w:val="single" w:sz="4" w:space="0" w:color="FFFFFF"/>
              <w:right w:val="single" w:sz="4" w:space="0" w:color="FFFFFF" w:themeColor="background1"/>
            </w:tcBorders>
            <w:noWrap/>
            <w:vAlign w:val="center"/>
            <w:hideMark/>
          </w:tcPr>
          <w:p w:rsidR="00F556AC" w:rsidRPr="00AE1F61" w:rsidRDefault="00F556AC" w:rsidP="00D944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-0,12</w:t>
            </w:r>
          </w:p>
        </w:tc>
        <w:tc>
          <w:tcPr>
            <w:tcW w:w="737" w:type="dxa"/>
            <w:tcBorders>
              <w:top w:val="single" w:sz="4" w:space="0" w:color="auto"/>
              <w:left w:val="single" w:sz="4" w:space="0" w:color="FFFFFF" w:themeColor="background1"/>
              <w:bottom w:val="single" w:sz="4" w:space="0" w:color="FFFFFF"/>
              <w:right w:val="single" w:sz="4" w:space="0" w:color="FFFFFF" w:themeColor="background1"/>
            </w:tcBorders>
            <w:noWrap/>
            <w:vAlign w:val="center"/>
            <w:hideMark/>
          </w:tcPr>
          <w:p w:rsidR="00F556AC" w:rsidRPr="00AE1F61" w:rsidRDefault="00F556AC" w:rsidP="00D944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0,05</w:t>
            </w:r>
          </w:p>
        </w:tc>
        <w:tc>
          <w:tcPr>
            <w:tcW w:w="1157" w:type="dxa"/>
            <w:tcBorders>
              <w:top w:val="single" w:sz="4" w:space="0" w:color="auto"/>
              <w:left w:val="single" w:sz="4" w:space="0" w:color="FFFFFF" w:themeColor="background1"/>
              <w:bottom w:val="single" w:sz="4" w:space="0" w:color="FFFFFF"/>
              <w:right w:val="single" w:sz="4" w:space="0" w:color="FFFFFF" w:themeColor="background1"/>
            </w:tcBorders>
            <w:noWrap/>
            <w:vAlign w:val="center"/>
            <w:hideMark/>
          </w:tcPr>
          <w:p w:rsidR="00F556AC" w:rsidRPr="00AE1F61" w:rsidRDefault="00F556AC" w:rsidP="00D944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-0,42</w:t>
            </w:r>
          </w:p>
        </w:tc>
        <w:tc>
          <w:tcPr>
            <w:tcW w:w="850" w:type="dxa"/>
            <w:tcBorders>
              <w:top w:val="single" w:sz="4" w:space="0" w:color="auto"/>
              <w:left w:val="single" w:sz="4" w:space="0" w:color="FFFFFF" w:themeColor="background1"/>
              <w:bottom w:val="single" w:sz="4" w:space="0" w:color="FFFFFF"/>
              <w:right w:val="single" w:sz="4" w:space="0" w:color="FFFFFF" w:themeColor="background1"/>
            </w:tcBorders>
            <w:noWrap/>
            <w:vAlign w:val="center"/>
            <w:hideMark/>
          </w:tcPr>
          <w:p w:rsidR="00F556AC" w:rsidRPr="00AE1F61" w:rsidRDefault="00F556AC" w:rsidP="00D944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-0,43</w:t>
            </w:r>
          </w:p>
        </w:tc>
        <w:tc>
          <w:tcPr>
            <w:tcW w:w="1190" w:type="dxa"/>
            <w:tcBorders>
              <w:top w:val="single" w:sz="4" w:space="0" w:color="auto"/>
              <w:left w:val="single" w:sz="4" w:space="0" w:color="FFFFFF" w:themeColor="background1"/>
              <w:bottom w:val="single" w:sz="4" w:space="0" w:color="FFFFFF"/>
              <w:right w:val="single" w:sz="4" w:space="0" w:color="FFFFFF" w:themeColor="background1"/>
            </w:tcBorders>
            <w:noWrap/>
            <w:vAlign w:val="center"/>
            <w:hideMark/>
          </w:tcPr>
          <w:p w:rsidR="00F556AC" w:rsidRPr="00AE1F61" w:rsidRDefault="00F556AC" w:rsidP="00D944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-0,42</w:t>
            </w:r>
          </w:p>
        </w:tc>
        <w:tc>
          <w:tcPr>
            <w:tcW w:w="957" w:type="dxa"/>
            <w:tcBorders>
              <w:top w:val="single" w:sz="4" w:space="0" w:color="auto"/>
              <w:left w:val="single" w:sz="4" w:space="0" w:color="FFFFFF" w:themeColor="background1"/>
              <w:bottom w:val="single" w:sz="4" w:space="0" w:color="FFFFFF"/>
              <w:right w:val="single" w:sz="4" w:space="0" w:color="FFFFFF" w:themeColor="background1"/>
            </w:tcBorders>
            <w:noWrap/>
            <w:vAlign w:val="center"/>
            <w:hideMark/>
          </w:tcPr>
          <w:p w:rsidR="00F556AC" w:rsidRPr="00AE1F61" w:rsidRDefault="00F556AC" w:rsidP="00D944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-0,13</w:t>
            </w:r>
          </w:p>
        </w:tc>
        <w:tc>
          <w:tcPr>
            <w:tcW w:w="807" w:type="dxa"/>
            <w:gridSpan w:val="2"/>
            <w:tcBorders>
              <w:top w:val="single" w:sz="4" w:space="0" w:color="auto"/>
              <w:left w:val="single" w:sz="4" w:space="0" w:color="FFFFFF" w:themeColor="background1"/>
              <w:bottom w:val="single" w:sz="4" w:space="0" w:color="FFFFFF"/>
            </w:tcBorders>
            <w:noWrap/>
            <w:vAlign w:val="center"/>
            <w:hideMark/>
          </w:tcPr>
          <w:p w:rsidR="00F556AC" w:rsidRPr="00AE1F61" w:rsidRDefault="00F556AC" w:rsidP="00D944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0,06</w:t>
            </w:r>
          </w:p>
        </w:tc>
      </w:tr>
      <w:tr w:rsidR="00F556AC" w:rsidRPr="00AE1F61" w:rsidTr="005A63E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vAlign w:val="center"/>
            <w:hideMark/>
          </w:tcPr>
          <w:p w:rsidR="00F556AC" w:rsidRPr="00B92D98" w:rsidRDefault="00F556AC" w:rsidP="00D9444F">
            <w:pPr>
              <w:rPr>
                <w:rFonts w:ascii="Times New Roman" w:eastAsia="Times New Roman" w:hAnsi="Times New Roman"/>
                <w:b w:val="0"/>
                <w:color w:val="000000"/>
                <w:sz w:val="24"/>
                <w:szCs w:val="24"/>
              </w:rPr>
            </w:pPr>
            <w:r w:rsidRPr="00B92D98">
              <w:rPr>
                <w:rFonts w:ascii="Times New Roman" w:eastAsia="Times New Roman" w:hAnsi="Times New Roman"/>
                <w:b w:val="0"/>
                <w:color w:val="000000"/>
                <w:sz w:val="24"/>
                <w:szCs w:val="24"/>
              </w:rPr>
              <w:t>Abundancia</w:t>
            </w:r>
          </w:p>
        </w:tc>
        <w:tc>
          <w:tcPr>
            <w:tcW w:w="851" w:type="dxa"/>
            <w:tcBorders>
              <w:top w:val="single" w:sz="4" w:space="0" w:color="FFFFFF"/>
              <w:left w:val="nil"/>
              <w:bottom w:val="single" w:sz="4" w:space="0" w:color="FFFFFF"/>
              <w:right w:val="single" w:sz="4" w:space="0" w:color="FFFFFF" w:themeColor="background1"/>
            </w:tcBorders>
            <w:noWrap/>
            <w:vAlign w:val="center"/>
            <w:hideMark/>
          </w:tcPr>
          <w:p w:rsidR="00F556AC" w:rsidRPr="00AE1F61" w:rsidRDefault="00F556AC" w:rsidP="00D944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AE1F61">
              <w:rPr>
                <w:rFonts w:ascii="Times New Roman" w:eastAsia="Times New Roman" w:hAnsi="Times New Roman"/>
                <w:b/>
                <w:color w:val="000000"/>
                <w:sz w:val="24"/>
                <w:szCs w:val="24"/>
              </w:rPr>
              <w:t>0,67</w:t>
            </w:r>
          </w:p>
        </w:tc>
        <w:tc>
          <w:tcPr>
            <w:tcW w:w="737" w:type="dxa"/>
            <w:tcBorders>
              <w:top w:val="single" w:sz="4" w:space="0" w:color="FFFFFF"/>
              <w:left w:val="single" w:sz="4" w:space="0" w:color="FFFFFF" w:themeColor="background1"/>
              <w:bottom w:val="single" w:sz="4" w:space="0" w:color="FFFFFF"/>
              <w:right w:val="single" w:sz="4" w:space="0" w:color="FFFFFF" w:themeColor="background1"/>
            </w:tcBorders>
            <w:noWrap/>
            <w:vAlign w:val="center"/>
            <w:hideMark/>
          </w:tcPr>
          <w:p w:rsidR="00F556AC" w:rsidRPr="00AE1F61" w:rsidRDefault="00F556AC" w:rsidP="00D944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AE1F61">
              <w:rPr>
                <w:rFonts w:ascii="Times New Roman" w:eastAsia="Times New Roman" w:hAnsi="Times New Roman"/>
                <w:b/>
                <w:color w:val="000000"/>
                <w:sz w:val="24"/>
                <w:szCs w:val="24"/>
              </w:rPr>
              <w:t>0,71</w:t>
            </w:r>
          </w:p>
        </w:tc>
        <w:tc>
          <w:tcPr>
            <w:tcW w:w="1157" w:type="dxa"/>
            <w:tcBorders>
              <w:top w:val="single" w:sz="4" w:space="0" w:color="FFFFFF"/>
              <w:left w:val="single" w:sz="4" w:space="0" w:color="FFFFFF" w:themeColor="background1"/>
              <w:bottom w:val="single" w:sz="4" w:space="0" w:color="FFFFFF"/>
              <w:right w:val="single" w:sz="4" w:space="0" w:color="FFFFFF" w:themeColor="background1"/>
            </w:tcBorders>
            <w:noWrap/>
            <w:vAlign w:val="center"/>
            <w:hideMark/>
          </w:tcPr>
          <w:p w:rsidR="00F556AC" w:rsidRPr="00AE1F61" w:rsidRDefault="00F556AC" w:rsidP="00D944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0,19</w:t>
            </w:r>
          </w:p>
        </w:tc>
        <w:tc>
          <w:tcPr>
            <w:tcW w:w="850" w:type="dxa"/>
            <w:tcBorders>
              <w:top w:val="single" w:sz="4" w:space="0" w:color="FFFFFF"/>
              <w:left w:val="single" w:sz="4" w:space="0" w:color="FFFFFF" w:themeColor="background1"/>
              <w:bottom w:val="single" w:sz="4" w:space="0" w:color="FFFFFF"/>
              <w:right w:val="single" w:sz="4" w:space="0" w:color="FFFFFF" w:themeColor="background1"/>
            </w:tcBorders>
            <w:noWrap/>
            <w:vAlign w:val="center"/>
            <w:hideMark/>
          </w:tcPr>
          <w:p w:rsidR="00F556AC" w:rsidRPr="00AE1F61" w:rsidRDefault="00F556AC" w:rsidP="00D944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0,17</w:t>
            </w:r>
          </w:p>
        </w:tc>
        <w:tc>
          <w:tcPr>
            <w:tcW w:w="1190" w:type="dxa"/>
            <w:tcBorders>
              <w:top w:val="single" w:sz="4" w:space="0" w:color="FFFFFF"/>
              <w:left w:val="single" w:sz="4" w:space="0" w:color="FFFFFF" w:themeColor="background1"/>
              <w:bottom w:val="single" w:sz="4" w:space="0" w:color="FFFFFF"/>
              <w:right w:val="single" w:sz="4" w:space="0" w:color="FFFFFF" w:themeColor="background1"/>
            </w:tcBorders>
            <w:noWrap/>
            <w:vAlign w:val="center"/>
            <w:hideMark/>
          </w:tcPr>
          <w:p w:rsidR="00F556AC" w:rsidRPr="00AE1F61" w:rsidRDefault="00F556AC" w:rsidP="00D944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0,16</w:t>
            </w:r>
          </w:p>
        </w:tc>
        <w:tc>
          <w:tcPr>
            <w:tcW w:w="957" w:type="dxa"/>
            <w:tcBorders>
              <w:top w:val="single" w:sz="4" w:space="0" w:color="FFFFFF"/>
              <w:left w:val="single" w:sz="4" w:space="0" w:color="FFFFFF" w:themeColor="background1"/>
              <w:bottom w:val="single" w:sz="4" w:space="0" w:color="FFFFFF"/>
              <w:right w:val="single" w:sz="4" w:space="0" w:color="FFFFFF" w:themeColor="background1"/>
            </w:tcBorders>
            <w:noWrap/>
            <w:vAlign w:val="center"/>
            <w:hideMark/>
          </w:tcPr>
          <w:p w:rsidR="00F556AC" w:rsidRPr="00AE1F61" w:rsidRDefault="00F556AC" w:rsidP="00D944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0,49</w:t>
            </w:r>
          </w:p>
        </w:tc>
        <w:tc>
          <w:tcPr>
            <w:tcW w:w="807" w:type="dxa"/>
            <w:gridSpan w:val="2"/>
            <w:tcBorders>
              <w:top w:val="single" w:sz="4" w:space="0" w:color="FFFFFF"/>
              <w:left w:val="single" w:sz="4" w:space="0" w:color="FFFFFF" w:themeColor="background1"/>
              <w:bottom w:val="single" w:sz="4" w:space="0" w:color="FFFFFF"/>
            </w:tcBorders>
            <w:noWrap/>
            <w:vAlign w:val="center"/>
            <w:hideMark/>
          </w:tcPr>
          <w:p w:rsidR="00F556AC" w:rsidRPr="00AE1F61" w:rsidRDefault="00F556AC" w:rsidP="00D944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0,24</w:t>
            </w:r>
          </w:p>
        </w:tc>
      </w:tr>
      <w:tr w:rsidR="00F556AC" w:rsidRPr="00AE1F61" w:rsidTr="005A63EF">
        <w:trPr>
          <w:trHeight w:val="312"/>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vAlign w:val="center"/>
            <w:hideMark/>
          </w:tcPr>
          <w:p w:rsidR="00F556AC" w:rsidRPr="00B92D98" w:rsidRDefault="00F556AC" w:rsidP="00D9444F">
            <w:pPr>
              <w:rPr>
                <w:rFonts w:ascii="Times New Roman" w:eastAsia="Times New Roman" w:hAnsi="Times New Roman"/>
                <w:b w:val="0"/>
                <w:color w:val="000000"/>
                <w:sz w:val="24"/>
                <w:szCs w:val="24"/>
              </w:rPr>
            </w:pPr>
            <w:r w:rsidRPr="00B92D98">
              <w:rPr>
                <w:rFonts w:ascii="Times New Roman" w:eastAsia="Times New Roman" w:hAnsi="Times New Roman"/>
                <w:b w:val="0"/>
                <w:color w:val="000000"/>
                <w:sz w:val="24"/>
                <w:szCs w:val="24"/>
              </w:rPr>
              <w:t>Riqueza (S)</w:t>
            </w:r>
          </w:p>
        </w:tc>
        <w:tc>
          <w:tcPr>
            <w:tcW w:w="851" w:type="dxa"/>
            <w:tcBorders>
              <w:top w:val="single" w:sz="4" w:space="0" w:color="FFFFFF"/>
              <w:left w:val="nil"/>
              <w:bottom w:val="single" w:sz="4" w:space="0" w:color="FFFFFF"/>
              <w:right w:val="single" w:sz="4" w:space="0" w:color="FFFFFF" w:themeColor="background1"/>
            </w:tcBorders>
            <w:noWrap/>
            <w:vAlign w:val="center"/>
            <w:hideMark/>
          </w:tcPr>
          <w:p w:rsidR="00F556AC" w:rsidRPr="00AE1F61" w:rsidRDefault="00F556AC" w:rsidP="00D944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0,46</w:t>
            </w:r>
          </w:p>
        </w:tc>
        <w:tc>
          <w:tcPr>
            <w:tcW w:w="737" w:type="dxa"/>
            <w:tcBorders>
              <w:top w:val="single" w:sz="4" w:space="0" w:color="FFFFFF"/>
              <w:left w:val="single" w:sz="4" w:space="0" w:color="FFFFFF" w:themeColor="background1"/>
              <w:bottom w:val="single" w:sz="4" w:space="0" w:color="FFFFFF"/>
              <w:right w:val="single" w:sz="4" w:space="0" w:color="FFFFFF" w:themeColor="background1"/>
            </w:tcBorders>
            <w:noWrap/>
            <w:vAlign w:val="center"/>
            <w:hideMark/>
          </w:tcPr>
          <w:p w:rsidR="00F556AC" w:rsidRPr="00AE1F61" w:rsidRDefault="00F556AC" w:rsidP="00D944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0,36</w:t>
            </w:r>
          </w:p>
        </w:tc>
        <w:tc>
          <w:tcPr>
            <w:tcW w:w="1157" w:type="dxa"/>
            <w:tcBorders>
              <w:top w:val="single" w:sz="4" w:space="0" w:color="FFFFFF"/>
              <w:left w:val="single" w:sz="4" w:space="0" w:color="FFFFFF" w:themeColor="background1"/>
              <w:bottom w:val="single" w:sz="4" w:space="0" w:color="FFFFFF"/>
              <w:right w:val="single" w:sz="4" w:space="0" w:color="FFFFFF" w:themeColor="background1"/>
            </w:tcBorders>
            <w:noWrap/>
            <w:vAlign w:val="center"/>
            <w:hideMark/>
          </w:tcPr>
          <w:p w:rsidR="00F556AC" w:rsidRPr="00AE1F61" w:rsidRDefault="00F556AC" w:rsidP="00D944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-0,04</w:t>
            </w:r>
          </w:p>
        </w:tc>
        <w:tc>
          <w:tcPr>
            <w:tcW w:w="850" w:type="dxa"/>
            <w:tcBorders>
              <w:top w:val="single" w:sz="4" w:space="0" w:color="FFFFFF"/>
              <w:left w:val="single" w:sz="4" w:space="0" w:color="FFFFFF" w:themeColor="background1"/>
              <w:bottom w:val="single" w:sz="4" w:space="0" w:color="FFFFFF"/>
              <w:right w:val="single" w:sz="4" w:space="0" w:color="FFFFFF" w:themeColor="background1"/>
            </w:tcBorders>
            <w:noWrap/>
            <w:vAlign w:val="center"/>
            <w:hideMark/>
          </w:tcPr>
          <w:p w:rsidR="00F556AC" w:rsidRPr="00AE1F61" w:rsidRDefault="00F556AC" w:rsidP="00D944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-0,07</w:t>
            </w:r>
          </w:p>
        </w:tc>
        <w:tc>
          <w:tcPr>
            <w:tcW w:w="1190" w:type="dxa"/>
            <w:tcBorders>
              <w:top w:val="single" w:sz="4" w:space="0" w:color="FFFFFF"/>
              <w:left w:val="single" w:sz="4" w:space="0" w:color="FFFFFF" w:themeColor="background1"/>
              <w:bottom w:val="single" w:sz="4" w:space="0" w:color="FFFFFF"/>
              <w:right w:val="single" w:sz="4" w:space="0" w:color="FFFFFF" w:themeColor="background1"/>
            </w:tcBorders>
            <w:noWrap/>
            <w:vAlign w:val="center"/>
            <w:hideMark/>
          </w:tcPr>
          <w:p w:rsidR="00F556AC" w:rsidRPr="00AE1F61" w:rsidRDefault="00F556AC" w:rsidP="00D944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-0,06</w:t>
            </w:r>
          </w:p>
        </w:tc>
        <w:tc>
          <w:tcPr>
            <w:tcW w:w="957" w:type="dxa"/>
            <w:tcBorders>
              <w:top w:val="single" w:sz="4" w:space="0" w:color="FFFFFF"/>
              <w:left w:val="single" w:sz="4" w:space="0" w:color="FFFFFF" w:themeColor="background1"/>
              <w:bottom w:val="single" w:sz="4" w:space="0" w:color="FFFFFF"/>
              <w:right w:val="single" w:sz="4" w:space="0" w:color="FFFFFF" w:themeColor="background1"/>
            </w:tcBorders>
            <w:noWrap/>
            <w:vAlign w:val="center"/>
            <w:hideMark/>
          </w:tcPr>
          <w:p w:rsidR="00F556AC" w:rsidRPr="00AE1F61" w:rsidRDefault="00F556AC" w:rsidP="00D944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0,06</w:t>
            </w:r>
          </w:p>
        </w:tc>
        <w:tc>
          <w:tcPr>
            <w:tcW w:w="807" w:type="dxa"/>
            <w:gridSpan w:val="2"/>
            <w:tcBorders>
              <w:top w:val="single" w:sz="4" w:space="0" w:color="FFFFFF"/>
              <w:left w:val="single" w:sz="4" w:space="0" w:color="FFFFFF" w:themeColor="background1"/>
              <w:bottom w:val="single" w:sz="4" w:space="0" w:color="FFFFFF"/>
            </w:tcBorders>
            <w:noWrap/>
            <w:vAlign w:val="center"/>
            <w:hideMark/>
          </w:tcPr>
          <w:p w:rsidR="00F556AC" w:rsidRPr="00AE1F61" w:rsidRDefault="00F556AC" w:rsidP="00D944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-0,08</w:t>
            </w:r>
          </w:p>
        </w:tc>
      </w:tr>
      <w:tr w:rsidR="00F556AC" w:rsidRPr="00AE1F61" w:rsidTr="005A63E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vAlign w:val="center"/>
            <w:hideMark/>
          </w:tcPr>
          <w:p w:rsidR="00F556AC" w:rsidRPr="00B92D98" w:rsidRDefault="00F556AC" w:rsidP="00D9444F">
            <w:pPr>
              <w:rPr>
                <w:rFonts w:ascii="Times New Roman" w:eastAsia="Times New Roman" w:hAnsi="Times New Roman"/>
                <w:b w:val="0"/>
                <w:color w:val="000000"/>
                <w:sz w:val="24"/>
                <w:szCs w:val="24"/>
              </w:rPr>
            </w:pPr>
            <w:r w:rsidRPr="00B92D98">
              <w:rPr>
                <w:rFonts w:ascii="Times New Roman" w:eastAsia="Times New Roman" w:hAnsi="Times New Roman"/>
                <w:b w:val="0"/>
                <w:color w:val="000000"/>
                <w:sz w:val="24"/>
                <w:szCs w:val="24"/>
              </w:rPr>
              <w:t xml:space="preserve">Colectores (% </w:t>
            </w:r>
            <w:proofErr w:type="spellStart"/>
            <w:r w:rsidRPr="00B92D98">
              <w:rPr>
                <w:rFonts w:ascii="Times New Roman" w:eastAsia="Times New Roman" w:hAnsi="Times New Roman"/>
                <w:b w:val="0"/>
                <w:color w:val="000000"/>
                <w:sz w:val="24"/>
                <w:szCs w:val="24"/>
              </w:rPr>
              <w:t>ind</w:t>
            </w:r>
            <w:proofErr w:type="spellEnd"/>
            <w:r w:rsidRPr="00B92D98">
              <w:rPr>
                <w:rFonts w:ascii="Times New Roman" w:eastAsia="Times New Roman" w:hAnsi="Times New Roman"/>
                <w:b w:val="0"/>
                <w:color w:val="000000"/>
                <w:sz w:val="24"/>
                <w:szCs w:val="24"/>
              </w:rPr>
              <w:t>.)</w:t>
            </w:r>
          </w:p>
        </w:tc>
        <w:tc>
          <w:tcPr>
            <w:tcW w:w="851" w:type="dxa"/>
            <w:tcBorders>
              <w:top w:val="single" w:sz="4" w:space="0" w:color="FFFFFF"/>
              <w:left w:val="nil"/>
              <w:bottom w:val="single" w:sz="4" w:space="0" w:color="FFFFFF"/>
              <w:right w:val="single" w:sz="4" w:space="0" w:color="FFFFFF" w:themeColor="background1"/>
            </w:tcBorders>
            <w:noWrap/>
            <w:vAlign w:val="center"/>
            <w:hideMark/>
          </w:tcPr>
          <w:p w:rsidR="00F556AC" w:rsidRPr="00AE1F61" w:rsidRDefault="00F556AC" w:rsidP="00D944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-0,21</w:t>
            </w:r>
          </w:p>
        </w:tc>
        <w:tc>
          <w:tcPr>
            <w:tcW w:w="737" w:type="dxa"/>
            <w:tcBorders>
              <w:top w:val="single" w:sz="4" w:space="0" w:color="FFFFFF"/>
              <w:left w:val="single" w:sz="4" w:space="0" w:color="FFFFFF" w:themeColor="background1"/>
              <w:bottom w:val="single" w:sz="4" w:space="0" w:color="FFFFFF"/>
              <w:right w:val="single" w:sz="4" w:space="0" w:color="FFFFFF" w:themeColor="background1"/>
            </w:tcBorders>
            <w:noWrap/>
            <w:vAlign w:val="center"/>
            <w:hideMark/>
          </w:tcPr>
          <w:p w:rsidR="00F556AC" w:rsidRPr="00AE1F61" w:rsidRDefault="00F556AC" w:rsidP="00D944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0,03</w:t>
            </w:r>
          </w:p>
        </w:tc>
        <w:tc>
          <w:tcPr>
            <w:tcW w:w="1157" w:type="dxa"/>
            <w:tcBorders>
              <w:top w:val="single" w:sz="4" w:space="0" w:color="FFFFFF"/>
              <w:left w:val="single" w:sz="4" w:space="0" w:color="FFFFFF" w:themeColor="background1"/>
              <w:bottom w:val="single" w:sz="4" w:space="0" w:color="FFFFFF"/>
              <w:right w:val="single" w:sz="4" w:space="0" w:color="FFFFFF" w:themeColor="background1"/>
            </w:tcBorders>
            <w:noWrap/>
            <w:vAlign w:val="center"/>
            <w:hideMark/>
          </w:tcPr>
          <w:p w:rsidR="00F556AC" w:rsidRPr="00AE1F61" w:rsidRDefault="00F556AC" w:rsidP="00D944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0,47</w:t>
            </w:r>
          </w:p>
        </w:tc>
        <w:tc>
          <w:tcPr>
            <w:tcW w:w="850" w:type="dxa"/>
            <w:tcBorders>
              <w:top w:val="single" w:sz="4" w:space="0" w:color="FFFFFF"/>
              <w:left w:val="single" w:sz="4" w:space="0" w:color="FFFFFF" w:themeColor="background1"/>
              <w:bottom w:val="single" w:sz="4" w:space="0" w:color="FFFFFF"/>
              <w:right w:val="single" w:sz="4" w:space="0" w:color="FFFFFF" w:themeColor="background1"/>
            </w:tcBorders>
            <w:noWrap/>
            <w:vAlign w:val="center"/>
            <w:hideMark/>
          </w:tcPr>
          <w:p w:rsidR="00F556AC" w:rsidRPr="00AE1F61" w:rsidRDefault="00F556AC" w:rsidP="00D944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0,50</w:t>
            </w:r>
          </w:p>
        </w:tc>
        <w:tc>
          <w:tcPr>
            <w:tcW w:w="1190" w:type="dxa"/>
            <w:tcBorders>
              <w:top w:val="single" w:sz="4" w:space="0" w:color="FFFFFF"/>
              <w:left w:val="single" w:sz="4" w:space="0" w:color="FFFFFF" w:themeColor="background1"/>
              <w:bottom w:val="single" w:sz="4" w:space="0" w:color="FFFFFF"/>
              <w:right w:val="single" w:sz="4" w:space="0" w:color="FFFFFF" w:themeColor="background1"/>
            </w:tcBorders>
            <w:noWrap/>
            <w:vAlign w:val="center"/>
            <w:hideMark/>
          </w:tcPr>
          <w:p w:rsidR="00F556AC" w:rsidRPr="00AE1F61" w:rsidRDefault="00F556AC" w:rsidP="00D944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0,49</w:t>
            </w:r>
          </w:p>
        </w:tc>
        <w:tc>
          <w:tcPr>
            <w:tcW w:w="957" w:type="dxa"/>
            <w:tcBorders>
              <w:top w:val="single" w:sz="4" w:space="0" w:color="FFFFFF"/>
              <w:left w:val="single" w:sz="4" w:space="0" w:color="FFFFFF" w:themeColor="background1"/>
              <w:bottom w:val="single" w:sz="4" w:space="0" w:color="FFFFFF"/>
              <w:right w:val="single" w:sz="4" w:space="0" w:color="FFFFFF" w:themeColor="background1"/>
            </w:tcBorders>
            <w:noWrap/>
            <w:vAlign w:val="center"/>
            <w:hideMark/>
          </w:tcPr>
          <w:p w:rsidR="00F556AC" w:rsidRPr="00AE1F61" w:rsidRDefault="00F556AC" w:rsidP="00D944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0,11</w:t>
            </w:r>
          </w:p>
        </w:tc>
        <w:tc>
          <w:tcPr>
            <w:tcW w:w="807" w:type="dxa"/>
            <w:gridSpan w:val="2"/>
            <w:tcBorders>
              <w:top w:val="single" w:sz="4" w:space="0" w:color="FFFFFF"/>
              <w:left w:val="single" w:sz="4" w:space="0" w:color="FFFFFF" w:themeColor="background1"/>
              <w:bottom w:val="single" w:sz="4" w:space="0" w:color="FFFFFF"/>
            </w:tcBorders>
            <w:noWrap/>
            <w:vAlign w:val="center"/>
            <w:hideMark/>
          </w:tcPr>
          <w:p w:rsidR="00F556AC" w:rsidRPr="00AE1F61" w:rsidRDefault="00F556AC" w:rsidP="00D944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0,18</w:t>
            </w:r>
          </w:p>
        </w:tc>
      </w:tr>
      <w:tr w:rsidR="00F556AC" w:rsidRPr="00AE1F61" w:rsidTr="00F34D7E">
        <w:trPr>
          <w:trHeight w:val="312"/>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single" w:sz="4" w:space="0" w:color="auto"/>
              <w:right w:val="nil"/>
            </w:tcBorders>
            <w:noWrap/>
            <w:vAlign w:val="center"/>
            <w:hideMark/>
          </w:tcPr>
          <w:p w:rsidR="00F556AC" w:rsidRPr="00B92D98" w:rsidRDefault="00F556AC" w:rsidP="00D9444F">
            <w:pPr>
              <w:rPr>
                <w:rFonts w:ascii="Times New Roman" w:eastAsia="Times New Roman" w:hAnsi="Times New Roman"/>
                <w:b w:val="0"/>
                <w:color w:val="000000"/>
                <w:sz w:val="24"/>
                <w:szCs w:val="24"/>
              </w:rPr>
            </w:pPr>
            <w:r w:rsidRPr="00B92D98">
              <w:rPr>
                <w:rFonts w:ascii="Times New Roman" w:eastAsia="Times New Roman" w:hAnsi="Times New Roman"/>
                <w:b w:val="0"/>
                <w:color w:val="000000"/>
                <w:sz w:val="24"/>
                <w:szCs w:val="24"/>
              </w:rPr>
              <w:t xml:space="preserve">Depredadores (% </w:t>
            </w:r>
            <w:proofErr w:type="spellStart"/>
            <w:r w:rsidRPr="00B92D98">
              <w:rPr>
                <w:rFonts w:ascii="Times New Roman" w:eastAsia="Times New Roman" w:hAnsi="Times New Roman"/>
                <w:b w:val="0"/>
                <w:color w:val="000000"/>
                <w:sz w:val="24"/>
                <w:szCs w:val="24"/>
              </w:rPr>
              <w:t>ind</w:t>
            </w:r>
            <w:proofErr w:type="spellEnd"/>
            <w:r w:rsidRPr="00B92D98">
              <w:rPr>
                <w:rFonts w:ascii="Times New Roman" w:eastAsia="Times New Roman" w:hAnsi="Times New Roman"/>
                <w:b w:val="0"/>
                <w:color w:val="000000"/>
                <w:sz w:val="24"/>
                <w:szCs w:val="24"/>
              </w:rPr>
              <w:t>.)</w:t>
            </w:r>
          </w:p>
        </w:tc>
        <w:tc>
          <w:tcPr>
            <w:tcW w:w="851" w:type="dxa"/>
            <w:tcBorders>
              <w:top w:val="single" w:sz="4" w:space="0" w:color="FFFFFF"/>
              <w:left w:val="nil"/>
              <w:bottom w:val="single" w:sz="4" w:space="0" w:color="auto"/>
              <w:right w:val="single" w:sz="4" w:space="0" w:color="FFFFFF" w:themeColor="background1"/>
            </w:tcBorders>
            <w:noWrap/>
            <w:vAlign w:val="center"/>
            <w:hideMark/>
          </w:tcPr>
          <w:p w:rsidR="00F556AC" w:rsidRPr="00AE1F61" w:rsidRDefault="00F556AC" w:rsidP="00D944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-0,47</w:t>
            </w:r>
          </w:p>
        </w:tc>
        <w:tc>
          <w:tcPr>
            <w:tcW w:w="737" w:type="dxa"/>
            <w:tcBorders>
              <w:top w:val="single" w:sz="4" w:space="0" w:color="FFFFFF"/>
              <w:left w:val="single" w:sz="4" w:space="0" w:color="FFFFFF" w:themeColor="background1"/>
              <w:bottom w:val="single" w:sz="4" w:space="0" w:color="auto"/>
              <w:right w:val="single" w:sz="4" w:space="0" w:color="FFFFFF" w:themeColor="background1"/>
            </w:tcBorders>
            <w:noWrap/>
            <w:vAlign w:val="center"/>
            <w:hideMark/>
          </w:tcPr>
          <w:p w:rsidR="00F556AC" w:rsidRPr="00AE1F61" w:rsidRDefault="00F556AC" w:rsidP="00D944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rPr>
            </w:pPr>
            <w:r w:rsidRPr="00AE1F61">
              <w:rPr>
                <w:rFonts w:ascii="Times New Roman" w:eastAsia="Times New Roman" w:hAnsi="Times New Roman"/>
                <w:b/>
                <w:color w:val="000000"/>
                <w:sz w:val="24"/>
                <w:szCs w:val="24"/>
              </w:rPr>
              <w:t>-0,63</w:t>
            </w:r>
          </w:p>
        </w:tc>
        <w:tc>
          <w:tcPr>
            <w:tcW w:w="1157" w:type="dxa"/>
            <w:tcBorders>
              <w:top w:val="single" w:sz="4" w:space="0" w:color="FFFFFF"/>
              <w:left w:val="single" w:sz="4" w:space="0" w:color="FFFFFF" w:themeColor="background1"/>
              <w:bottom w:val="single" w:sz="4" w:space="0" w:color="auto"/>
              <w:right w:val="single" w:sz="4" w:space="0" w:color="FFFFFF" w:themeColor="background1"/>
            </w:tcBorders>
            <w:noWrap/>
            <w:vAlign w:val="center"/>
            <w:hideMark/>
          </w:tcPr>
          <w:p w:rsidR="00F556AC" w:rsidRPr="00AE1F61" w:rsidRDefault="00F556AC" w:rsidP="00D944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-0,56</w:t>
            </w:r>
          </w:p>
        </w:tc>
        <w:tc>
          <w:tcPr>
            <w:tcW w:w="850" w:type="dxa"/>
            <w:tcBorders>
              <w:top w:val="single" w:sz="4" w:space="0" w:color="FFFFFF"/>
              <w:left w:val="single" w:sz="4" w:space="0" w:color="FFFFFF" w:themeColor="background1"/>
              <w:bottom w:val="single" w:sz="4" w:space="0" w:color="auto"/>
              <w:right w:val="single" w:sz="4" w:space="0" w:color="FFFFFF" w:themeColor="background1"/>
            </w:tcBorders>
            <w:noWrap/>
            <w:vAlign w:val="center"/>
            <w:hideMark/>
          </w:tcPr>
          <w:p w:rsidR="00F556AC" w:rsidRPr="00AE1F61" w:rsidRDefault="00F556AC" w:rsidP="00D944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-0,55</w:t>
            </w:r>
          </w:p>
        </w:tc>
        <w:tc>
          <w:tcPr>
            <w:tcW w:w="1190" w:type="dxa"/>
            <w:tcBorders>
              <w:top w:val="single" w:sz="4" w:space="0" w:color="FFFFFF"/>
              <w:left w:val="single" w:sz="4" w:space="0" w:color="FFFFFF" w:themeColor="background1"/>
              <w:bottom w:val="single" w:sz="4" w:space="0" w:color="auto"/>
              <w:right w:val="single" w:sz="4" w:space="0" w:color="FFFFFF" w:themeColor="background1"/>
            </w:tcBorders>
            <w:noWrap/>
            <w:vAlign w:val="center"/>
            <w:hideMark/>
          </w:tcPr>
          <w:p w:rsidR="00F556AC" w:rsidRPr="00AE1F61" w:rsidRDefault="00F556AC" w:rsidP="00D944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-0,54</w:t>
            </w:r>
          </w:p>
        </w:tc>
        <w:tc>
          <w:tcPr>
            <w:tcW w:w="957" w:type="dxa"/>
            <w:tcBorders>
              <w:top w:val="single" w:sz="4" w:space="0" w:color="FFFFFF"/>
              <w:left w:val="single" w:sz="4" w:space="0" w:color="FFFFFF" w:themeColor="background1"/>
              <w:bottom w:val="single" w:sz="4" w:space="0" w:color="auto"/>
              <w:right w:val="single" w:sz="4" w:space="0" w:color="FFFFFF" w:themeColor="background1"/>
            </w:tcBorders>
            <w:noWrap/>
            <w:vAlign w:val="center"/>
            <w:hideMark/>
          </w:tcPr>
          <w:p w:rsidR="00F556AC" w:rsidRPr="00AE1F61" w:rsidRDefault="00F556AC" w:rsidP="00D944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rPr>
            </w:pPr>
            <w:r w:rsidRPr="00AE1F61">
              <w:rPr>
                <w:rFonts w:ascii="Times New Roman" w:eastAsia="Times New Roman" w:hAnsi="Times New Roman"/>
                <w:b/>
                <w:color w:val="000000"/>
                <w:sz w:val="24"/>
                <w:szCs w:val="24"/>
              </w:rPr>
              <w:t>-0,58</w:t>
            </w:r>
          </w:p>
        </w:tc>
        <w:tc>
          <w:tcPr>
            <w:tcW w:w="807" w:type="dxa"/>
            <w:gridSpan w:val="2"/>
            <w:tcBorders>
              <w:top w:val="single" w:sz="4" w:space="0" w:color="FFFFFF"/>
              <w:left w:val="single" w:sz="4" w:space="0" w:color="FFFFFF" w:themeColor="background1"/>
              <w:bottom w:val="single" w:sz="4" w:space="0" w:color="auto"/>
            </w:tcBorders>
            <w:noWrap/>
            <w:vAlign w:val="center"/>
            <w:hideMark/>
          </w:tcPr>
          <w:p w:rsidR="00F556AC" w:rsidRPr="00AE1F61" w:rsidRDefault="00F556AC" w:rsidP="00D944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-0,34</w:t>
            </w:r>
          </w:p>
        </w:tc>
      </w:tr>
    </w:tbl>
    <w:p w:rsidR="00413346" w:rsidRPr="005101FE" w:rsidRDefault="00857EB4" w:rsidP="005101FE">
      <w:pPr>
        <w:spacing w:after="0"/>
        <w:rPr>
          <w:rFonts w:ascii="Times New Roman" w:hAnsi="Times New Roman" w:cs="Times New Roman"/>
          <w:sz w:val="24"/>
          <w:szCs w:val="24"/>
          <w:lang w:val="es-EC"/>
        </w:rPr>
      </w:pPr>
      <w:r w:rsidRPr="005101FE">
        <w:rPr>
          <w:rFonts w:ascii="Times New Roman" w:hAnsi="Times New Roman" w:cs="Times New Roman"/>
          <w:sz w:val="24"/>
          <w:szCs w:val="24"/>
          <w:lang w:val="es-EC"/>
        </w:rPr>
        <w:lastRenderedPageBreak/>
        <w:t>C</w:t>
      </w:r>
      <w:r w:rsidR="005101FE" w:rsidRPr="005101FE">
        <w:rPr>
          <w:rFonts w:ascii="Times New Roman" w:hAnsi="Times New Roman" w:cs="Times New Roman"/>
          <w:sz w:val="24"/>
          <w:szCs w:val="24"/>
          <w:lang w:val="es-EC"/>
        </w:rPr>
        <w:t>uadro 8. Continuación</w:t>
      </w:r>
    </w:p>
    <w:tbl>
      <w:tblPr>
        <w:tblStyle w:val="Tablanormal21"/>
        <w:tblW w:w="8796" w:type="dxa"/>
        <w:tblLook w:val="04A0" w:firstRow="1" w:lastRow="0" w:firstColumn="1" w:lastColumn="0" w:noHBand="0" w:noVBand="1"/>
      </w:tblPr>
      <w:tblGrid>
        <w:gridCol w:w="2355"/>
        <w:gridCol w:w="836"/>
        <w:gridCol w:w="737"/>
        <w:gridCol w:w="1157"/>
        <w:gridCol w:w="839"/>
        <w:gridCol w:w="1190"/>
        <w:gridCol w:w="945"/>
        <w:gridCol w:w="676"/>
        <w:gridCol w:w="61"/>
      </w:tblGrid>
      <w:tr w:rsidR="00857EB4" w:rsidRPr="00AE1F61" w:rsidTr="00F34D7E">
        <w:trPr>
          <w:gridAfter w:val="1"/>
          <w:cnfStyle w:val="100000000000" w:firstRow="1" w:lastRow="0" w:firstColumn="0" w:lastColumn="0" w:oddVBand="0" w:evenVBand="0" w:oddHBand="0" w:evenHBand="0" w:firstRowFirstColumn="0" w:firstRowLastColumn="0" w:lastRowFirstColumn="0" w:lastRowLastColumn="0"/>
          <w:wAfter w:w="61" w:type="dxa"/>
          <w:trHeight w:val="340"/>
        </w:trPr>
        <w:tc>
          <w:tcPr>
            <w:cnfStyle w:val="001000000000" w:firstRow="0" w:lastRow="0" w:firstColumn="1" w:lastColumn="0" w:oddVBand="0" w:evenVBand="0" w:oddHBand="0" w:evenHBand="0" w:firstRowFirstColumn="0" w:firstRowLastColumn="0" w:lastRowFirstColumn="0" w:lastRowLastColumn="0"/>
            <w:tcW w:w="2355" w:type="dxa"/>
            <w:vMerge w:val="restart"/>
            <w:tcBorders>
              <w:top w:val="single" w:sz="4" w:space="0" w:color="auto"/>
            </w:tcBorders>
            <w:vAlign w:val="center"/>
            <w:hideMark/>
          </w:tcPr>
          <w:p w:rsidR="00857EB4" w:rsidRPr="00AE1F61" w:rsidRDefault="00857EB4" w:rsidP="00AE1F61">
            <w:pPr>
              <w:jc w:val="center"/>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Parámetros Estructurales</w:t>
            </w:r>
          </w:p>
        </w:tc>
        <w:tc>
          <w:tcPr>
            <w:tcW w:w="6380" w:type="dxa"/>
            <w:gridSpan w:val="7"/>
            <w:tcBorders>
              <w:top w:val="single" w:sz="4" w:space="0" w:color="auto"/>
              <w:bottom w:val="single" w:sz="4" w:space="0" w:color="000000" w:themeColor="text1"/>
            </w:tcBorders>
            <w:vAlign w:val="center"/>
            <w:hideMark/>
          </w:tcPr>
          <w:p w:rsidR="00857EB4" w:rsidRPr="00AE1F61" w:rsidRDefault="00857EB4" w:rsidP="00AE1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Parámetros físico-químicos</w:t>
            </w:r>
          </w:p>
        </w:tc>
      </w:tr>
      <w:tr w:rsidR="00857EB4" w:rsidRPr="00AE1F61" w:rsidTr="00F34D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55" w:type="dxa"/>
            <w:vMerge/>
            <w:tcBorders>
              <w:bottom w:val="single" w:sz="4" w:space="0" w:color="auto"/>
            </w:tcBorders>
            <w:hideMark/>
          </w:tcPr>
          <w:p w:rsidR="00857EB4" w:rsidRPr="00AE1F61" w:rsidRDefault="00857EB4" w:rsidP="00857EB4">
            <w:pPr>
              <w:jc w:val="center"/>
              <w:rPr>
                <w:rFonts w:ascii="Times New Roman" w:eastAsia="Times New Roman" w:hAnsi="Times New Roman" w:cs="Times New Roman"/>
                <w:color w:val="000000"/>
                <w:sz w:val="24"/>
                <w:szCs w:val="24"/>
                <w:lang w:val="es-EC" w:eastAsia="es-EC"/>
              </w:rPr>
            </w:pPr>
          </w:p>
        </w:tc>
        <w:tc>
          <w:tcPr>
            <w:tcW w:w="836" w:type="dxa"/>
            <w:tcBorders>
              <w:top w:val="single" w:sz="4" w:space="0" w:color="auto"/>
              <w:bottom w:val="single" w:sz="4" w:space="0" w:color="auto"/>
            </w:tcBorders>
            <w:vAlign w:val="center"/>
            <w:hideMark/>
          </w:tcPr>
          <w:p w:rsidR="00857EB4" w:rsidRPr="00B92D98" w:rsidRDefault="00857EB4"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val="es-EC" w:eastAsia="es-EC"/>
              </w:rPr>
            </w:pPr>
            <w:r w:rsidRPr="00B92D98">
              <w:rPr>
                <w:rFonts w:ascii="Times New Roman" w:eastAsia="Times New Roman" w:hAnsi="Times New Roman" w:cs="Times New Roman"/>
                <w:bCs/>
                <w:color w:val="000000"/>
                <w:sz w:val="24"/>
                <w:szCs w:val="24"/>
                <w:lang w:val="es-EC" w:eastAsia="es-EC"/>
              </w:rPr>
              <w:t>T</w:t>
            </w:r>
          </w:p>
        </w:tc>
        <w:tc>
          <w:tcPr>
            <w:tcW w:w="737" w:type="dxa"/>
            <w:tcBorders>
              <w:top w:val="single" w:sz="4" w:space="0" w:color="auto"/>
              <w:bottom w:val="single" w:sz="4" w:space="0" w:color="auto"/>
            </w:tcBorders>
            <w:vAlign w:val="center"/>
            <w:hideMark/>
          </w:tcPr>
          <w:p w:rsidR="00857EB4" w:rsidRPr="00B92D98" w:rsidRDefault="00857EB4"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val="es-EC" w:eastAsia="es-EC"/>
              </w:rPr>
            </w:pPr>
            <w:r w:rsidRPr="00B92D98">
              <w:rPr>
                <w:rFonts w:ascii="Times New Roman" w:eastAsia="Times New Roman" w:hAnsi="Times New Roman" w:cs="Times New Roman"/>
                <w:bCs/>
                <w:color w:val="000000"/>
                <w:sz w:val="24"/>
                <w:szCs w:val="24"/>
                <w:lang w:val="es-EC" w:eastAsia="es-EC"/>
              </w:rPr>
              <w:t>pH</w:t>
            </w:r>
          </w:p>
        </w:tc>
        <w:tc>
          <w:tcPr>
            <w:tcW w:w="1157" w:type="dxa"/>
            <w:tcBorders>
              <w:top w:val="single" w:sz="4" w:space="0" w:color="auto"/>
              <w:bottom w:val="single" w:sz="4" w:space="0" w:color="auto"/>
            </w:tcBorders>
            <w:vAlign w:val="center"/>
            <w:hideMark/>
          </w:tcPr>
          <w:p w:rsidR="00857EB4" w:rsidRPr="00B92D98" w:rsidRDefault="00857EB4"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val="es-EC" w:eastAsia="es-EC"/>
              </w:rPr>
            </w:pPr>
            <w:proofErr w:type="spellStart"/>
            <w:r w:rsidRPr="00B92D98">
              <w:rPr>
                <w:rFonts w:ascii="Times New Roman" w:eastAsia="Times New Roman" w:hAnsi="Times New Roman" w:cs="Times New Roman"/>
                <w:bCs/>
                <w:color w:val="000000"/>
                <w:sz w:val="24"/>
                <w:szCs w:val="24"/>
                <w:lang w:val="es-EC" w:eastAsia="es-EC"/>
              </w:rPr>
              <w:t>Conduct</w:t>
            </w:r>
            <w:proofErr w:type="spellEnd"/>
            <w:r w:rsidRPr="00B92D98">
              <w:rPr>
                <w:rFonts w:ascii="Times New Roman" w:eastAsia="Times New Roman" w:hAnsi="Times New Roman" w:cs="Times New Roman"/>
                <w:bCs/>
                <w:color w:val="000000"/>
                <w:sz w:val="24"/>
                <w:szCs w:val="24"/>
                <w:lang w:val="es-EC" w:eastAsia="es-EC"/>
              </w:rPr>
              <w:t>.</w:t>
            </w:r>
          </w:p>
        </w:tc>
        <w:tc>
          <w:tcPr>
            <w:tcW w:w="839" w:type="dxa"/>
            <w:tcBorders>
              <w:top w:val="single" w:sz="4" w:space="0" w:color="auto"/>
              <w:bottom w:val="single" w:sz="4" w:space="0" w:color="auto"/>
            </w:tcBorders>
            <w:vAlign w:val="center"/>
            <w:hideMark/>
          </w:tcPr>
          <w:p w:rsidR="00857EB4" w:rsidRPr="00B92D98" w:rsidRDefault="00857EB4"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val="es-EC" w:eastAsia="es-EC"/>
              </w:rPr>
            </w:pPr>
            <w:r w:rsidRPr="00B92D98">
              <w:rPr>
                <w:rFonts w:ascii="Times New Roman" w:eastAsia="Times New Roman" w:hAnsi="Times New Roman" w:cs="Times New Roman"/>
                <w:bCs/>
                <w:color w:val="000000"/>
                <w:sz w:val="24"/>
                <w:szCs w:val="24"/>
                <w:lang w:val="es-EC" w:eastAsia="es-EC"/>
              </w:rPr>
              <w:t>TDS</w:t>
            </w:r>
          </w:p>
        </w:tc>
        <w:tc>
          <w:tcPr>
            <w:tcW w:w="1190" w:type="dxa"/>
            <w:tcBorders>
              <w:top w:val="single" w:sz="4" w:space="0" w:color="auto"/>
              <w:bottom w:val="single" w:sz="4" w:space="0" w:color="auto"/>
            </w:tcBorders>
            <w:vAlign w:val="center"/>
            <w:hideMark/>
          </w:tcPr>
          <w:p w:rsidR="00857EB4" w:rsidRPr="00B92D98" w:rsidRDefault="00857EB4"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val="es-EC" w:eastAsia="es-EC"/>
              </w:rPr>
            </w:pPr>
            <w:r w:rsidRPr="00B92D98">
              <w:rPr>
                <w:rFonts w:ascii="Times New Roman" w:eastAsia="Times New Roman" w:hAnsi="Times New Roman" w:cs="Times New Roman"/>
                <w:bCs/>
                <w:color w:val="000000"/>
                <w:sz w:val="24"/>
                <w:szCs w:val="24"/>
                <w:lang w:val="es-EC" w:eastAsia="es-EC"/>
              </w:rPr>
              <w:t>Salinidad</w:t>
            </w:r>
          </w:p>
        </w:tc>
        <w:tc>
          <w:tcPr>
            <w:tcW w:w="945" w:type="dxa"/>
            <w:tcBorders>
              <w:top w:val="single" w:sz="4" w:space="0" w:color="auto"/>
              <w:bottom w:val="single" w:sz="4" w:space="0" w:color="auto"/>
            </w:tcBorders>
            <w:vAlign w:val="center"/>
            <w:hideMark/>
          </w:tcPr>
          <w:p w:rsidR="00857EB4" w:rsidRPr="00B92D98" w:rsidRDefault="00857EB4"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val="es-EC" w:eastAsia="es-EC"/>
              </w:rPr>
            </w:pPr>
            <w:r w:rsidRPr="00B92D98">
              <w:rPr>
                <w:rFonts w:ascii="Times New Roman" w:eastAsia="Times New Roman" w:hAnsi="Times New Roman" w:cs="Times New Roman"/>
                <w:bCs/>
                <w:color w:val="000000"/>
                <w:sz w:val="24"/>
                <w:szCs w:val="24"/>
                <w:lang w:val="es-EC" w:eastAsia="es-EC"/>
              </w:rPr>
              <w:t>%O2</w:t>
            </w:r>
          </w:p>
        </w:tc>
        <w:tc>
          <w:tcPr>
            <w:tcW w:w="737" w:type="dxa"/>
            <w:gridSpan w:val="2"/>
            <w:tcBorders>
              <w:top w:val="single" w:sz="4" w:space="0" w:color="000000" w:themeColor="text1"/>
              <w:bottom w:val="single" w:sz="4" w:space="0" w:color="auto"/>
            </w:tcBorders>
            <w:vAlign w:val="center"/>
            <w:hideMark/>
          </w:tcPr>
          <w:p w:rsidR="00AE1F61" w:rsidRPr="00B92D98" w:rsidRDefault="00857EB4"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val="es-EC" w:eastAsia="es-EC"/>
              </w:rPr>
            </w:pPr>
            <w:r w:rsidRPr="00B92D98">
              <w:rPr>
                <w:rFonts w:ascii="Times New Roman" w:eastAsia="Times New Roman" w:hAnsi="Times New Roman" w:cs="Times New Roman"/>
                <w:bCs/>
                <w:color w:val="000000"/>
                <w:sz w:val="24"/>
                <w:szCs w:val="24"/>
                <w:lang w:val="es-EC" w:eastAsia="es-EC"/>
              </w:rPr>
              <w:t>O2</w:t>
            </w:r>
          </w:p>
        </w:tc>
      </w:tr>
      <w:tr w:rsidR="00AE1F61" w:rsidRPr="00AE1F61" w:rsidTr="00F34D7E">
        <w:trPr>
          <w:trHeight w:val="340"/>
        </w:trPr>
        <w:tc>
          <w:tcPr>
            <w:cnfStyle w:val="001000000000" w:firstRow="0" w:lastRow="0" w:firstColumn="1" w:lastColumn="0" w:oddVBand="0" w:evenVBand="0" w:oddHBand="0" w:evenHBand="0" w:firstRowFirstColumn="0" w:firstRowLastColumn="0" w:lastRowFirstColumn="0" w:lastRowLastColumn="0"/>
            <w:tcW w:w="2355" w:type="dxa"/>
            <w:tcBorders>
              <w:top w:val="single" w:sz="4" w:space="0" w:color="auto"/>
              <w:bottom w:val="nil"/>
            </w:tcBorders>
            <w:vAlign w:val="center"/>
          </w:tcPr>
          <w:p w:rsidR="00AE1F61" w:rsidRPr="00B92D98" w:rsidRDefault="00AE1F61" w:rsidP="00AE1F61">
            <w:pPr>
              <w:rPr>
                <w:rFonts w:ascii="Times New Roman" w:eastAsia="Times New Roman" w:hAnsi="Times New Roman"/>
                <w:b w:val="0"/>
                <w:color w:val="000000"/>
                <w:sz w:val="24"/>
                <w:szCs w:val="24"/>
              </w:rPr>
            </w:pPr>
            <w:r w:rsidRPr="00B92D98">
              <w:rPr>
                <w:rFonts w:ascii="Times New Roman" w:eastAsia="Times New Roman" w:hAnsi="Times New Roman"/>
                <w:b w:val="0"/>
                <w:color w:val="000000"/>
                <w:sz w:val="24"/>
                <w:szCs w:val="24"/>
              </w:rPr>
              <w:t xml:space="preserve">Trituradores (% </w:t>
            </w:r>
            <w:proofErr w:type="spellStart"/>
            <w:r w:rsidRPr="00B92D98">
              <w:rPr>
                <w:rFonts w:ascii="Times New Roman" w:eastAsia="Times New Roman" w:hAnsi="Times New Roman"/>
                <w:b w:val="0"/>
                <w:color w:val="000000"/>
                <w:sz w:val="24"/>
                <w:szCs w:val="24"/>
              </w:rPr>
              <w:t>ind</w:t>
            </w:r>
            <w:proofErr w:type="spellEnd"/>
            <w:r w:rsidRPr="00B92D98">
              <w:rPr>
                <w:rFonts w:ascii="Times New Roman" w:eastAsia="Times New Roman" w:hAnsi="Times New Roman"/>
                <w:b w:val="0"/>
                <w:color w:val="000000"/>
                <w:sz w:val="24"/>
                <w:szCs w:val="24"/>
              </w:rPr>
              <w:t>.)</w:t>
            </w:r>
          </w:p>
        </w:tc>
        <w:tc>
          <w:tcPr>
            <w:tcW w:w="836" w:type="dxa"/>
            <w:tcBorders>
              <w:top w:val="single" w:sz="4" w:space="0" w:color="auto"/>
              <w:bottom w:val="nil"/>
            </w:tcBorders>
            <w:vAlign w:val="center"/>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-0,31</w:t>
            </w:r>
          </w:p>
        </w:tc>
        <w:tc>
          <w:tcPr>
            <w:tcW w:w="737" w:type="dxa"/>
            <w:tcBorders>
              <w:top w:val="single" w:sz="4" w:space="0" w:color="auto"/>
              <w:bottom w:val="nil"/>
            </w:tcBorders>
            <w:vAlign w:val="center"/>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0,01</w:t>
            </w:r>
          </w:p>
        </w:tc>
        <w:tc>
          <w:tcPr>
            <w:tcW w:w="1157" w:type="dxa"/>
            <w:tcBorders>
              <w:top w:val="single" w:sz="4" w:space="0" w:color="auto"/>
              <w:bottom w:val="nil"/>
            </w:tcBorders>
            <w:vAlign w:val="center"/>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0,08</w:t>
            </w:r>
          </w:p>
        </w:tc>
        <w:tc>
          <w:tcPr>
            <w:tcW w:w="839" w:type="dxa"/>
            <w:tcBorders>
              <w:top w:val="single" w:sz="4" w:space="0" w:color="auto"/>
              <w:bottom w:val="nil"/>
            </w:tcBorders>
            <w:vAlign w:val="center"/>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0,08</w:t>
            </w:r>
          </w:p>
        </w:tc>
        <w:tc>
          <w:tcPr>
            <w:tcW w:w="1190" w:type="dxa"/>
            <w:tcBorders>
              <w:top w:val="single" w:sz="4" w:space="0" w:color="auto"/>
              <w:bottom w:val="nil"/>
            </w:tcBorders>
            <w:vAlign w:val="center"/>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0,08</w:t>
            </w:r>
          </w:p>
        </w:tc>
        <w:tc>
          <w:tcPr>
            <w:tcW w:w="945" w:type="dxa"/>
            <w:tcBorders>
              <w:top w:val="single" w:sz="4" w:space="0" w:color="auto"/>
              <w:bottom w:val="nil"/>
            </w:tcBorders>
            <w:vAlign w:val="center"/>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0,04</w:t>
            </w:r>
          </w:p>
        </w:tc>
        <w:tc>
          <w:tcPr>
            <w:tcW w:w="737" w:type="dxa"/>
            <w:gridSpan w:val="2"/>
            <w:tcBorders>
              <w:top w:val="single" w:sz="4" w:space="0" w:color="auto"/>
              <w:bottom w:val="nil"/>
            </w:tcBorders>
            <w:vAlign w:val="center"/>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E1F61">
              <w:rPr>
                <w:rFonts w:ascii="Times New Roman" w:eastAsia="Times New Roman" w:hAnsi="Times New Roman"/>
                <w:color w:val="000000"/>
                <w:sz w:val="24"/>
                <w:szCs w:val="24"/>
              </w:rPr>
              <w:t>-0,07</w:t>
            </w:r>
          </w:p>
        </w:tc>
      </w:tr>
      <w:tr w:rsidR="00AE1F61" w:rsidRPr="00AE1F61" w:rsidTr="005A63E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55" w:type="dxa"/>
            <w:tcBorders>
              <w:top w:val="nil"/>
              <w:bottom w:val="nil"/>
            </w:tcBorders>
            <w:vAlign w:val="center"/>
            <w:hideMark/>
          </w:tcPr>
          <w:p w:rsidR="00AE1F61" w:rsidRPr="00B92D98" w:rsidRDefault="00AE1F61" w:rsidP="00AE1F61">
            <w:pPr>
              <w:rPr>
                <w:rFonts w:ascii="Times New Roman" w:eastAsia="Times New Roman" w:hAnsi="Times New Roman" w:cs="Times New Roman"/>
                <w:b w:val="0"/>
                <w:color w:val="000000"/>
                <w:sz w:val="24"/>
                <w:szCs w:val="24"/>
                <w:lang w:val="es-EC" w:eastAsia="es-EC"/>
              </w:rPr>
            </w:pPr>
            <w:r w:rsidRPr="00B92D98">
              <w:rPr>
                <w:rFonts w:ascii="Times New Roman" w:eastAsia="Times New Roman" w:hAnsi="Times New Roman" w:cs="Times New Roman"/>
                <w:b w:val="0"/>
                <w:color w:val="000000"/>
                <w:sz w:val="24"/>
                <w:szCs w:val="24"/>
                <w:lang w:val="es-EC" w:eastAsia="es-EC"/>
              </w:rPr>
              <w:t xml:space="preserve">Filtradores (% </w:t>
            </w:r>
            <w:proofErr w:type="spellStart"/>
            <w:r w:rsidRPr="00B92D98">
              <w:rPr>
                <w:rFonts w:ascii="Times New Roman" w:eastAsia="Times New Roman" w:hAnsi="Times New Roman" w:cs="Times New Roman"/>
                <w:b w:val="0"/>
                <w:color w:val="000000"/>
                <w:sz w:val="24"/>
                <w:szCs w:val="24"/>
                <w:lang w:val="es-EC" w:eastAsia="es-EC"/>
              </w:rPr>
              <w:t>ind</w:t>
            </w:r>
            <w:proofErr w:type="spellEnd"/>
            <w:r w:rsidRPr="00B92D98">
              <w:rPr>
                <w:rFonts w:ascii="Times New Roman" w:eastAsia="Times New Roman" w:hAnsi="Times New Roman" w:cs="Times New Roman"/>
                <w:b w:val="0"/>
                <w:color w:val="000000"/>
                <w:sz w:val="24"/>
                <w:szCs w:val="24"/>
                <w:lang w:val="es-EC" w:eastAsia="es-EC"/>
              </w:rPr>
              <w:t>.)</w:t>
            </w:r>
          </w:p>
        </w:tc>
        <w:tc>
          <w:tcPr>
            <w:tcW w:w="836" w:type="dxa"/>
            <w:tcBorders>
              <w:top w:val="nil"/>
              <w:bottom w:val="nil"/>
            </w:tcBorders>
            <w:vAlign w:val="center"/>
            <w:hideMark/>
          </w:tcPr>
          <w:p w:rsidR="00AE1F61" w:rsidRPr="00AE1F61" w:rsidRDefault="00AE1F61" w:rsidP="00AE1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0,53</w:t>
            </w:r>
          </w:p>
        </w:tc>
        <w:tc>
          <w:tcPr>
            <w:tcW w:w="737" w:type="dxa"/>
            <w:tcBorders>
              <w:top w:val="nil"/>
              <w:bottom w:val="nil"/>
            </w:tcBorders>
            <w:vAlign w:val="center"/>
            <w:hideMark/>
          </w:tcPr>
          <w:p w:rsidR="00AE1F61" w:rsidRPr="00AE1F61" w:rsidRDefault="00AE1F61" w:rsidP="00AE1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0,43</w:t>
            </w:r>
          </w:p>
        </w:tc>
        <w:tc>
          <w:tcPr>
            <w:tcW w:w="1157" w:type="dxa"/>
            <w:tcBorders>
              <w:top w:val="nil"/>
              <w:bottom w:val="nil"/>
            </w:tcBorders>
            <w:vAlign w:val="center"/>
            <w:hideMark/>
          </w:tcPr>
          <w:p w:rsidR="00AE1F61" w:rsidRPr="00AE1F61" w:rsidRDefault="00AE1F61" w:rsidP="00AE1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-0,01</w:t>
            </w:r>
          </w:p>
        </w:tc>
        <w:tc>
          <w:tcPr>
            <w:tcW w:w="839" w:type="dxa"/>
            <w:tcBorders>
              <w:top w:val="nil"/>
              <w:bottom w:val="nil"/>
            </w:tcBorders>
            <w:vAlign w:val="center"/>
            <w:hideMark/>
          </w:tcPr>
          <w:p w:rsidR="00AE1F61" w:rsidRPr="00AE1F61" w:rsidRDefault="00AE1F61" w:rsidP="00AE1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-0,03</w:t>
            </w:r>
          </w:p>
        </w:tc>
        <w:tc>
          <w:tcPr>
            <w:tcW w:w="1190" w:type="dxa"/>
            <w:tcBorders>
              <w:top w:val="nil"/>
              <w:bottom w:val="nil"/>
            </w:tcBorders>
            <w:vAlign w:val="center"/>
            <w:hideMark/>
          </w:tcPr>
          <w:p w:rsidR="00AE1F61" w:rsidRPr="00AE1F61" w:rsidRDefault="00AE1F61" w:rsidP="00AE1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-0,04</w:t>
            </w:r>
          </w:p>
        </w:tc>
        <w:tc>
          <w:tcPr>
            <w:tcW w:w="945" w:type="dxa"/>
            <w:tcBorders>
              <w:top w:val="nil"/>
              <w:bottom w:val="nil"/>
            </w:tcBorders>
            <w:vAlign w:val="center"/>
            <w:hideMark/>
          </w:tcPr>
          <w:p w:rsidR="00AE1F61" w:rsidRPr="00AE1F61" w:rsidRDefault="00AE1F61" w:rsidP="00AE1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0,5</w:t>
            </w:r>
          </w:p>
        </w:tc>
        <w:tc>
          <w:tcPr>
            <w:tcW w:w="737" w:type="dxa"/>
            <w:gridSpan w:val="2"/>
            <w:tcBorders>
              <w:top w:val="nil"/>
              <w:bottom w:val="nil"/>
            </w:tcBorders>
            <w:vAlign w:val="center"/>
            <w:hideMark/>
          </w:tcPr>
          <w:p w:rsidR="00AE1F61" w:rsidRPr="00AE1F61" w:rsidRDefault="00AE1F61" w:rsidP="00AE1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0,24</w:t>
            </w:r>
          </w:p>
        </w:tc>
      </w:tr>
      <w:tr w:rsidR="00AE1F61" w:rsidRPr="00AE1F61" w:rsidTr="005A63EF">
        <w:trPr>
          <w:trHeight w:val="340"/>
        </w:trPr>
        <w:tc>
          <w:tcPr>
            <w:cnfStyle w:val="001000000000" w:firstRow="0" w:lastRow="0" w:firstColumn="1" w:lastColumn="0" w:oddVBand="0" w:evenVBand="0" w:oddHBand="0" w:evenHBand="0" w:firstRowFirstColumn="0" w:firstRowLastColumn="0" w:lastRowFirstColumn="0" w:lastRowLastColumn="0"/>
            <w:tcW w:w="2355" w:type="dxa"/>
            <w:tcBorders>
              <w:top w:val="nil"/>
              <w:bottom w:val="nil"/>
            </w:tcBorders>
            <w:vAlign w:val="center"/>
            <w:hideMark/>
          </w:tcPr>
          <w:p w:rsidR="00AE1F61" w:rsidRPr="00B92D98" w:rsidRDefault="00AE1F61" w:rsidP="00AE1F61">
            <w:pPr>
              <w:rPr>
                <w:rFonts w:ascii="Times New Roman" w:eastAsia="Times New Roman" w:hAnsi="Times New Roman" w:cs="Times New Roman"/>
                <w:b w:val="0"/>
                <w:color w:val="000000"/>
                <w:sz w:val="24"/>
                <w:szCs w:val="24"/>
                <w:lang w:val="es-EC" w:eastAsia="es-EC"/>
              </w:rPr>
            </w:pPr>
            <w:r w:rsidRPr="00B92D98">
              <w:rPr>
                <w:rFonts w:ascii="Times New Roman" w:eastAsia="Times New Roman" w:hAnsi="Times New Roman" w:cs="Times New Roman"/>
                <w:b w:val="0"/>
                <w:color w:val="000000"/>
                <w:sz w:val="24"/>
                <w:szCs w:val="24"/>
                <w:lang w:val="es-EC" w:eastAsia="es-EC"/>
              </w:rPr>
              <w:t xml:space="preserve">Raspadores (% </w:t>
            </w:r>
            <w:proofErr w:type="spellStart"/>
            <w:r w:rsidRPr="00B92D98">
              <w:rPr>
                <w:rFonts w:ascii="Times New Roman" w:eastAsia="Times New Roman" w:hAnsi="Times New Roman" w:cs="Times New Roman"/>
                <w:b w:val="0"/>
                <w:color w:val="000000"/>
                <w:sz w:val="24"/>
                <w:szCs w:val="24"/>
                <w:lang w:val="es-EC" w:eastAsia="es-EC"/>
              </w:rPr>
              <w:t>ind</w:t>
            </w:r>
            <w:proofErr w:type="spellEnd"/>
            <w:r w:rsidRPr="00B92D98">
              <w:rPr>
                <w:rFonts w:ascii="Times New Roman" w:eastAsia="Times New Roman" w:hAnsi="Times New Roman" w:cs="Times New Roman"/>
                <w:b w:val="0"/>
                <w:color w:val="000000"/>
                <w:sz w:val="24"/>
                <w:szCs w:val="24"/>
                <w:lang w:val="es-EC" w:eastAsia="es-EC"/>
              </w:rPr>
              <w:t>.)</w:t>
            </w:r>
          </w:p>
        </w:tc>
        <w:tc>
          <w:tcPr>
            <w:tcW w:w="836" w:type="dxa"/>
            <w:tcBorders>
              <w:top w:val="nil"/>
              <w:bottom w:val="nil"/>
            </w:tcBorders>
            <w:vAlign w:val="center"/>
            <w:hideMark/>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0,38</w:t>
            </w:r>
          </w:p>
        </w:tc>
        <w:tc>
          <w:tcPr>
            <w:tcW w:w="737" w:type="dxa"/>
            <w:tcBorders>
              <w:top w:val="nil"/>
              <w:bottom w:val="nil"/>
            </w:tcBorders>
            <w:vAlign w:val="center"/>
            <w:hideMark/>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0,29</w:t>
            </w:r>
          </w:p>
        </w:tc>
        <w:tc>
          <w:tcPr>
            <w:tcW w:w="1157" w:type="dxa"/>
            <w:tcBorders>
              <w:top w:val="nil"/>
              <w:bottom w:val="nil"/>
            </w:tcBorders>
            <w:vAlign w:val="center"/>
            <w:hideMark/>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-0,22</w:t>
            </w:r>
          </w:p>
        </w:tc>
        <w:tc>
          <w:tcPr>
            <w:tcW w:w="839" w:type="dxa"/>
            <w:tcBorders>
              <w:top w:val="nil"/>
              <w:bottom w:val="nil"/>
            </w:tcBorders>
            <w:vAlign w:val="center"/>
            <w:hideMark/>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-0,25</w:t>
            </w:r>
          </w:p>
        </w:tc>
        <w:tc>
          <w:tcPr>
            <w:tcW w:w="1190" w:type="dxa"/>
            <w:tcBorders>
              <w:top w:val="nil"/>
              <w:bottom w:val="nil"/>
            </w:tcBorders>
            <w:vAlign w:val="center"/>
            <w:hideMark/>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-0,24</w:t>
            </w:r>
          </w:p>
        </w:tc>
        <w:tc>
          <w:tcPr>
            <w:tcW w:w="945" w:type="dxa"/>
            <w:tcBorders>
              <w:top w:val="nil"/>
              <w:bottom w:val="nil"/>
            </w:tcBorders>
            <w:vAlign w:val="center"/>
            <w:hideMark/>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-0,09</w:t>
            </w:r>
          </w:p>
        </w:tc>
        <w:tc>
          <w:tcPr>
            <w:tcW w:w="737" w:type="dxa"/>
            <w:gridSpan w:val="2"/>
            <w:tcBorders>
              <w:top w:val="nil"/>
              <w:bottom w:val="nil"/>
            </w:tcBorders>
            <w:vAlign w:val="center"/>
            <w:hideMark/>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-0,28</w:t>
            </w:r>
          </w:p>
        </w:tc>
      </w:tr>
      <w:tr w:rsidR="00AE1F61" w:rsidRPr="00AE1F61" w:rsidTr="005A63E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55" w:type="dxa"/>
            <w:tcBorders>
              <w:top w:val="nil"/>
              <w:bottom w:val="nil"/>
            </w:tcBorders>
            <w:vAlign w:val="center"/>
            <w:hideMark/>
          </w:tcPr>
          <w:p w:rsidR="00AE1F61" w:rsidRPr="00B92D98" w:rsidRDefault="00AE1F61" w:rsidP="00AE1F61">
            <w:pPr>
              <w:rPr>
                <w:rFonts w:ascii="Times New Roman" w:eastAsia="Times New Roman" w:hAnsi="Times New Roman" w:cs="Times New Roman"/>
                <w:b w:val="0"/>
                <w:color w:val="000000"/>
                <w:sz w:val="24"/>
                <w:szCs w:val="24"/>
                <w:lang w:val="es-EC" w:eastAsia="es-EC"/>
              </w:rPr>
            </w:pPr>
            <w:proofErr w:type="spellStart"/>
            <w:r w:rsidRPr="00B92D98">
              <w:rPr>
                <w:rFonts w:ascii="Times New Roman" w:eastAsia="Times New Roman" w:hAnsi="Times New Roman" w:cs="Times New Roman"/>
                <w:b w:val="0"/>
                <w:color w:val="000000"/>
                <w:sz w:val="24"/>
                <w:szCs w:val="24"/>
                <w:lang w:val="es-EC" w:eastAsia="es-EC"/>
              </w:rPr>
              <w:t>Taxa</w:t>
            </w:r>
            <w:proofErr w:type="spellEnd"/>
            <w:r w:rsidRPr="00B92D98">
              <w:rPr>
                <w:rFonts w:ascii="Times New Roman" w:eastAsia="Times New Roman" w:hAnsi="Times New Roman" w:cs="Times New Roman"/>
                <w:b w:val="0"/>
                <w:color w:val="000000"/>
                <w:sz w:val="24"/>
                <w:szCs w:val="24"/>
                <w:lang w:val="es-EC" w:eastAsia="es-EC"/>
              </w:rPr>
              <w:t xml:space="preserve"> Tolerantes (%S)</w:t>
            </w:r>
          </w:p>
        </w:tc>
        <w:tc>
          <w:tcPr>
            <w:tcW w:w="836" w:type="dxa"/>
            <w:tcBorders>
              <w:top w:val="nil"/>
              <w:bottom w:val="nil"/>
            </w:tcBorders>
            <w:vAlign w:val="center"/>
            <w:hideMark/>
          </w:tcPr>
          <w:p w:rsidR="00AE1F61" w:rsidRPr="00AE1F61" w:rsidRDefault="00AE1F61" w:rsidP="00AE1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0,44</w:t>
            </w:r>
          </w:p>
        </w:tc>
        <w:tc>
          <w:tcPr>
            <w:tcW w:w="737" w:type="dxa"/>
            <w:tcBorders>
              <w:top w:val="nil"/>
              <w:bottom w:val="nil"/>
            </w:tcBorders>
            <w:vAlign w:val="center"/>
            <w:hideMark/>
          </w:tcPr>
          <w:p w:rsidR="00AE1F61" w:rsidRPr="00AE1F61" w:rsidRDefault="00AE1F61" w:rsidP="00AE1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0,44</w:t>
            </w:r>
          </w:p>
        </w:tc>
        <w:tc>
          <w:tcPr>
            <w:tcW w:w="1157" w:type="dxa"/>
            <w:tcBorders>
              <w:top w:val="nil"/>
              <w:bottom w:val="nil"/>
            </w:tcBorders>
            <w:vAlign w:val="center"/>
            <w:hideMark/>
          </w:tcPr>
          <w:p w:rsidR="00AE1F61" w:rsidRPr="00AE1F61" w:rsidRDefault="00AE1F61" w:rsidP="00AE1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0,51</w:t>
            </w:r>
          </w:p>
        </w:tc>
        <w:tc>
          <w:tcPr>
            <w:tcW w:w="839" w:type="dxa"/>
            <w:tcBorders>
              <w:top w:val="nil"/>
              <w:bottom w:val="nil"/>
            </w:tcBorders>
            <w:vAlign w:val="center"/>
            <w:hideMark/>
          </w:tcPr>
          <w:p w:rsidR="00AE1F61" w:rsidRPr="00AE1F61" w:rsidRDefault="00AE1F61" w:rsidP="00AE1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0,51</w:t>
            </w:r>
          </w:p>
        </w:tc>
        <w:tc>
          <w:tcPr>
            <w:tcW w:w="1190" w:type="dxa"/>
            <w:tcBorders>
              <w:top w:val="nil"/>
              <w:bottom w:val="nil"/>
            </w:tcBorders>
            <w:vAlign w:val="center"/>
            <w:hideMark/>
          </w:tcPr>
          <w:p w:rsidR="00AE1F61" w:rsidRPr="00AE1F61" w:rsidRDefault="00AE1F61" w:rsidP="00AE1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0,5</w:t>
            </w:r>
          </w:p>
        </w:tc>
        <w:tc>
          <w:tcPr>
            <w:tcW w:w="945" w:type="dxa"/>
            <w:tcBorders>
              <w:top w:val="nil"/>
              <w:bottom w:val="nil"/>
            </w:tcBorders>
            <w:vAlign w:val="center"/>
            <w:hideMark/>
          </w:tcPr>
          <w:p w:rsidR="00AE1F61" w:rsidRPr="00AE1F61" w:rsidRDefault="00AE1F61" w:rsidP="00AE1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0,39</w:t>
            </w:r>
          </w:p>
        </w:tc>
        <w:tc>
          <w:tcPr>
            <w:tcW w:w="737" w:type="dxa"/>
            <w:gridSpan w:val="2"/>
            <w:tcBorders>
              <w:top w:val="nil"/>
              <w:bottom w:val="nil"/>
            </w:tcBorders>
            <w:vAlign w:val="center"/>
            <w:hideMark/>
          </w:tcPr>
          <w:p w:rsidR="00AE1F61" w:rsidRPr="00AE1F61" w:rsidRDefault="00AE1F61" w:rsidP="00AE1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0,13</w:t>
            </w:r>
          </w:p>
        </w:tc>
      </w:tr>
      <w:tr w:rsidR="00AE1F61" w:rsidRPr="00AE1F61" w:rsidTr="005A63EF">
        <w:trPr>
          <w:trHeight w:val="340"/>
        </w:trPr>
        <w:tc>
          <w:tcPr>
            <w:cnfStyle w:val="001000000000" w:firstRow="0" w:lastRow="0" w:firstColumn="1" w:lastColumn="0" w:oddVBand="0" w:evenVBand="0" w:oddHBand="0" w:evenHBand="0" w:firstRowFirstColumn="0" w:firstRowLastColumn="0" w:lastRowFirstColumn="0" w:lastRowLastColumn="0"/>
            <w:tcW w:w="2355" w:type="dxa"/>
            <w:tcBorders>
              <w:top w:val="nil"/>
              <w:bottom w:val="nil"/>
            </w:tcBorders>
            <w:vAlign w:val="center"/>
            <w:hideMark/>
          </w:tcPr>
          <w:p w:rsidR="00AE1F61" w:rsidRPr="00B92D98" w:rsidRDefault="00AE1F61" w:rsidP="00AE1F61">
            <w:pPr>
              <w:rPr>
                <w:rFonts w:ascii="Times New Roman" w:eastAsia="Times New Roman" w:hAnsi="Times New Roman" w:cs="Times New Roman"/>
                <w:b w:val="0"/>
                <w:color w:val="000000"/>
                <w:sz w:val="24"/>
                <w:szCs w:val="24"/>
                <w:lang w:val="es-EC" w:eastAsia="es-EC"/>
              </w:rPr>
            </w:pPr>
            <w:proofErr w:type="spellStart"/>
            <w:r w:rsidRPr="00B92D98">
              <w:rPr>
                <w:rFonts w:ascii="Times New Roman" w:eastAsia="Times New Roman" w:hAnsi="Times New Roman" w:cs="Times New Roman"/>
                <w:b w:val="0"/>
                <w:color w:val="000000"/>
                <w:sz w:val="24"/>
                <w:szCs w:val="24"/>
                <w:lang w:val="es-EC" w:eastAsia="es-EC"/>
              </w:rPr>
              <w:t>Taxa</w:t>
            </w:r>
            <w:proofErr w:type="spellEnd"/>
            <w:r w:rsidRPr="00B92D98">
              <w:rPr>
                <w:rFonts w:ascii="Times New Roman" w:eastAsia="Times New Roman" w:hAnsi="Times New Roman" w:cs="Times New Roman"/>
                <w:b w:val="0"/>
                <w:color w:val="000000"/>
                <w:sz w:val="24"/>
                <w:szCs w:val="24"/>
                <w:lang w:val="es-EC" w:eastAsia="es-EC"/>
              </w:rPr>
              <w:t xml:space="preserve"> Intolerante (%S)</w:t>
            </w:r>
          </w:p>
        </w:tc>
        <w:tc>
          <w:tcPr>
            <w:tcW w:w="836" w:type="dxa"/>
            <w:tcBorders>
              <w:top w:val="nil"/>
              <w:bottom w:val="nil"/>
            </w:tcBorders>
            <w:vAlign w:val="center"/>
            <w:hideMark/>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-0,1</w:t>
            </w:r>
          </w:p>
        </w:tc>
        <w:tc>
          <w:tcPr>
            <w:tcW w:w="737" w:type="dxa"/>
            <w:tcBorders>
              <w:top w:val="nil"/>
              <w:bottom w:val="nil"/>
            </w:tcBorders>
            <w:vAlign w:val="center"/>
            <w:hideMark/>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-0,04</w:t>
            </w:r>
          </w:p>
        </w:tc>
        <w:tc>
          <w:tcPr>
            <w:tcW w:w="1157" w:type="dxa"/>
            <w:tcBorders>
              <w:top w:val="nil"/>
              <w:bottom w:val="nil"/>
            </w:tcBorders>
            <w:vAlign w:val="center"/>
            <w:hideMark/>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val="es-EC" w:eastAsia="es-EC"/>
              </w:rPr>
            </w:pPr>
            <w:r w:rsidRPr="00AE1F61">
              <w:rPr>
                <w:rFonts w:ascii="Times New Roman" w:eastAsia="Times New Roman" w:hAnsi="Times New Roman" w:cs="Times New Roman"/>
                <w:b/>
                <w:bCs/>
                <w:color w:val="000000"/>
                <w:sz w:val="24"/>
                <w:szCs w:val="24"/>
                <w:lang w:val="es-EC" w:eastAsia="es-EC"/>
              </w:rPr>
              <w:t>-0,61</w:t>
            </w:r>
          </w:p>
        </w:tc>
        <w:tc>
          <w:tcPr>
            <w:tcW w:w="839" w:type="dxa"/>
            <w:tcBorders>
              <w:top w:val="nil"/>
              <w:bottom w:val="nil"/>
            </w:tcBorders>
            <w:vAlign w:val="center"/>
            <w:hideMark/>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val="es-EC" w:eastAsia="es-EC"/>
              </w:rPr>
            </w:pPr>
            <w:r w:rsidRPr="00AE1F61">
              <w:rPr>
                <w:rFonts w:ascii="Times New Roman" w:eastAsia="Times New Roman" w:hAnsi="Times New Roman" w:cs="Times New Roman"/>
                <w:b/>
                <w:bCs/>
                <w:color w:val="000000"/>
                <w:sz w:val="24"/>
                <w:szCs w:val="24"/>
                <w:lang w:val="es-EC" w:eastAsia="es-EC"/>
              </w:rPr>
              <w:t>-0,62</w:t>
            </w:r>
          </w:p>
        </w:tc>
        <w:tc>
          <w:tcPr>
            <w:tcW w:w="1190" w:type="dxa"/>
            <w:tcBorders>
              <w:top w:val="nil"/>
              <w:bottom w:val="nil"/>
            </w:tcBorders>
            <w:vAlign w:val="center"/>
            <w:hideMark/>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val="es-EC" w:eastAsia="es-EC"/>
              </w:rPr>
            </w:pPr>
            <w:r w:rsidRPr="00AE1F61">
              <w:rPr>
                <w:rFonts w:ascii="Times New Roman" w:eastAsia="Times New Roman" w:hAnsi="Times New Roman" w:cs="Times New Roman"/>
                <w:b/>
                <w:bCs/>
                <w:color w:val="000000"/>
                <w:sz w:val="24"/>
                <w:szCs w:val="24"/>
                <w:lang w:val="es-EC" w:eastAsia="es-EC"/>
              </w:rPr>
              <w:t>-0,61</w:t>
            </w:r>
          </w:p>
        </w:tc>
        <w:tc>
          <w:tcPr>
            <w:tcW w:w="945" w:type="dxa"/>
            <w:tcBorders>
              <w:top w:val="nil"/>
              <w:bottom w:val="nil"/>
            </w:tcBorders>
            <w:vAlign w:val="center"/>
            <w:hideMark/>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-0,14</w:t>
            </w:r>
          </w:p>
        </w:tc>
        <w:tc>
          <w:tcPr>
            <w:tcW w:w="737" w:type="dxa"/>
            <w:gridSpan w:val="2"/>
            <w:tcBorders>
              <w:top w:val="nil"/>
              <w:bottom w:val="nil"/>
            </w:tcBorders>
            <w:vAlign w:val="center"/>
            <w:hideMark/>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0,05</w:t>
            </w:r>
          </w:p>
        </w:tc>
      </w:tr>
      <w:tr w:rsidR="00AE1F61" w:rsidRPr="00AE1F61" w:rsidTr="005A63E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55" w:type="dxa"/>
            <w:tcBorders>
              <w:top w:val="nil"/>
              <w:bottom w:val="nil"/>
            </w:tcBorders>
            <w:vAlign w:val="center"/>
            <w:hideMark/>
          </w:tcPr>
          <w:p w:rsidR="00AE1F61" w:rsidRPr="00B92D98" w:rsidRDefault="00AE1F61" w:rsidP="00AE1F61">
            <w:pPr>
              <w:rPr>
                <w:rFonts w:ascii="Times New Roman" w:eastAsia="Times New Roman" w:hAnsi="Times New Roman" w:cs="Times New Roman"/>
                <w:b w:val="0"/>
                <w:color w:val="000000"/>
                <w:sz w:val="24"/>
                <w:szCs w:val="24"/>
                <w:lang w:val="es-EC" w:eastAsia="es-EC"/>
              </w:rPr>
            </w:pPr>
            <w:proofErr w:type="spellStart"/>
            <w:r w:rsidRPr="00B92D98">
              <w:rPr>
                <w:rFonts w:ascii="Times New Roman" w:eastAsia="Times New Roman" w:hAnsi="Times New Roman" w:cs="Times New Roman"/>
                <w:b w:val="0"/>
                <w:color w:val="000000"/>
                <w:sz w:val="24"/>
                <w:szCs w:val="24"/>
                <w:lang w:val="es-EC" w:eastAsia="es-EC"/>
              </w:rPr>
              <w:t>Taxa</w:t>
            </w:r>
            <w:proofErr w:type="spellEnd"/>
            <w:r w:rsidRPr="00B92D98">
              <w:rPr>
                <w:rFonts w:ascii="Times New Roman" w:eastAsia="Times New Roman" w:hAnsi="Times New Roman" w:cs="Times New Roman"/>
                <w:b w:val="0"/>
                <w:color w:val="000000"/>
                <w:sz w:val="24"/>
                <w:szCs w:val="24"/>
                <w:lang w:val="es-EC" w:eastAsia="es-EC"/>
              </w:rPr>
              <w:t xml:space="preserve"> EPT (%S)</w:t>
            </w:r>
          </w:p>
        </w:tc>
        <w:tc>
          <w:tcPr>
            <w:tcW w:w="836" w:type="dxa"/>
            <w:tcBorders>
              <w:top w:val="nil"/>
              <w:bottom w:val="nil"/>
            </w:tcBorders>
            <w:vAlign w:val="center"/>
            <w:hideMark/>
          </w:tcPr>
          <w:p w:rsidR="00AE1F61" w:rsidRPr="00AE1F61" w:rsidRDefault="00AE1F61" w:rsidP="00AE1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-0,04</w:t>
            </w:r>
          </w:p>
        </w:tc>
        <w:tc>
          <w:tcPr>
            <w:tcW w:w="737" w:type="dxa"/>
            <w:tcBorders>
              <w:top w:val="nil"/>
              <w:bottom w:val="nil"/>
            </w:tcBorders>
            <w:vAlign w:val="center"/>
            <w:hideMark/>
          </w:tcPr>
          <w:p w:rsidR="00AE1F61" w:rsidRPr="00AE1F61" w:rsidRDefault="00AE1F61" w:rsidP="00AE1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0,04</w:t>
            </w:r>
          </w:p>
        </w:tc>
        <w:tc>
          <w:tcPr>
            <w:tcW w:w="1157" w:type="dxa"/>
            <w:tcBorders>
              <w:top w:val="nil"/>
              <w:bottom w:val="nil"/>
            </w:tcBorders>
            <w:vAlign w:val="center"/>
            <w:hideMark/>
          </w:tcPr>
          <w:p w:rsidR="00AE1F61" w:rsidRPr="00AE1F61" w:rsidRDefault="00AE1F61" w:rsidP="00AE1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s-EC" w:eastAsia="es-EC"/>
              </w:rPr>
            </w:pPr>
            <w:r w:rsidRPr="00AE1F61">
              <w:rPr>
                <w:rFonts w:ascii="Times New Roman" w:eastAsia="Times New Roman" w:hAnsi="Times New Roman" w:cs="Times New Roman"/>
                <w:b/>
                <w:bCs/>
                <w:color w:val="000000"/>
                <w:sz w:val="24"/>
                <w:szCs w:val="24"/>
                <w:lang w:val="es-EC" w:eastAsia="es-EC"/>
              </w:rPr>
              <w:t>-0,56</w:t>
            </w:r>
          </w:p>
        </w:tc>
        <w:tc>
          <w:tcPr>
            <w:tcW w:w="839" w:type="dxa"/>
            <w:tcBorders>
              <w:top w:val="nil"/>
              <w:bottom w:val="nil"/>
            </w:tcBorders>
            <w:vAlign w:val="center"/>
            <w:hideMark/>
          </w:tcPr>
          <w:p w:rsidR="00AE1F61" w:rsidRPr="00AE1F61" w:rsidRDefault="00AE1F61" w:rsidP="00AE1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s-EC" w:eastAsia="es-EC"/>
              </w:rPr>
            </w:pPr>
            <w:r w:rsidRPr="00AE1F61">
              <w:rPr>
                <w:rFonts w:ascii="Times New Roman" w:eastAsia="Times New Roman" w:hAnsi="Times New Roman" w:cs="Times New Roman"/>
                <w:b/>
                <w:bCs/>
                <w:color w:val="000000"/>
                <w:sz w:val="24"/>
                <w:szCs w:val="24"/>
                <w:lang w:val="es-EC" w:eastAsia="es-EC"/>
              </w:rPr>
              <w:t>-0,58</w:t>
            </w:r>
          </w:p>
        </w:tc>
        <w:tc>
          <w:tcPr>
            <w:tcW w:w="1190" w:type="dxa"/>
            <w:tcBorders>
              <w:top w:val="nil"/>
              <w:bottom w:val="nil"/>
            </w:tcBorders>
            <w:vAlign w:val="center"/>
            <w:hideMark/>
          </w:tcPr>
          <w:p w:rsidR="00AE1F61" w:rsidRPr="00AE1F61" w:rsidRDefault="00AE1F61" w:rsidP="00AE1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s-EC" w:eastAsia="es-EC"/>
              </w:rPr>
            </w:pPr>
            <w:r w:rsidRPr="00AE1F61">
              <w:rPr>
                <w:rFonts w:ascii="Times New Roman" w:eastAsia="Times New Roman" w:hAnsi="Times New Roman" w:cs="Times New Roman"/>
                <w:b/>
                <w:bCs/>
                <w:color w:val="000000"/>
                <w:sz w:val="24"/>
                <w:szCs w:val="24"/>
                <w:lang w:val="es-EC" w:eastAsia="es-EC"/>
              </w:rPr>
              <w:t>-0,57</w:t>
            </w:r>
          </w:p>
        </w:tc>
        <w:tc>
          <w:tcPr>
            <w:tcW w:w="945" w:type="dxa"/>
            <w:tcBorders>
              <w:top w:val="nil"/>
              <w:bottom w:val="nil"/>
            </w:tcBorders>
            <w:vAlign w:val="center"/>
            <w:hideMark/>
          </w:tcPr>
          <w:p w:rsidR="00AE1F61" w:rsidRPr="00AE1F61" w:rsidRDefault="00AE1F61" w:rsidP="00AE1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-0,07</w:t>
            </w:r>
          </w:p>
        </w:tc>
        <w:tc>
          <w:tcPr>
            <w:tcW w:w="737" w:type="dxa"/>
            <w:gridSpan w:val="2"/>
            <w:tcBorders>
              <w:top w:val="nil"/>
              <w:bottom w:val="nil"/>
            </w:tcBorders>
            <w:vAlign w:val="center"/>
            <w:hideMark/>
          </w:tcPr>
          <w:p w:rsidR="00AE1F61" w:rsidRPr="00AE1F61" w:rsidRDefault="00AE1F61" w:rsidP="00AE1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0,08</w:t>
            </w:r>
          </w:p>
        </w:tc>
      </w:tr>
      <w:tr w:rsidR="00AE1F61" w:rsidRPr="00AE1F61" w:rsidTr="005A63EF">
        <w:trPr>
          <w:trHeight w:val="340"/>
        </w:trPr>
        <w:tc>
          <w:tcPr>
            <w:cnfStyle w:val="001000000000" w:firstRow="0" w:lastRow="0" w:firstColumn="1" w:lastColumn="0" w:oddVBand="0" w:evenVBand="0" w:oddHBand="0" w:evenHBand="0" w:firstRowFirstColumn="0" w:firstRowLastColumn="0" w:lastRowFirstColumn="0" w:lastRowLastColumn="0"/>
            <w:tcW w:w="2355" w:type="dxa"/>
            <w:tcBorders>
              <w:top w:val="nil"/>
              <w:bottom w:val="nil"/>
            </w:tcBorders>
            <w:vAlign w:val="center"/>
            <w:hideMark/>
          </w:tcPr>
          <w:p w:rsidR="00AE1F61" w:rsidRPr="00B92D98" w:rsidRDefault="00AE1F61" w:rsidP="00AE1F61">
            <w:pPr>
              <w:rPr>
                <w:rFonts w:ascii="Times New Roman" w:eastAsia="Times New Roman" w:hAnsi="Times New Roman" w:cs="Times New Roman"/>
                <w:b w:val="0"/>
                <w:color w:val="000000"/>
                <w:sz w:val="24"/>
                <w:szCs w:val="24"/>
                <w:lang w:val="es-EC" w:eastAsia="es-EC"/>
              </w:rPr>
            </w:pPr>
            <w:r w:rsidRPr="00B92D98">
              <w:rPr>
                <w:rFonts w:ascii="Times New Roman" w:eastAsia="Times New Roman" w:hAnsi="Times New Roman" w:cs="Times New Roman"/>
                <w:b w:val="0"/>
                <w:color w:val="000000"/>
                <w:sz w:val="24"/>
                <w:szCs w:val="24"/>
                <w:lang w:val="es-EC" w:eastAsia="es-EC"/>
              </w:rPr>
              <w:t>ABI</w:t>
            </w:r>
          </w:p>
        </w:tc>
        <w:tc>
          <w:tcPr>
            <w:tcW w:w="836" w:type="dxa"/>
            <w:tcBorders>
              <w:top w:val="nil"/>
              <w:bottom w:val="nil"/>
            </w:tcBorders>
            <w:vAlign w:val="center"/>
            <w:hideMark/>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0,04</w:t>
            </w:r>
          </w:p>
        </w:tc>
        <w:tc>
          <w:tcPr>
            <w:tcW w:w="737" w:type="dxa"/>
            <w:tcBorders>
              <w:top w:val="nil"/>
              <w:bottom w:val="nil"/>
            </w:tcBorders>
            <w:vAlign w:val="center"/>
            <w:hideMark/>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0,02</w:t>
            </w:r>
          </w:p>
        </w:tc>
        <w:tc>
          <w:tcPr>
            <w:tcW w:w="1157" w:type="dxa"/>
            <w:tcBorders>
              <w:top w:val="nil"/>
              <w:bottom w:val="nil"/>
            </w:tcBorders>
            <w:vAlign w:val="center"/>
            <w:hideMark/>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-0,43</w:t>
            </w:r>
          </w:p>
        </w:tc>
        <w:tc>
          <w:tcPr>
            <w:tcW w:w="839" w:type="dxa"/>
            <w:tcBorders>
              <w:top w:val="nil"/>
              <w:bottom w:val="nil"/>
            </w:tcBorders>
            <w:vAlign w:val="center"/>
            <w:hideMark/>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-0,45</w:t>
            </w:r>
          </w:p>
        </w:tc>
        <w:tc>
          <w:tcPr>
            <w:tcW w:w="1190" w:type="dxa"/>
            <w:tcBorders>
              <w:top w:val="nil"/>
              <w:bottom w:val="nil"/>
            </w:tcBorders>
            <w:vAlign w:val="center"/>
            <w:hideMark/>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-0,44</w:t>
            </w:r>
          </w:p>
        </w:tc>
        <w:tc>
          <w:tcPr>
            <w:tcW w:w="945" w:type="dxa"/>
            <w:tcBorders>
              <w:top w:val="nil"/>
              <w:bottom w:val="nil"/>
            </w:tcBorders>
            <w:vAlign w:val="center"/>
            <w:hideMark/>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-0,17</w:t>
            </w:r>
          </w:p>
        </w:tc>
        <w:tc>
          <w:tcPr>
            <w:tcW w:w="737" w:type="dxa"/>
            <w:gridSpan w:val="2"/>
            <w:tcBorders>
              <w:top w:val="nil"/>
              <w:bottom w:val="nil"/>
            </w:tcBorders>
            <w:vAlign w:val="center"/>
            <w:hideMark/>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-0,11</w:t>
            </w:r>
          </w:p>
        </w:tc>
      </w:tr>
      <w:tr w:rsidR="00AE1F61" w:rsidRPr="00AE1F61" w:rsidTr="005A63E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55" w:type="dxa"/>
            <w:tcBorders>
              <w:top w:val="nil"/>
              <w:bottom w:val="nil"/>
            </w:tcBorders>
            <w:vAlign w:val="center"/>
            <w:hideMark/>
          </w:tcPr>
          <w:p w:rsidR="00AE1F61" w:rsidRPr="00B92D98" w:rsidRDefault="00AE1F61" w:rsidP="00AE1F61">
            <w:pPr>
              <w:rPr>
                <w:rFonts w:ascii="Times New Roman" w:eastAsia="Times New Roman" w:hAnsi="Times New Roman" w:cs="Times New Roman"/>
                <w:b w:val="0"/>
                <w:color w:val="000000"/>
                <w:sz w:val="24"/>
                <w:szCs w:val="24"/>
                <w:lang w:val="es-EC" w:eastAsia="es-EC"/>
              </w:rPr>
            </w:pPr>
            <w:proofErr w:type="spellStart"/>
            <w:r w:rsidRPr="00B92D98">
              <w:rPr>
                <w:rFonts w:ascii="Times New Roman" w:eastAsia="Times New Roman" w:hAnsi="Times New Roman" w:cs="Times New Roman"/>
                <w:b w:val="0"/>
                <w:color w:val="000000"/>
                <w:sz w:val="24"/>
                <w:szCs w:val="24"/>
                <w:lang w:val="es-EC" w:eastAsia="es-EC"/>
              </w:rPr>
              <w:t>Divers</w:t>
            </w:r>
            <w:proofErr w:type="spellEnd"/>
            <w:r w:rsidRPr="00B92D98">
              <w:rPr>
                <w:rFonts w:ascii="Times New Roman" w:eastAsia="Times New Roman" w:hAnsi="Times New Roman" w:cs="Times New Roman"/>
                <w:b w:val="0"/>
                <w:color w:val="000000"/>
                <w:sz w:val="24"/>
                <w:szCs w:val="24"/>
                <w:lang w:val="es-EC" w:eastAsia="es-EC"/>
              </w:rPr>
              <w:t>. Shannon-Wiener (H')</w:t>
            </w:r>
          </w:p>
        </w:tc>
        <w:tc>
          <w:tcPr>
            <w:tcW w:w="836" w:type="dxa"/>
            <w:tcBorders>
              <w:top w:val="nil"/>
              <w:bottom w:val="nil"/>
            </w:tcBorders>
            <w:vAlign w:val="center"/>
            <w:hideMark/>
          </w:tcPr>
          <w:p w:rsidR="00AE1F61" w:rsidRPr="00AE1F61" w:rsidRDefault="00AE1F61" w:rsidP="00AE1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-0,34</w:t>
            </w:r>
          </w:p>
        </w:tc>
        <w:tc>
          <w:tcPr>
            <w:tcW w:w="737" w:type="dxa"/>
            <w:tcBorders>
              <w:top w:val="nil"/>
              <w:bottom w:val="nil"/>
            </w:tcBorders>
            <w:vAlign w:val="center"/>
            <w:hideMark/>
          </w:tcPr>
          <w:p w:rsidR="00AE1F61" w:rsidRPr="00AE1F61" w:rsidRDefault="00AE1F61" w:rsidP="00AE1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s-EC" w:eastAsia="es-EC"/>
              </w:rPr>
            </w:pPr>
            <w:r w:rsidRPr="00AE1F61">
              <w:rPr>
                <w:rFonts w:ascii="Times New Roman" w:eastAsia="Times New Roman" w:hAnsi="Times New Roman" w:cs="Times New Roman"/>
                <w:b/>
                <w:bCs/>
                <w:color w:val="000000"/>
                <w:sz w:val="24"/>
                <w:szCs w:val="24"/>
                <w:lang w:val="es-EC" w:eastAsia="es-EC"/>
              </w:rPr>
              <w:t>-0,58</w:t>
            </w:r>
          </w:p>
        </w:tc>
        <w:tc>
          <w:tcPr>
            <w:tcW w:w="1157" w:type="dxa"/>
            <w:tcBorders>
              <w:top w:val="nil"/>
              <w:bottom w:val="nil"/>
            </w:tcBorders>
            <w:vAlign w:val="center"/>
            <w:hideMark/>
          </w:tcPr>
          <w:p w:rsidR="00AE1F61" w:rsidRPr="00AE1F61" w:rsidRDefault="00AE1F61" w:rsidP="00AE1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s-EC" w:eastAsia="es-EC"/>
              </w:rPr>
            </w:pPr>
            <w:r w:rsidRPr="00AE1F61">
              <w:rPr>
                <w:rFonts w:ascii="Times New Roman" w:eastAsia="Times New Roman" w:hAnsi="Times New Roman" w:cs="Times New Roman"/>
                <w:b/>
                <w:bCs/>
                <w:color w:val="000000"/>
                <w:sz w:val="24"/>
                <w:szCs w:val="24"/>
                <w:lang w:val="es-EC" w:eastAsia="es-EC"/>
              </w:rPr>
              <w:t>-0,68</w:t>
            </w:r>
          </w:p>
        </w:tc>
        <w:tc>
          <w:tcPr>
            <w:tcW w:w="839" w:type="dxa"/>
            <w:tcBorders>
              <w:top w:val="nil"/>
              <w:bottom w:val="nil"/>
            </w:tcBorders>
            <w:vAlign w:val="center"/>
            <w:hideMark/>
          </w:tcPr>
          <w:p w:rsidR="00AE1F61" w:rsidRPr="00AE1F61" w:rsidRDefault="00AE1F61" w:rsidP="00AE1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s-EC" w:eastAsia="es-EC"/>
              </w:rPr>
            </w:pPr>
            <w:r w:rsidRPr="00AE1F61">
              <w:rPr>
                <w:rFonts w:ascii="Times New Roman" w:eastAsia="Times New Roman" w:hAnsi="Times New Roman" w:cs="Times New Roman"/>
                <w:b/>
                <w:bCs/>
                <w:color w:val="000000"/>
                <w:sz w:val="24"/>
                <w:szCs w:val="24"/>
                <w:lang w:val="es-EC" w:eastAsia="es-EC"/>
              </w:rPr>
              <w:t>-0,69</w:t>
            </w:r>
          </w:p>
        </w:tc>
        <w:tc>
          <w:tcPr>
            <w:tcW w:w="1190" w:type="dxa"/>
            <w:tcBorders>
              <w:top w:val="nil"/>
              <w:bottom w:val="nil"/>
            </w:tcBorders>
            <w:vAlign w:val="center"/>
            <w:hideMark/>
          </w:tcPr>
          <w:p w:rsidR="00AE1F61" w:rsidRPr="00AE1F61" w:rsidRDefault="00AE1F61" w:rsidP="00AE1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s-EC" w:eastAsia="es-EC"/>
              </w:rPr>
            </w:pPr>
            <w:r w:rsidRPr="00AE1F61">
              <w:rPr>
                <w:rFonts w:ascii="Times New Roman" w:eastAsia="Times New Roman" w:hAnsi="Times New Roman" w:cs="Times New Roman"/>
                <w:b/>
                <w:bCs/>
                <w:color w:val="000000"/>
                <w:sz w:val="24"/>
                <w:szCs w:val="24"/>
                <w:lang w:val="es-EC" w:eastAsia="es-EC"/>
              </w:rPr>
              <w:t>-0,67</w:t>
            </w:r>
          </w:p>
        </w:tc>
        <w:tc>
          <w:tcPr>
            <w:tcW w:w="945" w:type="dxa"/>
            <w:tcBorders>
              <w:top w:val="nil"/>
              <w:bottom w:val="nil"/>
            </w:tcBorders>
            <w:vAlign w:val="center"/>
            <w:hideMark/>
          </w:tcPr>
          <w:p w:rsidR="00AE1F61" w:rsidRPr="00AE1F61" w:rsidRDefault="00AE1F61" w:rsidP="00AE1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-0,33</w:t>
            </w:r>
          </w:p>
        </w:tc>
        <w:tc>
          <w:tcPr>
            <w:tcW w:w="737" w:type="dxa"/>
            <w:gridSpan w:val="2"/>
            <w:tcBorders>
              <w:top w:val="nil"/>
              <w:bottom w:val="nil"/>
            </w:tcBorders>
            <w:vAlign w:val="center"/>
            <w:hideMark/>
          </w:tcPr>
          <w:p w:rsidR="00AE1F61" w:rsidRPr="00AE1F61" w:rsidRDefault="00AE1F61" w:rsidP="00AE1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-0,2</w:t>
            </w:r>
          </w:p>
        </w:tc>
      </w:tr>
      <w:tr w:rsidR="00AE1F61" w:rsidRPr="00AE1F61" w:rsidTr="005A63EF">
        <w:trPr>
          <w:trHeight w:val="340"/>
        </w:trPr>
        <w:tc>
          <w:tcPr>
            <w:cnfStyle w:val="001000000000" w:firstRow="0" w:lastRow="0" w:firstColumn="1" w:lastColumn="0" w:oddVBand="0" w:evenVBand="0" w:oddHBand="0" w:evenHBand="0" w:firstRowFirstColumn="0" w:firstRowLastColumn="0" w:lastRowFirstColumn="0" w:lastRowLastColumn="0"/>
            <w:tcW w:w="2355" w:type="dxa"/>
            <w:tcBorders>
              <w:top w:val="nil"/>
              <w:bottom w:val="single" w:sz="4" w:space="0" w:color="000000" w:themeColor="text1"/>
            </w:tcBorders>
            <w:vAlign w:val="center"/>
            <w:hideMark/>
          </w:tcPr>
          <w:p w:rsidR="00AE1F61" w:rsidRPr="00B92D98" w:rsidRDefault="00AE1F61" w:rsidP="00AE1F61">
            <w:pPr>
              <w:rPr>
                <w:rFonts w:ascii="Times New Roman" w:eastAsia="Times New Roman" w:hAnsi="Times New Roman" w:cs="Times New Roman"/>
                <w:b w:val="0"/>
                <w:color w:val="000000"/>
                <w:sz w:val="24"/>
                <w:szCs w:val="24"/>
                <w:lang w:val="es-EC" w:eastAsia="es-EC"/>
              </w:rPr>
            </w:pPr>
            <w:r w:rsidRPr="00B92D98">
              <w:rPr>
                <w:rFonts w:ascii="Times New Roman" w:eastAsia="Times New Roman" w:hAnsi="Times New Roman" w:cs="Times New Roman"/>
                <w:b w:val="0"/>
                <w:color w:val="000000"/>
                <w:sz w:val="24"/>
                <w:szCs w:val="24"/>
                <w:lang w:val="es-EC" w:eastAsia="es-EC"/>
              </w:rPr>
              <w:t xml:space="preserve">Diversidad de </w:t>
            </w:r>
            <w:proofErr w:type="spellStart"/>
            <w:r w:rsidRPr="00B92D98">
              <w:rPr>
                <w:rFonts w:ascii="Times New Roman" w:eastAsia="Times New Roman" w:hAnsi="Times New Roman" w:cs="Times New Roman"/>
                <w:b w:val="0"/>
                <w:color w:val="000000"/>
                <w:sz w:val="24"/>
                <w:szCs w:val="24"/>
                <w:lang w:val="es-EC" w:eastAsia="es-EC"/>
              </w:rPr>
              <w:t>Margalef</w:t>
            </w:r>
            <w:proofErr w:type="spellEnd"/>
            <w:r w:rsidRPr="00B92D98">
              <w:rPr>
                <w:rFonts w:ascii="Times New Roman" w:eastAsia="Times New Roman" w:hAnsi="Times New Roman" w:cs="Times New Roman"/>
                <w:b w:val="0"/>
                <w:color w:val="000000"/>
                <w:sz w:val="24"/>
                <w:szCs w:val="24"/>
                <w:lang w:val="es-EC" w:eastAsia="es-EC"/>
              </w:rPr>
              <w:t xml:space="preserve"> (M)</w:t>
            </w:r>
          </w:p>
        </w:tc>
        <w:tc>
          <w:tcPr>
            <w:tcW w:w="836" w:type="dxa"/>
            <w:tcBorders>
              <w:top w:val="nil"/>
              <w:bottom w:val="single" w:sz="4" w:space="0" w:color="000000" w:themeColor="text1"/>
            </w:tcBorders>
            <w:vAlign w:val="center"/>
            <w:hideMark/>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-0,04</w:t>
            </w:r>
          </w:p>
        </w:tc>
        <w:tc>
          <w:tcPr>
            <w:tcW w:w="737" w:type="dxa"/>
            <w:tcBorders>
              <w:top w:val="nil"/>
              <w:bottom w:val="single" w:sz="4" w:space="0" w:color="000000" w:themeColor="text1"/>
            </w:tcBorders>
            <w:vAlign w:val="center"/>
            <w:hideMark/>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-0,32</w:t>
            </w:r>
          </w:p>
        </w:tc>
        <w:tc>
          <w:tcPr>
            <w:tcW w:w="1157" w:type="dxa"/>
            <w:tcBorders>
              <w:top w:val="nil"/>
              <w:bottom w:val="single" w:sz="4" w:space="0" w:color="000000" w:themeColor="text1"/>
            </w:tcBorders>
            <w:vAlign w:val="center"/>
            <w:hideMark/>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-0,31</w:t>
            </w:r>
          </w:p>
        </w:tc>
        <w:tc>
          <w:tcPr>
            <w:tcW w:w="839" w:type="dxa"/>
            <w:tcBorders>
              <w:top w:val="nil"/>
              <w:bottom w:val="single" w:sz="4" w:space="0" w:color="000000" w:themeColor="text1"/>
            </w:tcBorders>
            <w:vAlign w:val="center"/>
            <w:hideMark/>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-0,33</w:t>
            </w:r>
          </w:p>
        </w:tc>
        <w:tc>
          <w:tcPr>
            <w:tcW w:w="1190" w:type="dxa"/>
            <w:tcBorders>
              <w:top w:val="nil"/>
              <w:bottom w:val="single" w:sz="4" w:space="0" w:color="000000" w:themeColor="text1"/>
            </w:tcBorders>
            <w:vAlign w:val="center"/>
            <w:hideMark/>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-0,32</w:t>
            </w:r>
          </w:p>
        </w:tc>
        <w:tc>
          <w:tcPr>
            <w:tcW w:w="945" w:type="dxa"/>
            <w:tcBorders>
              <w:top w:val="nil"/>
              <w:bottom w:val="single" w:sz="4" w:space="0" w:color="000000" w:themeColor="text1"/>
            </w:tcBorders>
            <w:vAlign w:val="center"/>
            <w:hideMark/>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-0,22</w:t>
            </w:r>
          </w:p>
        </w:tc>
        <w:tc>
          <w:tcPr>
            <w:tcW w:w="737" w:type="dxa"/>
            <w:gridSpan w:val="2"/>
            <w:tcBorders>
              <w:top w:val="nil"/>
              <w:bottom w:val="single" w:sz="4" w:space="0" w:color="000000" w:themeColor="text1"/>
            </w:tcBorders>
            <w:vAlign w:val="center"/>
            <w:hideMark/>
          </w:tcPr>
          <w:p w:rsidR="00AE1F61" w:rsidRPr="00AE1F61" w:rsidRDefault="00AE1F61" w:rsidP="00AE1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AE1F61">
              <w:rPr>
                <w:rFonts w:ascii="Times New Roman" w:eastAsia="Times New Roman" w:hAnsi="Times New Roman" w:cs="Times New Roman"/>
                <w:color w:val="000000"/>
                <w:sz w:val="24"/>
                <w:szCs w:val="24"/>
                <w:lang w:val="es-EC" w:eastAsia="es-EC"/>
              </w:rPr>
              <w:t>-0,24</w:t>
            </w:r>
          </w:p>
        </w:tc>
      </w:tr>
    </w:tbl>
    <w:p w:rsidR="00AE1F61" w:rsidRDefault="00AE1F61" w:rsidP="00AE1F61">
      <w:pPr>
        <w:spacing w:after="240" w:line="360" w:lineRule="auto"/>
        <w:jc w:val="both"/>
        <w:rPr>
          <w:rFonts w:ascii="Times New Roman" w:hAnsi="Times New Roman" w:cs="Times New Roman"/>
          <w:sz w:val="24"/>
          <w:szCs w:val="24"/>
          <w:lang w:val="es-EC"/>
        </w:rPr>
      </w:pPr>
      <w:r w:rsidRPr="00565164">
        <w:rPr>
          <w:rFonts w:ascii="Times New Roman" w:hAnsi="Times New Roman" w:cs="Times New Roman"/>
          <w:iCs/>
          <w:sz w:val="20"/>
          <w:szCs w:val="20"/>
          <w:lang w:val="es-EC"/>
        </w:rPr>
        <w:t xml:space="preserve">Fuente: Datos </w:t>
      </w:r>
      <w:r>
        <w:rPr>
          <w:rFonts w:ascii="Times New Roman" w:hAnsi="Times New Roman" w:cs="Times New Roman"/>
          <w:iCs/>
          <w:sz w:val="20"/>
          <w:szCs w:val="20"/>
          <w:lang w:val="es-EC"/>
        </w:rPr>
        <w:t>obtenidos</w:t>
      </w:r>
      <w:r w:rsidRPr="00565164">
        <w:rPr>
          <w:rFonts w:ascii="Times New Roman" w:hAnsi="Times New Roman" w:cs="Times New Roman"/>
          <w:iCs/>
          <w:sz w:val="20"/>
          <w:szCs w:val="20"/>
          <w:lang w:val="es-EC"/>
        </w:rPr>
        <w:t xml:space="preserve"> en el estudio</w:t>
      </w:r>
    </w:p>
    <w:p w:rsidR="0038709A" w:rsidRPr="005D1CA8" w:rsidRDefault="00723814" w:rsidP="008A0A5B">
      <w:pPr>
        <w:pStyle w:val="Ttulo2"/>
        <w:numPr>
          <w:ilvl w:val="1"/>
          <w:numId w:val="2"/>
        </w:numPr>
        <w:spacing w:before="240" w:after="240" w:line="360" w:lineRule="auto"/>
        <w:jc w:val="both"/>
        <w:rPr>
          <w:rFonts w:ascii="Times New Roman" w:hAnsi="Times New Roman" w:cs="Times New Roman"/>
          <w:b/>
          <w:color w:val="auto"/>
          <w:sz w:val="24"/>
          <w:szCs w:val="24"/>
          <w:lang w:val="es-EC"/>
        </w:rPr>
      </w:pPr>
      <w:bookmarkStart w:id="98" w:name="_Toc484514766"/>
      <w:bookmarkEnd w:id="87"/>
      <w:r w:rsidRPr="005D1CA8">
        <w:rPr>
          <w:rFonts w:ascii="Times New Roman" w:hAnsi="Times New Roman" w:cs="Times New Roman"/>
          <w:b/>
          <w:color w:val="auto"/>
          <w:sz w:val="24"/>
          <w:szCs w:val="24"/>
          <w:lang w:val="es-EC"/>
        </w:rPr>
        <w:t>ANÁ</w:t>
      </w:r>
      <w:r w:rsidR="002A1B29" w:rsidRPr="005D1CA8">
        <w:rPr>
          <w:rFonts w:ascii="Times New Roman" w:hAnsi="Times New Roman" w:cs="Times New Roman"/>
          <w:b/>
          <w:color w:val="auto"/>
          <w:sz w:val="24"/>
          <w:szCs w:val="24"/>
          <w:lang w:val="es-EC"/>
        </w:rPr>
        <w:t>LISIS DE LAS VARIACIONES EN LAS DOS ÉPOCAS DEL AÑO, ENTRE LAS RELACIONES, MACROINVERTEBRADOS/CONSERVACIÓN Y MACROINVERTEBRADOS/</w:t>
      </w:r>
      <w:r w:rsidR="00FF34E4" w:rsidRPr="005D1CA8">
        <w:rPr>
          <w:rFonts w:ascii="Times New Roman" w:hAnsi="Times New Roman" w:cs="Times New Roman"/>
          <w:b/>
          <w:color w:val="auto"/>
          <w:sz w:val="24"/>
          <w:szCs w:val="24"/>
          <w:lang w:val="es-EC"/>
        </w:rPr>
        <w:t>PARÁMETROS FÍSICOS DE LOS RÍOS</w:t>
      </w:r>
      <w:bookmarkEnd w:id="98"/>
    </w:p>
    <w:p w:rsidR="0038709A" w:rsidRPr="005D1CA8" w:rsidRDefault="0038709A" w:rsidP="0038709A">
      <w:pPr>
        <w:pStyle w:val="Ttulo3"/>
        <w:numPr>
          <w:ilvl w:val="2"/>
          <w:numId w:val="2"/>
        </w:numPr>
        <w:ind w:left="1134"/>
        <w:rPr>
          <w:rFonts w:ascii="Times New Roman" w:hAnsi="Times New Roman" w:cs="Times New Roman"/>
          <w:b/>
          <w:lang w:val="es-EC"/>
        </w:rPr>
      </w:pPr>
      <w:bookmarkStart w:id="99" w:name="_Toc484514767"/>
      <w:r w:rsidRPr="005D1CA8">
        <w:rPr>
          <w:rFonts w:ascii="Times New Roman" w:hAnsi="Times New Roman" w:cs="Times New Roman"/>
          <w:b/>
          <w:color w:val="auto"/>
          <w:lang w:val="es-EC"/>
        </w:rPr>
        <w:t xml:space="preserve">Relación </w:t>
      </w:r>
      <w:proofErr w:type="spellStart"/>
      <w:r w:rsidRPr="005D1CA8">
        <w:rPr>
          <w:rFonts w:ascii="Times New Roman" w:hAnsi="Times New Roman" w:cs="Times New Roman"/>
          <w:b/>
          <w:color w:val="auto"/>
          <w:lang w:val="es-EC"/>
        </w:rPr>
        <w:t>macroinvertebrados</w:t>
      </w:r>
      <w:proofErr w:type="spellEnd"/>
      <w:r w:rsidRPr="005D1CA8">
        <w:rPr>
          <w:rFonts w:ascii="Times New Roman" w:hAnsi="Times New Roman" w:cs="Times New Roman"/>
          <w:b/>
          <w:color w:val="auto"/>
          <w:lang w:val="es-EC"/>
        </w:rPr>
        <w:t>/conservación</w:t>
      </w:r>
      <w:bookmarkEnd w:id="99"/>
    </w:p>
    <w:p w:rsidR="00470354" w:rsidRDefault="009A356A" w:rsidP="00A876A9">
      <w:pPr>
        <w:spacing w:before="240" w:after="240" w:line="360" w:lineRule="auto"/>
        <w:ind w:left="357" w:firstLine="680"/>
        <w:jc w:val="both"/>
        <w:rPr>
          <w:rFonts w:ascii="Times New Roman" w:hAnsi="Times New Roman" w:cs="Times New Roman"/>
          <w:sz w:val="24"/>
          <w:szCs w:val="24"/>
          <w:lang w:val="es-EC"/>
        </w:rPr>
      </w:pPr>
      <w:bookmarkStart w:id="100" w:name="_Hlk483950925"/>
      <w:r w:rsidRPr="005D1CA8">
        <w:rPr>
          <w:rFonts w:ascii="Times New Roman" w:hAnsi="Times New Roman" w:cs="Times New Roman"/>
          <w:sz w:val="24"/>
          <w:szCs w:val="24"/>
          <w:lang w:val="es-EC"/>
        </w:rPr>
        <w:t>La</w:t>
      </w:r>
      <w:r w:rsidR="009D2319" w:rsidRPr="005D1CA8">
        <w:rPr>
          <w:rFonts w:ascii="Times New Roman" w:hAnsi="Times New Roman" w:cs="Times New Roman"/>
          <w:sz w:val="24"/>
          <w:szCs w:val="24"/>
          <w:lang w:val="es-EC"/>
        </w:rPr>
        <w:t xml:space="preserve"> abundancia de la</w:t>
      </w:r>
      <w:r w:rsidRPr="005D1CA8">
        <w:rPr>
          <w:rFonts w:ascii="Times New Roman" w:hAnsi="Times New Roman" w:cs="Times New Roman"/>
          <w:sz w:val="24"/>
          <w:szCs w:val="24"/>
          <w:lang w:val="es-EC"/>
        </w:rPr>
        <w:t xml:space="preserve"> </w:t>
      </w:r>
      <w:proofErr w:type="spellStart"/>
      <w:r w:rsidRPr="005D1CA8">
        <w:rPr>
          <w:rFonts w:ascii="Times New Roman" w:hAnsi="Times New Roman" w:cs="Times New Roman"/>
          <w:sz w:val="24"/>
          <w:szCs w:val="24"/>
          <w:lang w:val="es-EC"/>
        </w:rPr>
        <w:t>entomofauna</w:t>
      </w:r>
      <w:proofErr w:type="spellEnd"/>
      <w:r w:rsidRPr="005D1CA8">
        <w:rPr>
          <w:rFonts w:ascii="Times New Roman" w:hAnsi="Times New Roman" w:cs="Times New Roman"/>
          <w:sz w:val="24"/>
          <w:szCs w:val="24"/>
          <w:lang w:val="es-EC"/>
        </w:rPr>
        <w:t xml:space="preserve"> acuática capturada en los ecosistemas durante la</w:t>
      </w:r>
      <w:r w:rsidR="005372AB">
        <w:rPr>
          <w:rFonts w:ascii="Times New Roman" w:hAnsi="Times New Roman" w:cs="Times New Roman"/>
          <w:sz w:val="24"/>
          <w:szCs w:val="24"/>
          <w:lang w:val="es-EC"/>
        </w:rPr>
        <w:t xml:space="preserve"> época lluviosa fue de 1369</w:t>
      </w:r>
      <w:r w:rsidR="00A575A2" w:rsidRPr="005D1CA8">
        <w:rPr>
          <w:rFonts w:ascii="Times New Roman" w:hAnsi="Times New Roman" w:cs="Times New Roman"/>
          <w:sz w:val="24"/>
          <w:szCs w:val="24"/>
          <w:lang w:val="es-EC"/>
        </w:rPr>
        <w:t xml:space="preserve"> individuos</w:t>
      </w:r>
      <w:r w:rsidR="00A7634E" w:rsidRPr="005D1CA8">
        <w:rPr>
          <w:rFonts w:ascii="Times New Roman" w:hAnsi="Times New Roman" w:cs="Times New Roman"/>
          <w:sz w:val="24"/>
          <w:szCs w:val="24"/>
          <w:lang w:val="es-EC"/>
        </w:rPr>
        <w:t>,</w:t>
      </w:r>
      <w:r w:rsidR="00A575A2" w:rsidRPr="005D1CA8">
        <w:rPr>
          <w:rFonts w:ascii="Times New Roman" w:hAnsi="Times New Roman" w:cs="Times New Roman"/>
          <w:sz w:val="24"/>
          <w:szCs w:val="24"/>
          <w:lang w:val="es-EC"/>
        </w:rPr>
        <w:t xml:space="preserve"> y 4</w:t>
      </w:r>
      <w:r w:rsidR="005372AB">
        <w:rPr>
          <w:rFonts w:ascii="Times New Roman" w:hAnsi="Times New Roman" w:cs="Times New Roman"/>
          <w:sz w:val="24"/>
          <w:szCs w:val="24"/>
          <w:lang w:val="es-EC"/>
        </w:rPr>
        <w:t>049</w:t>
      </w:r>
      <w:r w:rsidR="009D2319" w:rsidRPr="005D1CA8">
        <w:rPr>
          <w:rFonts w:ascii="Times New Roman" w:hAnsi="Times New Roman" w:cs="Times New Roman"/>
          <w:sz w:val="24"/>
          <w:szCs w:val="24"/>
          <w:lang w:val="es-EC"/>
        </w:rPr>
        <w:t xml:space="preserve"> en época menos lluviosa.  </w:t>
      </w:r>
      <w:r w:rsidR="005B38E1" w:rsidRPr="005D1CA8">
        <w:rPr>
          <w:rFonts w:ascii="Times New Roman" w:hAnsi="Times New Roman" w:cs="Times New Roman"/>
          <w:sz w:val="24"/>
          <w:szCs w:val="24"/>
          <w:lang w:val="es-EC"/>
        </w:rPr>
        <w:t xml:space="preserve">Tanto en pastizal como en bosque se registraron mayores valores de abundancia y riqueza en la época de menos lluvia (Figura </w:t>
      </w:r>
      <w:r w:rsidR="002408FA" w:rsidRPr="005D1CA8">
        <w:rPr>
          <w:rFonts w:ascii="Times New Roman" w:hAnsi="Times New Roman" w:cs="Times New Roman"/>
          <w:sz w:val="24"/>
          <w:szCs w:val="24"/>
          <w:lang w:val="es-EC"/>
        </w:rPr>
        <w:t>9</w:t>
      </w:r>
      <w:r w:rsidR="005B38E1" w:rsidRPr="005D1CA8">
        <w:rPr>
          <w:rFonts w:ascii="Times New Roman" w:hAnsi="Times New Roman" w:cs="Times New Roman"/>
          <w:sz w:val="24"/>
          <w:szCs w:val="24"/>
          <w:lang w:val="es-EC"/>
        </w:rPr>
        <w:t>).</w:t>
      </w:r>
    </w:p>
    <w:p w:rsidR="007C755D" w:rsidRPr="005D1CA8" w:rsidRDefault="005372AB" w:rsidP="008A46E4">
      <w:pPr>
        <w:spacing w:before="240" w:after="0" w:line="360" w:lineRule="auto"/>
        <w:ind w:left="425" w:firstLine="283"/>
        <w:jc w:val="center"/>
        <w:rPr>
          <w:rFonts w:ascii="Times New Roman" w:hAnsi="Times New Roman" w:cs="Times New Roman"/>
          <w:sz w:val="24"/>
          <w:szCs w:val="24"/>
          <w:lang w:val="es-EC"/>
        </w:rPr>
      </w:pPr>
      <w:r>
        <w:rPr>
          <w:noProof/>
          <w:lang w:val="es-EC" w:eastAsia="es-EC"/>
        </w:rPr>
        <w:drawing>
          <wp:inline distT="0" distB="0" distL="0" distR="0" wp14:anchorId="23E00EC3" wp14:editId="3DFDBCA9">
            <wp:extent cx="3832860" cy="2269863"/>
            <wp:effectExtent l="0" t="0" r="15240" b="16510"/>
            <wp:docPr id="26" name="Gráfico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33BDC629-844F-4473-A95D-84054D3A93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C755D" w:rsidRDefault="007C755D" w:rsidP="00DB602F">
      <w:pPr>
        <w:pStyle w:val="Epgrafe"/>
        <w:spacing w:after="0" w:line="360" w:lineRule="auto"/>
        <w:ind w:left="1560" w:right="946"/>
        <w:jc w:val="both"/>
        <w:rPr>
          <w:rFonts w:ascii="Times New Roman" w:hAnsi="Times New Roman" w:cs="Times New Roman"/>
          <w:i w:val="0"/>
          <w:color w:val="auto"/>
          <w:sz w:val="20"/>
          <w:szCs w:val="20"/>
          <w:lang w:val="es-EC"/>
        </w:rPr>
      </w:pPr>
      <w:bookmarkStart w:id="101" w:name="_Toc484089254"/>
      <w:r w:rsidRPr="00382525">
        <w:rPr>
          <w:rFonts w:ascii="Times New Roman" w:hAnsi="Times New Roman" w:cs="Times New Roman"/>
          <w:color w:val="auto"/>
          <w:sz w:val="20"/>
          <w:szCs w:val="20"/>
          <w:lang w:val="es-EC"/>
        </w:rPr>
        <w:t xml:space="preserve">Figura </w:t>
      </w:r>
      <w:r w:rsidRPr="00382525">
        <w:rPr>
          <w:rFonts w:ascii="Times New Roman" w:hAnsi="Times New Roman" w:cs="Times New Roman"/>
          <w:color w:val="auto"/>
          <w:sz w:val="20"/>
          <w:szCs w:val="20"/>
          <w:lang w:val="es-EC"/>
        </w:rPr>
        <w:fldChar w:fldCharType="begin"/>
      </w:r>
      <w:r w:rsidRPr="00382525">
        <w:rPr>
          <w:rFonts w:ascii="Times New Roman" w:hAnsi="Times New Roman" w:cs="Times New Roman"/>
          <w:color w:val="auto"/>
          <w:sz w:val="20"/>
          <w:szCs w:val="20"/>
          <w:lang w:val="es-EC"/>
        </w:rPr>
        <w:instrText xml:space="preserve"> SEQ Figura \* ARABIC </w:instrText>
      </w:r>
      <w:r w:rsidRPr="00382525">
        <w:rPr>
          <w:rFonts w:ascii="Times New Roman" w:hAnsi="Times New Roman" w:cs="Times New Roman"/>
          <w:color w:val="auto"/>
          <w:sz w:val="20"/>
          <w:szCs w:val="20"/>
          <w:lang w:val="es-EC"/>
        </w:rPr>
        <w:fldChar w:fldCharType="separate"/>
      </w:r>
      <w:r w:rsidR="001F3B21">
        <w:rPr>
          <w:rFonts w:ascii="Times New Roman" w:hAnsi="Times New Roman" w:cs="Times New Roman"/>
          <w:noProof/>
          <w:color w:val="auto"/>
          <w:sz w:val="20"/>
          <w:szCs w:val="20"/>
          <w:lang w:val="es-EC"/>
        </w:rPr>
        <w:t>9</w:t>
      </w:r>
      <w:r w:rsidRPr="00382525">
        <w:rPr>
          <w:rFonts w:ascii="Times New Roman" w:hAnsi="Times New Roman" w:cs="Times New Roman"/>
          <w:color w:val="auto"/>
          <w:sz w:val="20"/>
          <w:szCs w:val="20"/>
          <w:lang w:val="es-EC"/>
        </w:rPr>
        <w:fldChar w:fldCharType="end"/>
      </w:r>
      <w:r w:rsidR="00382525" w:rsidRPr="00382525">
        <w:rPr>
          <w:rFonts w:ascii="Times New Roman" w:hAnsi="Times New Roman" w:cs="Times New Roman"/>
          <w:color w:val="auto"/>
          <w:sz w:val="20"/>
          <w:szCs w:val="20"/>
          <w:lang w:val="es-EC"/>
        </w:rPr>
        <w:t>.</w:t>
      </w:r>
      <w:r w:rsidRPr="00382525">
        <w:rPr>
          <w:rFonts w:ascii="Times New Roman" w:hAnsi="Times New Roman" w:cs="Times New Roman"/>
          <w:i w:val="0"/>
          <w:color w:val="auto"/>
          <w:sz w:val="20"/>
          <w:szCs w:val="20"/>
          <w:lang w:val="es-EC"/>
        </w:rPr>
        <w:t xml:space="preserve"> Valores promedios de la abundancia y riqueza de los diferentes ecosistemas en cada época del año.</w:t>
      </w:r>
      <w:bookmarkEnd w:id="101"/>
    </w:p>
    <w:p w:rsidR="00B92D98" w:rsidRPr="00205B1B" w:rsidRDefault="00B92D98" w:rsidP="00B92D98">
      <w:pPr>
        <w:spacing w:after="0" w:line="360" w:lineRule="auto"/>
        <w:ind w:left="329" w:firstLine="708"/>
        <w:rPr>
          <w:rFonts w:ascii="Times New Roman" w:hAnsi="Times New Roman" w:cs="Times New Roman"/>
          <w:sz w:val="20"/>
          <w:szCs w:val="20"/>
          <w:lang w:val="es-EC"/>
        </w:rPr>
      </w:pPr>
      <w:r>
        <w:rPr>
          <w:rFonts w:ascii="Times New Roman" w:hAnsi="Times New Roman" w:cs="Times New Roman"/>
          <w:iCs/>
          <w:sz w:val="20"/>
          <w:szCs w:val="20"/>
          <w:lang w:val="es-EC"/>
        </w:rPr>
        <w:t xml:space="preserve">  </w:t>
      </w:r>
      <w:r w:rsidR="009F17DE">
        <w:rPr>
          <w:rFonts w:ascii="Times New Roman" w:hAnsi="Times New Roman" w:cs="Times New Roman"/>
          <w:iCs/>
          <w:sz w:val="20"/>
          <w:szCs w:val="20"/>
          <w:lang w:val="es-EC"/>
        </w:rPr>
        <w:t xml:space="preserve"> </w:t>
      </w:r>
      <w:r>
        <w:rPr>
          <w:rFonts w:ascii="Times New Roman" w:hAnsi="Times New Roman" w:cs="Times New Roman"/>
          <w:iCs/>
          <w:sz w:val="20"/>
          <w:szCs w:val="20"/>
          <w:lang w:val="es-EC"/>
        </w:rPr>
        <w:t xml:space="preserve">       </w:t>
      </w:r>
      <w:r w:rsidRPr="00565164">
        <w:rPr>
          <w:rFonts w:ascii="Times New Roman" w:hAnsi="Times New Roman" w:cs="Times New Roman"/>
          <w:iCs/>
          <w:sz w:val="20"/>
          <w:szCs w:val="20"/>
          <w:lang w:val="es-EC"/>
        </w:rPr>
        <w:t>Fuente</w:t>
      </w:r>
      <w:r w:rsidRPr="00565164">
        <w:rPr>
          <w:rFonts w:ascii="Times New Roman" w:hAnsi="Times New Roman" w:cs="Times New Roman"/>
          <w:sz w:val="20"/>
          <w:szCs w:val="20"/>
          <w:lang w:val="es-EC"/>
        </w:rPr>
        <w:t>:</w:t>
      </w:r>
      <w:r w:rsidRPr="00205B1B">
        <w:rPr>
          <w:rFonts w:ascii="Times New Roman" w:hAnsi="Times New Roman" w:cs="Times New Roman"/>
          <w:sz w:val="20"/>
          <w:szCs w:val="20"/>
          <w:lang w:val="es-EC"/>
        </w:rPr>
        <w:t xml:space="preserve"> Elaboración y formulación propia</w:t>
      </w:r>
    </w:p>
    <w:p w:rsidR="000D53CC" w:rsidRPr="005D1CA8" w:rsidRDefault="00F00B0A" w:rsidP="00A876A9">
      <w:pPr>
        <w:spacing w:before="240" w:after="240" w:line="360" w:lineRule="auto"/>
        <w:ind w:left="357" w:firstLine="680"/>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lastRenderedPageBreak/>
        <w:t>Los valores de las métricas estructurales</w:t>
      </w:r>
      <w:r w:rsidR="000D53CC" w:rsidRPr="005D1CA8">
        <w:rPr>
          <w:rFonts w:ascii="Times New Roman" w:hAnsi="Times New Roman" w:cs="Times New Roman"/>
          <w:sz w:val="24"/>
          <w:szCs w:val="24"/>
          <w:lang w:val="es-EC"/>
        </w:rPr>
        <w:t xml:space="preserve"> de los</w:t>
      </w:r>
      <w:r w:rsidR="00BA6A48" w:rsidRPr="005D1CA8">
        <w:rPr>
          <w:rFonts w:ascii="Times New Roman" w:hAnsi="Times New Roman" w:cs="Times New Roman"/>
          <w:sz w:val="24"/>
          <w:szCs w:val="24"/>
          <w:lang w:val="es-EC"/>
        </w:rPr>
        <w:t xml:space="preserve"> dos tipos de ecosistemas</w:t>
      </w:r>
      <w:r w:rsidR="000D53CC" w:rsidRPr="005D1CA8">
        <w:rPr>
          <w:rFonts w:ascii="Times New Roman" w:hAnsi="Times New Roman" w:cs="Times New Roman"/>
          <w:sz w:val="24"/>
          <w:szCs w:val="24"/>
          <w:lang w:val="es-EC"/>
        </w:rPr>
        <w:t xml:space="preserve"> presentaron </w:t>
      </w:r>
      <w:r w:rsidR="0063652C" w:rsidRPr="005D1CA8">
        <w:rPr>
          <w:rFonts w:ascii="Times New Roman" w:hAnsi="Times New Roman" w:cs="Times New Roman"/>
          <w:sz w:val="24"/>
          <w:szCs w:val="24"/>
          <w:lang w:val="es-EC"/>
        </w:rPr>
        <w:t>una amplia variación</w:t>
      </w:r>
      <w:r w:rsidR="000D53CC" w:rsidRPr="005D1CA8">
        <w:rPr>
          <w:rFonts w:ascii="Times New Roman" w:hAnsi="Times New Roman" w:cs="Times New Roman"/>
          <w:sz w:val="24"/>
          <w:szCs w:val="24"/>
          <w:lang w:val="es-EC"/>
        </w:rPr>
        <w:t xml:space="preserve"> entre las épocas del año. </w:t>
      </w:r>
      <w:r w:rsidR="00BA6A48" w:rsidRPr="005D1CA8">
        <w:rPr>
          <w:rFonts w:ascii="Times New Roman" w:hAnsi="Times New Roman" w:cs="Times New Roman"/>
          <w:sz w:val="24"/>
          <w:szCs w:val="24"/>
          <w:lang w:val="es-EC"/>
        </w:rPr>
        <w:t>Los grupos</w:t>
      </w:r>
      <w:r w:rsidR="00694719" w:rsidRPr="005D1CA8">
        <w:rPr>
          <w:rFonts w:ascii="Times New Roman" w:hAnsi="Times New Roman" w:cs="Times New Roman"/>
          <w:sz w:val="24"/>
          <w:szCs w:val="24"/>
          <w:lang w:val="es-EC"/>
        </w:rPr>
        <w:t xml:space="preserve"> funcionales </w:t>
      </w:r>
      <w:r w:rsidR="000D53CC" w:rsidRPr="005D1CA8">
        <w:rPr>
          <w:rFonts w:ascii="Times New Roman" w:hAnsi="Times New Roman" w:cs="Times New Roman"/>
          <w:sz w:val="24"/>
          <w:szCs w:val="24"/>
          <w:lang w:val="es-EC"/>
        </w:rPr>
        <w:t>colectores, depredadores y trituradores mostraron un mayor porcentaje de individuos en época lluv</w:t>
      </w:r>
      <w:r w:rsidR="00BA6A48" w:rsidRPr="005D1CA8">
        <w:rPr>
          <w:rFonts w:ascii="Times New Roman" w:hAnsi="Times New Roman" w:cs="Times New Roman"/>
          <w:sz w:val="24"/>
          <w:szCs w:val="24"/>
          <w:lang w:val="es-EC"/>
        </w:rPr>
        <w:t>iosa para bosques y pastizales, m</w:t>
      </w:r>
      <w:r w:rsidR="000D53CC" w:rsidRPr="005D1CA8">
        <w:rPr>
          <w:rFonts w:ascii="Times New Roman" w:hAnsi="Times New Roman" w:cs="Times New Roman"/>
          <w:sz w:val="24"/>
          <w:szCs w:val="24"/>
          <w:lang w:val="es-EC"/>
        </w:rPr>
        <w:t>ientras que los grupos de filtradores y raspadores presentaron un mayor valor para épocas de menos llu</w:t>
      </w:r>
      <w:r w:rsidR="0004089F" w:rsidRPr="005D1CA8">
        <w:rPr>
          <w:rFonts w:ascii="Times New Roman" w:hAnsi="Times New Roman" w:cs="Times New Roman"/>
          <w:sz w:val="24"/>
          <w:szCs w:val="24"/>
          <w:lang w:val="es-EC"/>
        </w:rPr>
        <w:t>via en los dos ecosistemas (</w:t>
      </w:r>
      <w:r w:rsidR="0004089F" w:rsidRPr="005D1CA8">
        <w:rPr>
          <w:rFonts w:ascii="Times New Roman" w:hAnsi="Times New Roman" w:cs="Times New Roman"/>
          <w:sz w:val="24"/>
          <w:szCs w:val="24"/>
        </w:rPr>
        <w:t>Cuadro</w:t>
      </w:r>
      <w:r w:rsidR="000D53CC" w:rsidRPr="005D1CA8">
        <w:rPr>
          <w:rFonts w:ascii="Times New Roman" w:hAnsi="Times New Roman" w:cs="Times New Roman"/>
          <w:sz w:val="24"/>
          <w:szCs w:val="24"/>
          <w:lang w:val="es-EC"/>
        </w:rPr>
        <w:t xml:space="preserve"> 9).  </w:t>
      </w:r>
    </w:p>
    <w:p w:rsidR="000D53CC" w:rsidRPr="005D1CA8" w:rsidRDefault="00BA6A48" w:rsidP="00A876A9">
      <w:pPr>
        <w:spacing w:before="240" w:after="240" w:line="360" w:lineRule="auto"/>
        <w:ind w:left="357" w:firstLine="680"/>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 xml:space="preserve">En cuanto a las </w:t>
      </w:r>
      <w:proofErr w:type="spellStart"/>
      <w:r w:rsidRPr="005D1CA8">
        <w:rPr>
          <w:rFonts w:ascii="Times New Roman" w:hAnsi="Times New Roman" w:cs="Times New Roman"/>
          <w:sz w:val="24"/>
          <w:szCs w:val="24"/>
          <w:lang w:val="es-EC"/>
        </w:rPr>
        <w:t>taxas</w:t>
      </w:r>
      <w:proofErr w:type="spellEnd"/>
      <w:r w:rsidRPr="005D1CA8">
        <w:rPr>
          <w:rFonts w:ascii="Times New Roman" w:hAnsi="Times New Roman" w:cs="Times New Roman"/>
          <w:sz w:val="24"/>
          <w:szCs w:val="24"/>
          <w:lang w:val="es-EC"/>
        </w:rPr>
        <w:t xml:space="preserve"> </w:t>
      </w:r>
      <w:r w:rsidR="000D53CC" w:rsidRPr="005D1CA8">
        <w:rPr>
          <w:rFonts w:ascii="Times New Roman" w:hAnsi="Times New Roman" w:cs="Times New Roman"/>
          <w:sz w:val="24"/>
          <w:szCs w:val="24"/>
          <w:lang w:val="es-EC"/>
        </w:rPr>
        <w:t>to</w:t>
      </w:r>
      <w:r w:rsidRPr="005D1CA8">
        <w:rPr>
          <w:rFonts w:ascii="Times New Roman" w:hAnsi="Times New Roman" w:cs="Times New Roman"/>
          <w:sz w:val="24"/>
          <w:szCs w:val="24"/>
          <w:lang w:val="es-EC"/>
        </w:rPr>
        <w:t xml:space="preserve">lerantes, intolerantes, </w:t>
      </w:r>
      <w:r w:rsidR="00B349AE" w:rsidRPr="005D1CA8">
        <w:rPr>
          <w:rFonts w:ascii="Times New Roman" w:hAnsi="Times New Roman" w:cs="Times New Roman"/>
          <w:sz w:val="24"/>
          <w:szCs w:val="24"/>
          <w:lang w:val="es-EC"/>
        </w:rPr>
        <w:t>EPT</w:t>
      </w:r>
      <w:r w:rsidRPr="005D1CA8">
        <w:rPr>
          <w:rFonts w:ascii="Times New Roman" w:hAnsi="Times New Roman" w:cs="Times New Roman"/>
          <w:sz w:val="24"/>
          <w:szCs w:val="24"/>
          <w:lang w:val="es-EC"/>
        </w:rPr>
        <w:t xml:space="preserve"> e índices IMEERA-B y ABI tuvieron valores más elevados </w:t>
      </w:r>
      <w:r w:rsidR="00B349AE" w:rsidRPr="005D1CA8">
        <w:rPr>
          <w:rFonts w:ascii="Times New Roman" w:hAnsi="Times New Roman" w:cs="Times New Roman"/>
          <w:sz w:val="24"/>
          <w:szCs w:val="24"/>
          <w:lang w:val="es-EC"/>
        </w:rPr>
        <w:t>en</w:t>
      </w:r>
      <w:r w:rsidR="0004089F" w:rsidRPr="005D1CA8">
        <w:rPr>
          <w:rFonts w:ascii="Times New Roman" w:hAnsi="Times New Roman" w:cs="Times New Roman"/>
          <w:sz w:val="24"/>
          <w:szCs w:val="24"/>
          <w:lang w:val="es-EC"/>
        </w:rPr>
        <w:t xml:space="preserve"> época de menos lluvia (</w:t>
      </w:r>
      <w:r w:rsidR="0004089F" w:rsidRPr="005D1CA8">
        <w:rPr>
          <w:rFonts w:ascii="Times New Roman" w:hAnsi="Times New Roman" w:cs="Times New Roman"/>
          <w:sz w:val="24"/>
          <w:szCs w:val="24"/>
        </w:rPr>
        <w:t>Cuadro</w:t>
      </w:r>
      <w:r w:rsidR="0004089F" w:rsidRPr="005D1CA8">
        <w:rPr>
          <w:rFonts w:ascii="Times New Roman" w:hAnsi="Times New Roman" w:cs="Times New Roman"/>
          <w:sz w:val="24"/>
          <w:szCs w:val="24"/>
          <w:lang w:val="es-EC"/>
        </w:rPr>
        <w:t xml:space="preserve"> </w:t>
      </w:r>
      <w:r w:rsidR="000D53CC" w:rsidRPr="005D1CA8">
        <w:rPr>
          <w:rFonts w:ascii="Times New Roman" w:hAnsi="Times New Roman" w:cs="Times New Roman"/>
          <w:sz w:val="24"/>
          <w:szCs w:val="24"/>
          <w:lang w:val="es-EC"/>
        </w:rPr>
        <w:t>9).</w:t>
      </w:r>
    </w:p>
    <w:p w:rsidR="002D7F7B" w:rsidRPr="005D1CA8" w:rsidRDefault="002D7F7B" w:rsidP="00A876A9">
      <w:pPr>
        <w:spacing w:before="240" w:after="240" w:line="360" w:lineRule="auto"/>
        <w:ind w:left="357" w:firstLine="680"/>
        <w:jc w:val="both"/>
        <w:rPr>
          <w:rFonts w:ascii="Times New Roman" w:eastAsia="Times New Roman" w:hAnsi="Times New Roman" w:cs="Times New Roman"/>
          <w:color w:val="000000"/>
          <w:sz w:val="24"/>
          <w:szCs w:val="24"/>
          <w:lang w:val="es-EC" w:eastAsia="es-EC"/>
        </w:rPr>
      </w:pPr>
      <w:r w:rsidRPr="005D1CA8">
        <w:rPr>
          <w:rFonts w:ascii="Times New Roman" w:hAnsi="Times New Roman" w:cs="Times New Roman"/>
          <w:sz w:val="24"/>
          <w:szCs w:val="24"/>
          <w:lang w:val="es-EC"/>
        </w:rPr>
        <w:t xml:space="preserve">La diversidad </w:t>
      </w:r>
      <w:r w:rsidR="00BA6A48" w:rsidRPr="005D1CA8">
        <w:rPr>
          <w:rFonts w:ascii="Times New Roman" w:hAnsi="Times New Roman" w:cs="Times New Roman"/>
          <w:sz w:val="24"/>
          <w:szCs w:val="24"/>
          <w:lang w:val="es-EC"/>
        </w:rPr>
        <w:t>media en ecosistemas de b</w:t>
      </w:r>
      <w:r w:rsidR="004F5333" w:rsidRPr="005D1CA8">
        <w:rPr>
          <w:rFonts w:ascii="Times New Roman" w:hAnsi="Times New Roman" w:cs="Times New Roman"/>
          <w:sz w:val="24"/>
          <w:szCs w:val="24"/>
          <w:lang w:val="es-EC"/>
        </w:rPr>
        <w:t>osque, para la época</w:t>
      </w:r>
      <w:r w:rsidR="004F5333" w:rsidRPr="005D1CA8">
        <w:rPr>
          <w:rFonts w:ascii="Times New Roman" w:eastAsia="Times New Roman" w:hAnsi="Times New Roman" w:cs="Times New Roman"/>
          <w:color w:val="000000"/>
          <w:sz w:val="24"/>
          <w:szCs w:val="24"/>
          <w:lang w:val="es-EC" w:eastAsia="es-EC"/>
        </w:rPr>
        <w:t xml:space="preserve"> lluviosa y menos lluviosa fue de </w:t>
      </w:r>
      <w:r w:rsidR="00636531" w:rsidRPr="005D1CA8">
        <w:rPr>
          <w:rFonts w:ascii="Times New Roman" w:eastAsia="Times New Roman" w:hAnsi="Times New Roman" w:cs="Times New Roman"/>
          <w:color w:val="000000"/>
          <w:sz w:val="24"/>
          <w:szCs w:val="24"/>
          <w:lang w:val="es-EC" w:eastAsia="es-EC"/>
        </w:rPr>
        <w:t>H'=2,06 y H'=1,81, resp</w:t>
      </w:r>
      <w:r w:rsidR="00BA6A48" w:rsidRPr="005D1CA8">
        <w:rPr>
          <w:rFonts w:ascii="Times New Roman" w:eastAsia="Times New Roman" w:hAnsi="Times New Roman" w:cs="Times New Roman"/>
          <w:color w:val="000000"/>
          <w:sz w:val="24"/>
          <w:szCs w:val="24"/>
          <w:lang w:val="es-EC" w:eastAsia="es-EC"/>
        </w:rPr>
        <w:t>ectivamente, es decir, disminuyó</w:t>
      </w:r>
      <w:r w:rsidR="00636531" w:rsidRPr="005D1CA8">
        <w:rPr>
          <w:rFonts w:ascii="Times New Roman" w:eastAsia="Times New Roman" w:hAnsi="Times New Roman" w:cs="Times New Roman"/>
          <w:color w:val="000000"/>
          <w:sz w:val="24"/>
          <w:szCs w:val="24"/>
          <w:lang w:val="es-EC" w:eastAsia="es-EC"/>
        </w:rPr>
        <w:t xml:space="preserve"> en la época </w:t>
      </w:r>
      <w:r w:rsidR="0016490E" w:rsidRPr="005D1CA8">
        <w:rPr>
          <w:rFonts w:ascii="Times New Roman" w:eastAsia="Times New Roman" w:hAnsi="Times New Roman" w:cs="Times New Roman"/>
          <w:color w:val="000000"/>
          <w:sz w:val="24"/>
          <w:szCs w:val="24"/>
          <w:lang w:val="es-EC" w:eastAsia="es-EC"/>
        </w:rPr>
        <w:t xml:space="preserve">menos </w:t>
      </w:r>
      <w:r w:rsidR="00636531" w:rsidRPr="005D1CA8">
        <w:rPr>
          <w:rFonts w:ascii="Times New Roman" w:eastAsia="Times New Roman" w:hAnsi="Times New Roman" w:cs="Times New Roman"/>
          <w:color w:val="000000"/>
          <w:sz w:val="24"/>
          <w:szCs w:val="24"/>
          <w:lang w:val="es-EC" w:eastAsia="es-EC"/>
        </w:rPr>
        <w:t>l</w:t>
      </w:r>
      <w:r w:rsidR="0016490E" w:rsidRPr="005D1CA8">
        <w:rPr>
          <w:rFonts w:ascii="Times New Roman" w:eastAsia="Times New Roman" w:hAnsi="Times New Roman" w:cs="Times New Roman"/>
          <w:color w:val="000000"/>
          <w:sz w:val="24"/>
          <w:szCs w:val="24"/>
          <w:lang w:val="es-EC" w:eastAsia="es-EC"/>
        </w:rPr>
        <w:t>luviosa. E</w:t>
      </w:r>
      <w:r w:rsidR="00694719" w:rsidRPr="005D1CA8">
        <w:rPr>
          <w:rFonts w:ascii="Times New Roman" w:eastAsia="Times New Roman" w:hAnsi="Times New Roman" w:cs="Times New Roman"/>
          <w:color w:val="000000"/>
          <w:sz w:val="24"/>
          <w:szCs w:val="24"/>
          <w:lang w:val="es-EC" w:eastAsia="es-EC"/>
        </w:rPr>
        <w:t>n</w:t>
      </w:r>
      <w:r w:rsidR="0016490E" w:rsidRPr="005D1CA8">
        <w:rPr>
          <w:rFonts w:ascii="Times New Roman" w:eastAsia="Times New Roman" w:hAnsi="Times New Roman" w:cs="Times New Roman"/>
          <w:color w:val="000000"/>
          <w:sz w:val="24"/>
          <w:szCs w:val="24"/>
          <w:lang w:val="es-EC" w:eastAsia="es-EC"/>
        </w:rPr>
        <w:t xml:space="preserve"> Pastizales</w:t>
      </w:r>
      <w:r w:rsidR="00694719" w:rsidRPr="005D1CA8">
        <w:rPr>
          <w:rFonts w:ascii="Times New Roman" w:eastAsia="Times New Roman" w:hAnsi="Times New Roman" w:cs="Times New Roman"/>
          <w:color w:val="000000"/>
          <w:sz w:val="24"/>
          <w:szCs w:val="24"/>
          <w:lang w:val="es-EC" w:eastAsia="es-EC"/>
        </w:rPr>
        <w:t xml:space="preserve"> </w:t>
      </w:r>
      <w:r w:rsidR="0016490E" w:rsidRPr="005D1CA8">
        <w:rPr>
          <w:rFonts w:ascii="Times New Roman" w:eastAsia="Times New Roman" w:hAnsi="Times New Roman" w:cs="Times New Roman"/>
          <w:color w:val="000000"/>
          <w:sz w:val="24"/>
          <w:szCs w:val="24"/>
          <w:lang w:val="es-EC" w:eastAsia="es-EC"/>
        </w:rPr>
        <w:t>en época</w:t>
      </w:r>
      <w:r w:rsidR="00694719" w:rsidRPr="005D1CA8">
        <w:rPr>
          <w:rFonts w:ascii="Times New Roman" w:eastAsia="Times New Roman" w:hAnsi="Times New Roman" w:cs="Times New Roman"/>
          <w:color w:val="000000"/>
          <w:sz w:val="24"/>
          <w:szCs w:val="24"/>
          <w:lang w:val="es-EC" w:eastAsia="es-EC"/>
        </w:rPr>
        <w:t xml:space="preserve"> </w:t>
      </w:r>
      <w:r w:rsidR="00BA6A48" w:rsidRPr="005D1CA8">
        <w:rPr>
          <w:rFonts w:ascii="Times New Roman" w:eastAsia="Times New Roman" w:hAnsi="Times New Roman" w:cs="Times New Roman"/>
          <w:color w:val="000000"/>
          <w:sz w:val="24"/>
          <w:szCs w:val="24"/>
          <w:lang w:val="es-EC" w:eastAsia="es-EC"/>
        </w:rPr>
        <w:t xml:space="preserve">de menos lluvia la diversidad </w:t>
      </w:r>
      <w:r w:rsidR="00694719" w:rsidRPr="005D1CA8">
        <w:rPr>
          <w:rFonts w:ascii="Times New Roman" w:eastAsia="Times New Roman" w:hAnsi="Times New Roman" w:cs="Times New Roman"/>
          <w:color w:val="000000"/>
          <w:sz w:val="24"/>
          <w:szCs w:val="24"/>
          <w:lang w:val="es-EC" w:eastAsia="es-EC"/>
        </w:rPr>
        <w:t>media</w:t>
      </w:r>
      <w:r w:rsidR="00BA6A48" w:rsidRPr="005D1CA8">
        <w:rPr>
          <w:rFonts w:ascii="Times New Roman" w:eastAsia="Times New Roman" w:hAnsi="Times New Roman" w:cs="Times New Roman"/>
          <w:color w:val="000000"/>
          <w:sz w:val="24"/>
          <w:szCs w:val="24"/>
          <w:lang w:val="es-EC" w:eastAsia="es-EC"/>
        </w:rPr>
        <w:t xml:space="preserve"> fue</w:t>
      </w:r>
      <w:r w:rsidR="00694719" w:rsidRPr="005D1CA8">
        <w:rPr>
          <w:rFonts w:ascii="Times New Roman" w:eastAsia="Times New Roman" w:hAnsi="Times New Roman" w:cs="Times New Roman"/>
          <w:color w:val="000000"/>
          <w:sz w:val="24"/>
          <w:szCs w:val="24"/>
          <w:lang w:val="es-EC" w:eastAsia="es-EC"/>
        </w:rPr>
        <w:t xml:space="preserve"> de H'=</w:t>
      </w:r>
      <w:r w:rsidR="0063652C" w:rsidRPr="005D1CA8">
        <w:rPr>
          <w:rFonts w:ascii="Times New Roman" w:eastAsia="Times New Roman" w:hAnsi="Times New Roman" w:cs="Times New Roman"/>
          <w:color w:val="000000"/>
          <w:sz w:val="24"/>
          <w:szCs w:val="24"/>
          <w:lang w:val="es-EC" w:eastAsia="es-EC"/>
        </w:rPr>
        <w:t>1,81</w:t>
      </w:r>
      <w:r w:rsidR="00694719" w:rsidRPr="005D1CA8">
        <w:rPr>
          <w:rFonts w:ascii="Times New Roman" w:eastAsia="Times New Roman" w:hAnsi="Times New Roman" w:cs="Times New Roman"/>
          <w:color w:val="000000"/>
          <w:sz w:val="24"/>
          <w:szCs w:val="24"/>
          <w:lang w:val="es-EC" w:eastAsia="es-EC"/>
        </w:rPr>
        <w:t xml:space="preserve"> y en época de más lluvia fue </w:t>
      </w:r>
      <w:r w:rsidR="00BA6A48" w:rsidRPr="005D1CA8">
        <w:rPr>
          <w:rFonts w:ascii="Times New Roman" w:eastAsia="Times New Roman" w:hAnsi="Times New Roman" w:cs="Times New Roman"/>
          <w:color w:val="000000"/>
          <w:sz w:val="24"/>
          <w:szCs w:val="24"/>
          <w:lang w:val="es-EC" w:eastAsia="es-EC"/>
        </w:rPr>
        <w:t>menor,</w:t>
      </w:r>
      <w:r w:rsidR="00694719" w:rsidRPr="005D1CA8">
        <w:rPr>
          <w:rFonts w:ascii="Times New Roman" w:eastAsia="Times New Roman" w:hAnsi="Times New Roman" w:cs="Times New Roman"/>
          <w:color w:val="000000"/>
          <w:sz w:val="24"/>
          <w:szCs w:val="24"/>
          <w:lang w:val="es-EC" w:eastAsia="es-EC"/>
        </w:rPr>
        <w:t xml:space="preserve"> H'=1,47, caso contrario a lo</w:t>
      </w:r>
      <w:r w:rsidR="00BA6A48" w:rsidRPr="005D1CA8">
        <w:rPr>
          <w:rFonts w:ascii="Times New Roman" w:eastAsia="Times New Roman" w:hAnsi="Times New Roman" w:cs="Times New Roman"/>
          <w:color w:val="000000"/>
          <w:sz w:val="24"/>
          <w:szCs w:val="24"/>
          <w:lang w:val="es-EC" w:eastAsia="es-EC"/>
        </w:rPr>
        <w:t xml:space="preserve"> observado en los ecosistemas de b</w:t>
      </w:r>
      <w:r w:rsidR="00694719" w:rsidRPr="005D1CA8">
        <w:rPr>
          <w:rFonts w:ascii="Times New Roman" w:eastAsia="Times New Roman" w:hAnsi="Times New Roman" w:cs="Times New Roman"/>
          <w:color w:val="000000"/>
          <w:sz w:val="24"/>
          <w:szCs w:val="24"/>
          <w:lang w:val="es-EC" w:eastAsia="es-EC"/>
        </w:rPr>
        <w:t>osque</w:t>
      </w:r>
      <w:r w:rsidR="0004089F" w:rsidRPr="005D1CA8">
        <w:rPr>
          <w:rFonts w:ascii="Times New Roman" w:eastAsia="Times New Roman" w:hAnsi="Times New Roman" w:cs="Times New Roman"/>
          <w:color w:val="000000"/>
          <w:sz w:val="24"/>
          <w:szCs w:val="24"/>
          <w:lang w:val="es-EC" w:eastAsia="es-EC"/>
        </w:rPr>
        <w:t xml:space="preserve"> (</w:t>
      </w:r>
      <w:r w:rsidR="0004089F" w:rsidRPr="005D1CA8">
        <w:rPr>
          <w:rFonts w:ascii="Times New Roman" w:hAnsi="Times New Roman" w:cs="Times New Roman"/>
          <w:sz w:val="24"/>
          <w:szCs w:val="24"/>
        </w:rPr>
        <w:t>Cuadro</w:t>
      </w:r>
      <w:r w:rsidR="0063652C" w:rsidRPr="005D1CA8">
        <w:rPr>
          <w:rFonts w:ascii="Times New Roman" w:eastAsia="Times New Roman" w:hAnsi="Times New Roman" w:cs="Times New Roman"/>
          <w:color w:val="000000"/>
          <w:sz w:val="24"/>
          <w:szCs w:val="24"/>
          <w:lang w:val="es-EC" w:eastAsia="es-EC"/>
        </w:rPr>
        <w:t xml:space="preserve"> 9)</w:t>
      </w:r>
      <w:r w:rsidR="00694719" w:rsidRPr="005D1CA8">
        <w:rPr>
          <w:rFonts w:ascii="Times New Roman" w:eastAsia="Times New Roman" w:hAnsi="Times New Roman" w:cs="Times New Roman"/>
          <w:color w:val="000000"/>
          <w:sz w:val="24"/>
          <w:szCs w:val="24"/>
          <w:lang w:val="es-EC" w:eastAsia="es-EC"/>
        </w:rPr>
        <w:t>.</w:t>
      </w:r>
      <w:r w:rsidR="008C471F" w:rsidRPr="005D1CA8">
        <w:rPr>
          <w:rFonts w:ascii="Times New Roman" w:eastAsia="Times New Roman" w:hAnsi="Times New Roman" w:cs="Times New Roman"/>
          <w:color w:val="000000"/>
          <w:sz w:val="24"/>
          <w:szCs w:val="24"/>
          <w:lang w:val="es-EC" w:eastAsia="es-EC"/>
        </w:rPr>
        <w:t xml:space="preserve"> </w:t>
      </w:r>
      <w:r w:rsidR="00BA6A48" w:rsidRPr="005D1CA8">
        <w:rPr>
          <w:rFonts w:ascii="Times New Roman" w:eastAsia="Times New Roman" w:hAnsi="Times New Roman" w:cs="Times New Roman"/>
          <w:color w:val="000000"/>
          <w:sz w:val="24"/>
          <w:szCs w:val="24"/>
          <w:lang w:val="es-EC" w:eastAsia="es-EC"/>
        </w:rPr>
        <w:t xml:space="preserve">Según la </w:t>
      </w:r>
      <w:r w:rsidR="008C471F" w:rsidRPr="005D1CA8">
        <w:rPr>
          <w:rFonts w:ascii="Times New Roman" w:eastAsia="Times New Roman" w:hAnsi="Times New Roman" w:cs="Times New Roman"/>
          <w:color w:val="000000"/>
          <w:sz w:val="24"/>
          <w:szCs w:val="24"/>
          <w:lang w:val="es-EC" w:eastAsia="es-EC"/>
        </w:rPr>
        <w:t xml:space="preserve">diversidad de </w:t>
      </w:r>
      <w:proofErr w:type="spellStart"/>
      <w:r w:rsidR="008C471F" w:rsidRPr="005D1CA8">
        <w:rPr>
          <w:rFonts w:ascii="Times New Roman" w:eastAsia="Times New Roman" w:hAnsi="Times New Roman" w:cs="Times New Roman"/>
          <w:color w:val="000000"/>
          <w:sz w:val="24"/>
          <w:szCs w:val="24"/>
          <w:lang w:val="es-EC" w:eastAsia="es-EC"/>
        </w:rPr>
        <w:t>Margalef</w:t>
      </w:r>
      <w:proofErr w:type="spellEnd"/>
      <w:r w:rsidR="00BA6A48" w:rsidRPr="005D1CA8">
        <w:rPr>
          <w:rFonts w:ascii="Times New Roman" w:eastAsia="Times New Roman" w:hAnsi="Times New Roman" w:cs="Times New Roman"/>
          <w:color w:val="000000"/>
          <w:sz w:val="24"/>
          <w:szCs w:val="24"/>
          <w:lang w:val="es-EC" w:eastAsia="es-EC"/>
        </w:rPr>
        <w:t>, los ecosistemas presentan una diversidad media, con poca variación entre las dos épocas.</w:t>
      </w:r>
    </w:p>
    <w:p w:rsidR="00882AF6" w:rsidRDefault="000E0E48" w:rsidP="004F0EEA">
      <w:pPr>
        <w:pStyle w:val="Epgrafe"/>
        <w:spacing w:after="0" w:line="360" w:lineRule="auto"/>
        <w:jc w:val="both"/>
        <w:rPr>
          <w:rFonts w:ascii="Times New Roman" w:hAnsi="Times New Roman" w:cs="Times New Roman"/>
          <w:i w:val="0"/>
          <w:color w:val="auto"/>
          <w:sz w:val="24"/>
          <w:szCs w:val="24"/>
        </w:rPr>
      </w:pPr>
      <w:bookmarkStart w:id="102" w:name="_Toc481222420"/>
      <w:bookmarkStart w:id="103" w:name="_Toc483906674"/>
      <w:bookmarkStart w:id="104" w:name="_Toc483906879"/>
      <w:r w:rsidRPr="005D1CA8">
        <w:rPr>
          <w:rFonts w:ascii="Times New Roman" w:hAnsi="Times New Roman" w:cs="Times New Roman"/>
          <w:i w:val="0"/>
          <w:color w:val="auto"/>
          <w:sz w:val="24"/>
          <w:szCs w:val="24"/>
        </w:rPr>
        <w:t xml:space="preserve">Cuadro </w:t>
      </w:r>
      <w:r w:rsidRPr="005D1CA8">
        <w:rPr>
          <w:rFonts w:ascii="Times New Roman" w:hAnsi="Times New Roman" w:cs="Times New Roman"/>
          <w:i w:val="0"/>
          <w:color w:val="auto"/>
          <w:sz w:val="24"/>
          <w:szCs w:val="24"/>
        </w:rPr>
        <w:fldChar w:fldCharType="begin"/>
      </w:r>
      <w:r w:rsidRPr="005D1CA8">
        <w:rPr>
          <w:rFonts w:ascii="Times New Roman" w:hAnsi="Times New Roman" w:cs="Times New Roman"/>
          <w:i w:val="0"/>
          <w:color w:val="auto"/>
          <w:sz w:val="24"/>
          <w:szCs w:val="24"/>
        </w:rPr>
        <w:instrText xml:space="preserve"> SEQ Cuadro \* ARABIC </w:instrText>
      </w:r>
      <w:r w:rsidRPr="005D1CA8">
        <w:rPr>
          <w:rFonts w:ascii="Times New Roman" w:hAnsi="Times New Roman" w:cs="Times New Roman"/>
          <w:i w:val="0"/>
          <w:color w:val="auto"/>
          <w:sz w:val="24"/>
          <w:szCs w:val="24"/>
        </w:rPr>
        <w:fldChar w:fldCharType="separate"/>
      </w:r>
      <w:r w:rsidR="001F3B21">
        <w:rPr>
          <w:rFonts w:ascii="Times New Roman" w:hAnsi="Times New Roman" w:cs="Times New Roman"/>
          <w:i w:val="0"/>
          <w:noProof/>
          <w:color w:val="auto"/>
          <w:sz w:val="24"/>
          <w:szCs w:val="24"/>
        </w:rPr>
        <w:t>9</w:t>
      </w:r>
      <w:r w:rsidRPr="005D1CA8">
        <w:rPr>
          <w:rFonts w:ascii="Times New Roman" w:hAnsi="Times New Roman" w:cs="Times New Roman"/>
          <w:i w:val="0"/>
          <w:color w:val="auto"/>
          <w:sz w:val="24"/>
          <w:szCs w:val="24"/>
        </w:rPr>
        <w:fldChar w:fldCharType="end"/>
      </w:r>
      <w:r w:rsidR="00DB602F">
        <w:rPr>
          <w:rFonts w:ascii="Times New Roman" w:hAnsi="Times New Roman" w:cs="Times New Roman"/>
          <w:i w:val="0"/>
          <w:color w:val="auto"/>
          <w:sz w:val="24"/>
          <w:szCs w:val="24"/>
        </w:rPr>
        <w:t>.</w:t>
      </w:r>
      <w:r w:rsidRPr="005D1CA8">
        <w:rPr>
          <w:rFonts w:ascii="Times New Roman" w:hAnsi="Times New Roman" w:cs="Times New Roman"/>
          <w:i w:val="0"/>
          <w:color w:val="auto"/>
          <w:sz w:val="24"/>
          <w:szCs w:val="24"/>
        </w:rPr>
        <w:t xml:space="preserve"> </w:t>
      </w:r>
      <w:r w:rsidR="00882AF6" w:rsidRPr="005D1CA8">
        <w:rPr>
          <w:rFonts w:ascii="Times New Roman" w:hAnsi="Times New Roman" w:cs="Times New Roman"/>
          <w:i w:val="0"/>
          <w:color w:val="auto"/>
          <w:sz w:val="24"/>
          <w:szCs w:val="24"/>
        </w:rPr>
        <w:t>Valores promedios de las métricas estructurales de los dos ecosistemas muestreados</w:t>
      </w:r>
      <w:r w:rsidR="00BA6A48" w:rsidRPr="005D1CA8">
        <w:rPr>
          <w:rFonts w:ascii="Times New Roman" w:hAnsi="Times New Roman" w:cs="Times New Roman"/>
          <w:i w:val="0"/>
          <w:color w:val="auto"/>
          <w:sz w:val="24"/>
          <w:szCs w:val="24"/>
        </w:rPr>
        <w:t xml:space="preserve"> en</w:t>
      </w:r>
      <w:r w:rsidR="00882AF6" w:rsidRPr="005D1CA8">
        <w:rPr>
          <w:rFonts w:ascii="Times New Roman" w:hAnsi="Times New Roman" w:cs="Times New Roman"/>
          <w:i w:val="0"/>
          <w:color w:val="auto"/>
          <w:sz w:val="24"/>
          <w:szCs w:val="24"/>
        </w:rPr>
        <w:t xml:space="preserve"> las épocas lluviosa y menos lluviosa.</w:t>
      </w:r>
      <w:bookmarkEnd w:id="102"/>
      <w:bookmarkEnd w:id="103"/>
      <w:bookmarkEnd w:id="104"/>
    </w:p>
    <w:tbl>
      <w:tblPr>
        <w:tblStyle w:val="Tabladelista6concolores-nfasis31"/>
        <w:tblW w:w="7012" w:type="dxa"/>
        <w:jc w:val="center"/>
        <w:tblLook w:val="04A0" w:firstRow="1" w:lastRow="0" w:firstColumn="1" w:lastColumn="0" w:noHBand="0" w:noVBand="1"/>
      </w:tblPr>
      <w:tblGrid>
        <w:gridCol w:w="2381"/>
        <w:gridCol w:w="1097"/>
        <w:gridCol w:w="1260"/>
        <w:gridCol w:w="1097"/>
        <w:gridCol w:w="1177"/>
      </w:tblGrid>
      <w:tr w:rsidR="00B92D98" w:rsidRPr="00B92D98" w:rsidTr="00F34D7E">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381" w:type="dxa"/>
            <w:vMerge w:val="restart"/>
            <w:tcBorders>
              <w:top w:val="single" w:sz="4" w:space="0" w:color="auto"/>
            </w:tcBorders>
            <w:shd w:val="clear" w:color="auto" w:fill="auto"/>
            <w:vAlign w:val="center"/>
            <w:hideMark/>
          </w:tcPr>
          <w:p w:rsidR="00B92D98" w:rsidRPr="00B92D98" w:rsidRDefault="00B92D98" w:rsidP="00B92D98">
            <w:pPr>
              <w:jc w:val="center"/>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Parámetros estructurales</w:t>
            </w:r>
          </w:p>
        </w:tc>
        <w:tc>
          <w:tcPr>
            <w:tcW w:w="2357" w:type="dxa"/>
            <w:gridSpan w:val="2"/>
            <w:tcBorders>
              <w:top w:val="single" w:sz="4" w:space="0" w:color="auto"/>
              <w:bottom w:val="single" w:sz="4" w:space="0" w:color="auto"/>
            </w:tcBorders>
            <w:shd w:val="clear" w:color="auto" w:fill="auto"/>
            <w:noWrap/>
            <w:vAlign w:val="center"/>
            <w:hideMark/>
          </w:tcPr>
          <w:p w:rsidR="00B92D98" w:rsidRPr="00B92D98" w:rsidRDefault="00B92D98" w:rsidP="00B92D9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Bosque</w:t>
            </w:r>
          </w:p>
        </w:tc>
        <w:tc>
          <w:tcPr>
            <w:tcW w:w="2274" w:type="dxa"/>
            <w:gridSpan w:val="2"/>
            <w:tcBorders>
              <w:top w:val="single" w:sz="4" w:space="0" w:color="auto"/>
              <w:bottom w:val="single" w:sz="4" w:space="0" w:color="auto"/>
            </w:tcBorders>
            <w:shd w:val="clear" w:color="auto" w:fill="auto"/>
            <w:noWrap/>
            <w:vAlign w:val="center"/>
            <w:hideMark/>
          </w:tcPr>
          <w:p w:rsidR="00B92D98" w:rsidRPr="00B92D98" w:rsidRDefault="00B92D98" w:rsidP="00B92D9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Pastizal</w:t>
            </w:r>
          </w:p>
        </w:tc>
      </w:tr>
      <w:tr w:rsidR="00B92D98" w:rsidRPr="00B92D98" w:rsidTr="00F34D7E">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381" w:type="dxa"/>
            <w:vMerge/>
            <w:tcBorders>
              <w:bottom w:val="single" w:sz="4" w:space="0" w:color="auto"/>
            </w:tcBorders>
            <w:shd w:val="clear" w:color="auto" w:fill="auto"/>
            <w:hideMark/>
          </w:tcPr>
          <w:p w:rsidR="00B92D98" w:rsidRPr="00B92D98" w:rsidRDefault="00B92D98" w:rsidP="00B92D98">
            <w:pPr>
              <w:rPr>
                <w:rFonts w:ascii="Times New Roman" w:eastAsia="Times New Roman" w:hAnsi="Times New Roman" w:cs="Times New Roman"/>
                <w:color w:val="000000"/>
                <w:sz w:val="24"/>
                <w:szCs w:val="24"/>
                <w:lang w:val="es-EC" w:eastAsia="es-EC"/>
              </w:rPr>
            </w:pPr>
          </w:p>
        </w:tc>
        <w:tc>
          <w:tcPr>
            <w:tcW w:w="1097" w:type="dxa"/>
            <w:tcBorders>
              <w:top w:val="single" w:sz="4" w:space="0" w:color="auto"/>
              <w:bottom w:val="single" w:sz="4" w:space="0" w:color="auto"/>
            </w:tcBorders>
            <w:shd w:val="clear" w:color="auto" w:fill="auto"/>
            <w:vAlign w:val="center"/>
            <w:hideMark/>
          </w:tcPr>
          <w:p w:rsidR="00B92D98" w:rsidRPr="00B92D98" w:rsidRDefault="00B92D98"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s-EC" w:eastAsia="es-EC"/>
              </w:rPr>
            </w:pPr>
            <w:r w:rsidRPr="00B92D98">
              <w:rPr>
                <w:rFonts w:ascii="Times New Roman" w:eastAsia="Times New Roman" w:hAnsi="Times New Roman" w:cs="Times New Roman"/>
                <w:b/>
                <w:bCs/>
                <w:color w:val="000000"/>
                <w:sz w:val="24"/>
                <w:szCs w:val="24"/>
                <w:lang w:val="es-EC" w:eastAsia="es-EC"/>
              </w:rPr>
              <w:t>Lluviosa</w:t>
            </w:r>
          </w:p>
        </w:tc>
        <w:tc>
          <w:tcPr>
            <w:tcW w:w="1260" w:type="dxa"/>
            <w:tcBorders>
              <w:top w:val="single" w:sz="4" w:space="0" w:color="auto"/>
              <w:bottom w:val="single" w:sz="4" w:space="0" w:color="auto"/>
            </w:tcBorders>
            <w:shd w:val="clear" w:color="auto" w:fill="auto"/>
            <w:vAlign w:val="center"/>
            <w:hideMark/>
          </w:tcPr>
          <w:p w:rsidR="00B92D98" w:rsidRPr="00B92D98" w:rsidRDefault="00B92D98"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s-EC" w:eastAsia="es-EC"/>
              </w:rPr>
            </w:pPr>
            <w:r w:rsidRPr="00B92D98">
              <w:rPr>
                <w:rFonts w:ascii="Times New Roman" w:eastAsia="Times New Roman" w:hAnsi="Times New Roman" w:cs="Times New Roman"/>
                <w:b/>
                <w:bCs/>
                <w:color w:val="000000"/>
                <w:sz w:val="24"/>
                <w:szCs w:val="24"/>
                <w:lang w:val="es-EC" w:eastAsia="es-EC"/>
              </w:rPr>
              <w:t>Menos lluviosa</w:t>
            </w:r>
          </w:p>
        </w:tc>
        <w:tc>
          <w:tcPr>
            <w:tcW w:w="1097" w:type="dxa"/>
            <w:tcBorders>
              <w:top w:val="single" w:sz="4" w:space="0" w:color="auto"/>
              <w:bottom w:val="single" w:sz="4" w:space="0" w:color="auto"/>
            </w:tcBorders>
            <w:shd w:val="clear" w:color="auto" w:fill="auto"/>
            <w:vAlign w:val="center"/>
            <w:hideMark/>
          </w:tcPr>
          <w:p w:rsidR="00B92D98" w:rsidRPr="00B92D98" w:rsidRDefault="00B92D98"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s-EC" w:eastAsia="es-EC"/>
              </w:rPr>
            </w:pPr>
            <w:r w:rsidRPr="00B92D98">
              <w:rPr>
                <w:rFonts w:ascii="Times New Roman" w:eastAsia="Times New Roman" w:hAnsi="Times New Roman" w:cs="Times New Roman"/>
                <w:b/>
                <w:bCs/>
                <w:color w:val="000000"/>
                <w:sz w:val="24"/>
                <w:szCs w:val="24"/>
                <w:lang w:val="es-EC" w:eastAsia="es-EC"/>
              </w:rPr>
              <w:t>Lluviosa</w:t>
            </w:r>
          </w:p>
        </w:tc>
        <w:tc>
          <w:tcPr>
            <w:tcW w:w="1177" w:type="dxa"/>
            <w:tcBorders>
              <w:top w:val="single" w:sz="4" w:space="0" w:color="auto"/>
              <w:bottom w:val="single" w:sz="4" w:space="0" w:color="auto"/>
            </w:tcBorders>
            <w:shd w:val="clear" w:color="auto" w:fill="auto"/>
            <w:vAlign w:val="center"/>
            <w:hideMark/>
          </w:tcPr>
          <w:p w:rsidR="00B92D98" w:rsidRPr="00B92D98" w:rsidRDefault="00B92D98"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s-EC" w:eastAsia="es-EC"/>
              </w:rPr>
            </w:pPr>
            <w:r w:rsidRPr="00B92D98">
              <w:rPr>
                <w:rFonts w:ascii="Times New Roman" w:eastAsia="Times New Roman" w:hAnsi="Times New Roman" w:cs="Times New Roman"/>
                <w:b/>
                <w:bCs/>
                <w:color w:val="000000"/>
                <w:sz w:val="24"/>
                <w:szCs w:val="24"/>
                <w:lang w:val="es-EC" w:eastAsia="es-EC"/>
              </w:rPr>
              <w:t>Menos lluviosa</w:t>
            </w:r>
          </w:p>
        </w:tc>
      </w:tr>
      <w:tr w:rsidR="00B92D98" w:rsidRPr="00B92D98" w:rsidTr="00F34D7E">
        <w:trPr>
          <w:trHeight w:val="312"/>
          <w:jc w:val="center"/>
        </w:trPr>
        <w:tc>
          <w:tcPr>
            <w:cnfStyle w:val="001000000000" w:firstRow="0" w:lastRow="0" w:firstColumn="1" w:lastColumn="0" w:oddVBand="0" w:evenVBand="0" w:oddHBand="0" w:evenHBand="0" w:firstRowFirstColumn="0" w:firstRowLastColumn="0" w:lastRowFirstColumn="0" w:lastRowLastColumn="0"/>
            <w:tcW w:w="2381" w:type="dxa"/>
            <w:tcBorders>
              <w:top w:val="single" w:sz="4" w:space="0" w:color="auto"/>
            </w:tcBorders>
            <w:shd w:val="clear" w:color="auto" w:fill="auto"/>
            <w:noWrap/>
            <w:vAlign w:val="center"/>
            <w:hideMark/>
          </w:tcPr>
          <w:p w:rsidR="00B92D98" w:rsidRPr="00B92D98" w:rsidRDefault="00B92D98" w:rsidP="00B92D98">
            <w:pPr>
              <w:rPr>
                <w:rFonts w:ascii="Times New Roman" w:eastAsia="Times New Roman" w:hAnsi="Times New Roman" w:cs="Times New Roman"/>
                <w:b w:val="0"/>
                <w:color w:val="000000"/>
                <w:sz w:val="24"/>
                <w:szCs w:val="24"/>
                <w:lang w:val="es-EC" w:eastAsia="es-EC"/>
              </w:rPr>
            </w:pPr>
            <w:r w:rsidRPr="00B92D98">
              <w:rPr>
                <w:rFonts w:ascii="Times New Roman" w:eastAsia="Times New Roman" w:hAnsi="Times New Roman" w:cs="Times New Roman"/>
                <w:b w:val="0"/>
                <w:color w:val="000000"/>
                <w:sz w:val="24"/>
                <w:szCs w:val="24"/>
                <w:lang w:val="es-EC" w:eastAsia="es-EC"/>
              </w:rPr>
              <w:t>IMEERA-B</w:t>
            </w:r>
          </w:p>
        </w:tc>
        <w:tc>
          <w:tcPr>
            <w:tcW w:w="1097" w:type="dxa"/>
            <w:tcBorders>
              <w:top w:val="single" w:sz="4" w:space="0" w:color="auto"/>
            </w:tcBorders>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142</w:t>
            </w:r>
          </w:p>
        </w:tc>
        <w:tc>
          <w:tcPr>
            <w:tcW w:w="1260" w:type="dxa"/>
            <w:tcBorders>
              <w:top w:val="single" w:sz="4" w:space="0" w:color="auto"/>
            </w:tcBorders>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160</w:t>
            </w:r>
          </w:p>
        </w:tc>
        <w:tc>
          <w:tcPr>
            <w:tcW w:w="1097" w:type="dxa"/>
            <w:tcBorders>
              <w:top w:val="single" w:sz="4" w:space="0" w:color="auto"/>
            </w:tcBorders>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108</w:t>
            </w:r>
          </w:p>
        </w:tc>
        <w:tc>
          <w:tcPr>
            <w:tcW w:w="1177" w:type="dxa"/>
            <w:tcBorders>
              <w:top w:val="single" w:sz="4" w:space="0" w:color="auto"/>
            </w:tcBorders>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145</w:t>
            </w:r>
          </w:p>
        </w:tc>
      </w:tr>
      <w:tr w:rsidR="00B92D98" w:rsidRPr="00B92D98" w:rsidTr="005A63E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noWrap/>
            <w:vAlign w:val="center"/>
            <w:hideMark/>
          </w:tcPr>
          <w:p w:rsidR="00B92D98" w:rsidRPr="00B92D98" w:rsidRDefault="00B92D98" w:rsidP="00B92D98">
            <w:pPr>
              <w:rPr>
                <w:rFonts w:ascii="Times New Roman" w:eastAsia="Times New Roman" w:hAnsi="Times New Roman" w:cs="Times New Roman"/>
                <w:b w:val="0"/>
                <w:color w:val="000000"/>
                <w:sz w:val="24"/>
                <w:szCs w:val="24"/>
                <w:lang w:val="es-EC" w:eastAsia="es-EC"/>
              </w:rPr>
            </w:pPr>
            <w:r w:rsidRPr="00B92D98">
              <w:rPr>
                <w:rFonts w:ascii="Times New Roman" w:eastAsia="Times New Roman" w:hAnsi="Times New Roman" w:cs="Times New Roman"/>
                <w:b w:val="0"/>
                <w:color w:val="000000"/>
                <w:sz w:val="24"/>
                <w:szCs w:val="24"/>
                <w:lang w:val="es-EC" w:eastAsia="es-EC"/>
              </w:rPr>
              <w:t>Abundancia</w:t>
            </w:r>
          </w:p>
        </w:tc>
        <w:tc>
          <w:tcPr>
            <w:tcW w:w="1097" w:type="dxa"/>
            <w:shd w:val="clear" w:color="auto" w:fill="auto"/>
            <w:noWrap/>
            <w:vAlign w:val="center"/>
            <w:hideMark/>
          </w:tcPr>
          <w:p w:rsidR="00B92D98" w:rsidRPr="00B92D98" w:rsidRDefault="005372AB"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642</w:t>
            </w:r>
          </w:p>
        </w:tc>
        <w:tc>
          <w:tcPr>
            <w:tcW w:w="1260" w:type="dxa"/>
            <w:shd w:val="clear" w:color="auto" w:fill="auto"/>
            <w:noWrap/>
            <w:vAlign w:val="center"/>
            <w:hideMark/>
          </w:tcPr>
          <w:p w:rsidR="00B92D98" w:rsidRPr="00B92D98" w:rsidRDefault="005372AB"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1514</w:t>
            </w:r>
          </w:p>
        </w:tc>
        <w:tc>
          <w:tcPr>
            <w:tcW w:w="1097" w:type="dxa"/>
            <w:shd w:val="clear" w:color="auto" w:fill="auto"/>
            <w:noWrap/>
            <w:vAlign w:val="center"/>
            <w:hideMark/>
          </w:tcPr>
          <w:p w:rsidR="00B92D98" w:rsidRPr="00B92D98" w:rsidRDefault="005372AB"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727</w:t>
            </w:r>
          </w:p>
        </w:tc>
        <w:tc>
          <w:tcPr>
            <w:tcW w:w="1177" w:type="dxa"/>
            <w:shd w:val="clear" w:color="auto" w:fill="auto"/>
            <w:noWrap/>
            <w:vAlign w:val="center"/>
            <w:hideMark/>
          </w:tcPr>
          <w:p w:rsidR="00B92D98" w:rsidRPr="00B92D98" w:rsidRDefault="005372AB"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2535</w:t>
            </w:r>
          </w:p>
        </w:tc>
      </w:tr>
      <w:tr w:rsidR="00B92D98" w:rsidRPr="00B92D98" w:rsidTr="005A63EF">
        <w:trPr>
          <w:trHeight w:val="312"/>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noWrap/>
            <w:vAlign w:val="center"/>
            <w:hideMark/>
          </w:tcPr>
          <w:p w:rsidR="00B92D98" w:rsidRPr="00B92D98" w:rsidRDefault="00B92D98" w:rsidP="00B92D98">
            <w:pPr>
              <w:rPr>
                <w:rFonts w:ascii="Times New Roman" w:eastAsia="Times New Roman" w:hAnsi="Times New Roman" w:cs="Times New Roman"/>
                <w:b w:val="0"/>
                <w:color w:val="000000"/>
                <w:sz w:val="24"/>
                <w:szCs w:val="24"/>
                <w:lang w:val="es-EC" w:eastAsia="es-EC"/>
              </w:rPr>
            </w:pPr>
            <w:r w:rsidRPr="00B92D98">
              <w:rPr>
                <w:rFonts w:ascii="Times New Roman" w:eastAsia="Times New Roman" w:hAnsi="Times New Roman" w:cs="Times New Roman"/>
                <w:b w:val="0"/>
                <w:color w:val="000000"/>
                <w:sz w:val="24"/>
                <w:szCs w:val="24"/>
                <w:lang w:val="es-EC" w:eastAsia="es-EC"/>
              </w:rPr>
              <w:t>Riqueza (S)</w:t>
            </w:r>
          </w:p>
        </w:tc>
        <w:tc>
          <w:tcPr>
            <w:tcW w:w="1097" w:type="dxa"/>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20</w:t>
            </w:r>
          </w:p>
        </w:tc>
        <w:tc>
          <w:tcPr>
            <w:tcW w:w="1260" w:type="dxa"/>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22</w:t>
            </w:r>
          </w:p>
        </w:tc>
        <w:tc>
          <w:tcPr>
            <w:tcW w:w="1097" w:type="dxa"/>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21</w:t>
            </w:r>
          </w:p>
        </w:tc>
        <w:tc>
          <w:tcPr>
            <w:tcW w:w="1177" w:type="dxa"/>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28</w:t>
            </w:r>
          </w:p>
        </w:tc>
      </w:tr>
      <w:tr w:rsidR="00B92D98" w:rsidRPr="00B92D98" w:rsidTr="005A63E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noWrap/>
            <w:vAlign w:val="center"/>
            <w:hideMark/>
          </w:tcPr>
          <w:p w:rsidR="00B92D98" w:rsidRPr="00B92D98" w:rsidRDefault="00B92D98" w:rsidP="00B92D98">
            <w:pPr>
              <w:rPr>
                <w:rFonts w:ascii="Times New Roman" w:eastAsia="Times New Roman" w:hAnsi="Times New Roman" w:cs="Times New Roman"/>
                <w:b w:val="0"/>
                <w:color w:val="000000"/>
                <w:sz w:val="24"/>
                <w:szCs w:val="24"/>
                <w:lang w:val="es-EC" w:eastAsia="es-EC"/>
              </w:rPr>
            </w:pPr>
            <w:r w:rsidRPr="00B92D98">
              <w:rPr>
                <w:rFonts w:ascii="Times New Roman" w:eastAsia="Times New Roman" w:hAnsi="Times New Roman" w:cs="Times New Roman"/>
                <w:b w:val="0"/>
                <w:color w:val="000000"/>
                <w:sz w:val="24"/>
                <w:szCs w:val="24"/>
                <w:lang w:val="es-EC" w:eastAsia="es-EC"/>
              </w:rPr>
              <w:t>Colectores (%</w:t>
            </w:r>
            <w:proofErr w:type="spellStart"/>
            <w:r w:rsidRPr="00B92D98">
              <w:rPr>
                <w:rFonts w:ascii="Times New Roman" w:eastAsia="Times New Roman" w:hAnsi="Times New Roman" w:cs="Times New Roman"/>
                <w:b w:val="0"/>
                <w:color w:val="000000"/>
                <w:sz w:val="24"/>
                <w:szCs w:val="24"/>
                <w:lang w:val="es-EC" w:eastAsia="es-EC"/>
              </w:rPr>
              <w:t>ind</w:t>
            </w:r>
            <w:proofErr w:type="spellEnd"/>
            <w:r w:rsidRPr="00B92D98">
              <w:rPr>
                <w:rFonts w:ascii="Times New Roman" w:eastAsia="Times New Roman" w:hAnsi="Times New Roman" w:cs="Times New Roman"/>
                <w:b w:val="0"/>
                <w:color w:val="000000"/>
                <w:sz w:val="24"/>
                <w:szCs w:val="24"/>
                <w:lang w:val="es-EC" w:eastAsia="es-EC"/>
              </w:rPr>
              <w:t>.)</w:t>
            </w:r>
          </w:p>
        </w:tc>
        <w:tc>
          <w:tcPr>
            <w:tcW w:w="1097" w:type="dxa"/>
            <w:shd w:val="clear" w:color="auto" w:fill="auto"/>
            <w:noWrap/>
            <w:vAlign w:val="center"/>
            <w:hideMark/>
          </w:tcPr>
          <w:p w:rsidR="00B92D98" w:rsidRPr="00B92D98" w:rsidRDefault="00B92D98"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75,04</w:t>
            </w:r>
          </w:p>
        </w:tc>
        <w:tc>
          <w:tcPr>
            <w:tcW w:w="1260" w:type="dxa"/>
            <w:shd w:val="clear" w:color="auto" w:fill="auto"/>
            <w:noWrap/>
            <w:vAlign w:val="center"/>
            <w:hideMark/>
          </w:tcPr>
          <w:p w:rsidR="00B92D98" w:rsidRPr="00B92D98" w:rsidRDefault="00B92D98"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72,47</w:t>
            </w:r>
          </w:p>
        </w:tc>
        <w:tc>
          <w:tcPr>
            <w:tcW w:w="1097" w:type="dxa"/>
            <w:shd w:val="clear" w:color="auto" w:fill="auto"/>
            <w:noWrap/>
            <w:vAlign w:val="center"/>
            <w:hideMark/>
          </w:tcPr>
          <w:p w:rsidR="00B92D98" w:rsidRPr="00B92D98" w:rsidRDefault="00B92D98"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84,38</w:t>
            </w:r>
          </w:p>
        </w:tc>
        <w:tc>
          <w:tcPr>
            <w:tcW w:w="1177" w:type="dxa"/>
            <w:shd w:val="clear" w:color="auto" w:fill="auto"/>
            <w:noWrap/>
            <w:vAlign w:val="center"/>
            <w:hideMark/>
          </w:tcPr>
          <w:p w:rsidR="00B92D98" w:rsidRPr="00B92D98" w:rsidRDefault="00B92D98"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63,94</w:t>
            </w:r>
          </w:p>
        </w:tc>
      </w:tr>
      <w:tr w:rsidR="00B92D98" w:rsidRPr="00B92D98" w:rsidTr="005A63EF">
        <w:trPr>
          <w:trHeight w:val="312"/>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noWrap/>
            <w:vAlign w:val="center"/>
            <w:hideMark/>
          </w:tcPr>
          <w:p w:rsidR="00B92D98" w:rsidRPr="00B92D98" w:rsidRDefault="00B92D98" w:rsidP="00B92D98">
            <w:pPr>
              <w:rPr>
                <w:rFonts w:ascii="Times New Roman" w:eastAsia="Times New Roman" w:hAnsi="Times New Roman" w:cs="Times New Roman"/>
                <w:b w:val="0"/>
                <w:color w:val="000000"/>
                <w:sz w:val="24"/>
                <w:szCs w:val="24"/>
                <w:lang w:val="es-EC" w:eastAsia="es-EC"/>
              </w:rPr>
            </w:pPr>
            <w:r w:rsidRPr="00B92D98">
              <w:rPr>
                <w:rFonts w:ascii="Times New Roman" w:eastAsia="Times New Roman" w:hAnsi="Times New Roman" w:cs="Times New Roman"/>
                <w:b w:val="0"/>
                <w:color w:val="000000"/>
                <w:sz w:val="24"/>
                <w:szCs w:val="24"/>
                <w:lang w:val="es-EC" w:eastAsia="es-EC"/>
              </w:rPr>
              <w:t>Depred</w:t>
            </w:r>
            <w:r w:rsidR="009A585D">
              <w:rPr>
                <w:rFonts w:ascii="Times New Roman" w:eastAsia="Times New Roman" w:hAnsi="Times New Roman" w:cs="Times New Roman"/>
                <w:b w:val="0"/>
                <w:color w:val="000000"/>
                <w:sz w:val="24"/>
                <w:szCs w:val="24"/>
                <w:lang w:val="es-EC" w:eastAsia="es-EC"/>
              </w:rPr>
              <w:t>adores</w:t>
            </w:r>
            <w:r w:rsidRPr="00B92D98">
              <w:rPr>
                <w:rFonts w:ascii="Times New Roman" w:eastAsia="Times New Roman" w:hAnsi="Times New Roman" w:cs="Times New Roman"/>
                <w:b w:val="0"/>
                <w:color w:val="000000"/>
                <w:sz w:val="24"/>
                <w:szCs w:val="24"/>
                <w:lang w:val="es-EC" w:eastAsia="es-EC"/>
              </w:rPr>
              <w:t xml:space="preserve"> (%</w:t>
            </w:r>
            <w:proofErr w:type="spellStart"/>
            <w:r w:rsidRPr="00B92D98">
              <w:rPr>
                <w:rFonts w:ascii="Times New Roman" w:eastAsia="Times New Roman" w:hAnsi="Times New Roman" w:cs="Times New Roman"/>
                <w:b w:val="0"/>
                <w:color w:val="000000"/>
                <w:sz w:val="24"/>
                <w:szCs w:val="24"/>
                <w:lang w:val="es-EC" w:eastAsia="es-EC"/>
              </w:rPr>
              <w:t>ind</w:t>
            </w:r>
            <w:proofErr w:type="spellEnd"/>
            <w:r w:rsidRPr="00B92D98">
              <w:rPr>
                <w:rFonts w:ascii="Times New Roman" w:eastAsia="Times New Roman" w:hAnsi="Times New Roman" w:cs="Times New Roman"/>
                <w:b w:val="0"/>
                <w:color w:val="000000"/>
                <w:sz w:val="24"/>
                <w:szCs w:val="24"/>
                <w:lang w:val="es-EC" w:eastAsia="es-EC"/>
              </w:rPr>
              <w:t>.)</w:t>
            </w:r>
          </w:p>
        </w:tc>
        <w:tc>
          <w:tcPr>
            <w:tcW w:w="1097" w:type="dxa"/>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12,71</w:t>
            </w:r>
          </w:p>
        </w:tc>
        <w:tc>
          <w:tcPr>
            <w:tcW w:w="1260" w:type="dxa"/>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11,33</w:t>
            </w:r>
          </w:p>
        </w:tc>
        <w:tc>
          <w:tcPr>
            <w:tcW w:w="1097" w:type="dxa"/>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5,68</w:t>
            </w:r>
          </w:p>
        </w:tc>
        <w:tc>
          <w:tcPr>
            <w:tcW w:w="1177" w:type="dxa"/>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1,19</w:t>
            </w:r>
          </w:p>
        </w:tc>
      </w:tr>
      <w:tr w:rsidR="00B92D98" w:rsidRPr="00B92D98" w:rsidTr="005A63E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noWrap/>
            <w:vAlign w:val="center"/>
            <w:hideMark/>
          </w:tcPr>
          <w:p w:rsidR="00B92D98" w:rsidRPr="00B92D98" w:rsidRDefault="009A585D" w:rsidP="00B92D98">
            <w:pPr>
              <w:rPr>
                <w:rFonts w:ascii="Times New Roman" w:eastAsia="Times New Roman" w:hAnsi="Times New Roman" w:cs="Times New Roman"/>
                <w:b w:val="0"/>
                <w:color w:val="000000"/>
                <w:sz w:val="24"/>
                <w:szCs w:val="24"/>
                <w:lang w:val="es-EC" w:eastAsia="es-EC"/>
              </w:rPr>
            </w:pPr>
            <w:r>
              <w:rPr>
                <w:rFonts w:ascii="Times New Roman" w:eastAsia="Times New Roman" w:hAnsi="Times New Roman" w:cs="Times New Roman"/>
                <w:b w:val="0"/>
                <w:color w:val="000000"/>
                <w:sz w:val="24"/>
                <w:szCs w:val="24"/>
                <w:lang w:val="es-EC" w:eastAsia="es-EC"/>
              </w:rPr>
              <w:t>Trituradores</w:t>
            </w:r>
            <w:r w:rsidR="00B92D98" w:rsidRPr="00B92D98">
              <w:rPr>
                <w:rFonts w:ascii="Times New Roman" w:eastAsia="Times New Roman" w:hAnsi="Times New Roman" w:cs="Times New Roman"/>
                <w:b w:val="0"/>
                <w:color w:val="000000"/>
                <w:sz w:val="24"/>
                <w:szCs w:val="24"/>
                <w:lang w:val="es-EC" w:eastAsia="es-EC"/>
              </w:rPr>
              <w:t xml:space="preserve"> (%</w:t>
            </w:r>
            <w:proofErr w:type="spellStart"/>
            <w:r w:rsidR="00B92D98" w:rsidRPr="00B92D98">
              <w:rPr>
                <w:rFonts w:ascii="Times New Roman" w:eastAsia="Times New Roman" w:hAnsi="Times New Roman" w:cs="Times New Roman"/>
                <w:b w:val="0"/>
                <w:color w:val="000000"/>
                <w:sz w:val="24"/>
                <w:szCs w:val="24"/>
                <w:lang w:val="es-EC" w:eastAsia="es-EC"/>
              </w:rPr>
              <w:t>ind</w:t>
            </w:r>
            <w:proofErr w:type="spellEnd"/>
            <w:r w:rsidR="00B92D98" w:rsidRPr="00B92D98">
              <w:rPr>
                <w:rFonts w:ascii="Times New Roman" w:eastAsia="Times New Roman" w:hAnsi="Times New Roman" w:cs="Times New Roman"/>
                <w:b w:val="0"/>
                <w:color w:val="000000"/>
                <w:sz w:val="24"/>
                <w:szCs w:val="24"/>
                <w:lang w:val="es-EC" w:eastAsia="es-EC"/>
              </w:rPr>
              <w:t>.)</w:t>
            </w:r>
          </w:p>
        </w:tc>
        <w:tc>
          <w:tcPr>
            <w:tcW w:w="1097" w:type="dxa"/>
            <w:shd w:val="clear" w:color="auto" w:fill="auto"/>
            <w:noWrap/>
            <w:vAlign w:val="center"/>
            <w:hideMark/>
          </w:tcPr>
          <w:p w:rsidR="00B92D98" w:rsidRPr="00B92D98" w:rsidRDefault="00B92D98"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2,12</w:t>
            </w:r>
          </w:p>
        </w:tc>
        <w:tc>
          <w:tcPr>
            <w:tcW w:w="1260" w:type="dxa"/>
            <w:shd w:val="clear" w:color="auto" w:fill="auto"/>
            <w:noWrap/>
            <w:vAlign w:val="center"/>
            <w:hideMark/>
          </w:tcPr>
          <w:p w:rsidR="00B92D98" w:rsidRPr="00B92D98" w:rsidRDefault="00B92D98"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1,84</w:t>
            </w:r>
          </w:p>
        </w:tc>
        <w:tc>
          <w:tcPr>
            <w:tcW w:w="1097" w:type="dxa"/>
            <w:shd w:val="clear" w:color="auto" w:fill="auto"/>
            <w:noWrap/>
            <w:vAlign w:val="center"/>
            <w:hideMark/>
          </w:tcPr>
          <w:p w:rsidR="00B92D98" w:rsidRPr="00B92D98" w:rsidRDefault="00B92D98"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1,28</w:t>
            </w:r>
          </w:p>
        </w:tc>
        <w:tc>
          <w:tcPr>
            <w:tcW w:w="1177" w:type="dxa"/>
            <w:shd w:val="clear" w:color="auto" w:fill="auto"/>
            <w:noWrap/>
            <w:vAlign w:val="center"/>
            <w:hideMark/>
          </w:tcPr>
          <w:p w:rsidR="00B92D98" w:rsidRPr="00B92D98" w:rsidRDefault="00B92D98"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1,08</w:t>
            </w:r>
          </w:p>
        </w:tc>
      </w:tr>
      <w:tr w:rsidR="00B92D98" w:rsidRPr="00B92D98" w:rsidTr="005A63EF">
        <w:trPr>
          <w:trHeight w:val="312"/>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noWrap/>
            <w:vAlign w:val="center"/>
            <w:hideMark/>
          </w:tcPr>
          <w:p w:rsidR="00B92D98" w:rsidRPr="00B92D98" w:rsidRDefault="009A585D" w:rsidP="00B92D98">
            <w:pPr>
              <w:rPr>
                <w:rFonts w:ascii="Times New Roman" w:eastAsia="Times New Roman" w:hAnsi="Times New Roman" w:cs="Times New Roman"/>
                <w:b w:val="0"/>
                <w:color w:val="000000"/>
                <w:sz w:val="24"/>
                <w:szCs w:val="24"/>
                <w:lang w:val="es-EC" w:eastAsia="es-EC"/>
              </w:rPr>
            </w:pPr>
            <w:r>
              <w:rPr>
                <w:rFonts w:ascii="Times New Roman" w:eastAsia="Times New Roman" w:hAnsi="Times New Roman" w:cs="Times New Roman"/>
                <w:b w:val="0"/>
                <w:color w:val="000000"/>
                <w:sz w:val="24"/>
                <w:szCs w:val="24"/>
                <w:lang w:val="es-EC" w:eastAsia="es-EC"/>
              </w:rPr>
              <w:t>Filtradores</w:t>
            </w:r>
            <w:r w:rsidR="00B92D98" w:rsidRPr="00B92D98">
              <w:rPr>
                <w:rFonts w:ascii="Times New Roman" w:eastAsia="Times New Roman" w:hAnsi="Times New Roman" w:cs="Times New Roman"/>
                <w:b w:val="0"/>
                <w:color w:val="000000"/>
                <w:sz w:val="24"/>
                <w:szCs w:val="24"/>
                <w:lang w:val="es-EC" w:eastAsia="es-EC"/>
              </w:rPr>
              <w:t xml:space="preserve"> (%</w:t>
            </w:r>
            <w:proofErr w:type="spellStart"/>
            <w:r w:rsidR="00B92D98" w:rsidRPr="00B92D98">
              <w:rPr>
                <w:rFonts w:ascii="Times New Roman" w:eastAsia="Times New Roman" w:hAnsi="Times New Roman" w:cs="Times New Roman"/>
                <w:b w:val="0"/>
                <w:color w:val="000000"/>
                <w:sz w:val="24"/>
                <w:szCs w:val="24"/>
                <w:lang w:val="es-EC" w:eastAsia="es-EC"/>
              </w:rPr>
              <w:t>ind</w:t>
            </w:r>
            <w:proofErr w:type="spellEnd"/>
            <w:r w:rsidR="00B92D98" w:rsidRPr="00B92D98">
              <w:rPr>
                <w:rFonts w:ascii="Times New Roman" w:eastAsia="Times New Roman" w:hAnsi="Times New Roman" w:cs="Times New Roman"/>
                <w:b w:val="0"/>
                <w:color w:val="000000"/>
                <w:sz w:val="24"/>
                <w:szCs w:val="24"/>
                <w:lang w:val="es-EC" w:eastAsia="es-EC"/>
              </w:rPr>
              <w:t>.)</w:t>
            </w:r>
          </w:p>
        </w:tc>
        <w:tc>
          <w:tcPr>
            <w:tcW w:w="1097" w:type="dxa"/>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7,11</w:t>
            </w:r>
          </w:p>
        </w:tc>
        <w:tc>
          <w:tcPr>
            <w:tcW w:w="1260" w:type="dxa"/>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7,59</w:t>
            </w:r>
          </w:p>
        </w:tc>
        <w:tc>
          <w:tcPr>
            <w:tcW w:w="1097" w:type="dxa"/>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9,38</w:t>
            </w:r>
          </w:p>
        </w:tc>
        <w:tc>
          <w:tcPr>
            <w:tcW w:w="1177" w:type="dxa"/>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21,11</w:t>
            </w:r>
          </w:p>
        </w:tc>
      </w:tr>
      <w:tr w:rsidR="00B92D98" w:rsidRPr="00B92D98" w:rsidTr="005A63E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noWrap/>
            <w:vAlign w:val="center"/>
            <w:hideMark/>
          </w:tcPr>
          <w:p w:rsidR="00B92D98" w:rsidRPr="00B92D98" w:rsidRDefault="00B92D98" w:rsidP="00B92D98">
            <w:pPr>
              <w:rPr>
                <w:rFonts w:ascii="Times New Roman" w:eastAsia="Times New Roman" w:hAnsi="Times New Roman" w:cs="Times New Roman"/>
                <w:b w:val="0"/>
                <w:color w:val="000000"/>
                <w:sz w:val="24"/>
                <w:szCs w:val="24"/>
                <w:lang w:val="es-EC" w:eastAsia="es-EC"/>
              </w:rPr>
            </w:pPr>
            <w:r w:rsidRPr="00B92D98">
              <w:rPr>
                <w:rFonts w:ascii="Times New Roman" w:eastAsia="Times New Roman" w:hAnsi="Times New Roman" w:cs="Times New Roman"/>
                <w:b w:val="0"/>
                <w:color w:val="000000"/>
                <w:sz w:val="24"/>
                <w:szCs w:val="24"/>
                <w:lang w:val="es-EC" w:eastAsia="es-EC"/>
              </w:rPr>
              <w:t>Raspad</w:t>
            </w:r>
            <w:r w:rsidR="009A585D">
              <w:rPr>
                <w:rFonts w:ascii="Times New Roman" w:eastAsia="Times New Roman" w:hAnsi="Times New Roman" w:cs="Times New Roman"/>
                <w:b w:val="0"/>
                <w:color w:val="000000"/>
                <w:sz w:val="24"/>
                <w:szCs w:val="24"/>
                <w:lang w:val="es-EC" w:eastAsia="es-EC"/>
              </w:rPr>
              <w:t>ores</w:t>
            </w:r>
            <w:r w:rsidRPr="00B92D98">
              <w:rPr>
                <w:rFonts w:ascii="Times New Roman" w:eastAsia="Times New Roman" w:hAnsi="Times New Roman" w:cs="Times New Roman"/>
                <w:b w:val="0"/>
                <w:color w:val="000000"/>
                <w:sz w:val="24"/>
                <w:szCs w:val="24"/>
                <w:lang w:val="es-EC" w:eastAsia="es-EC"/>
              </w:rPr>
              <w:t xml:space="preserve"> (%</w:t>
            </w:r>
            <w:proofErr w:type="spellStart"/>
            <w:r w:rsidRPr="00B92D98">
              <w:rPr>
                <w:rFonts w:ascii="Times New Roman" w:eastAsia="Times New Roman" w:hAnsi="Times New Roman" w:cs="Times New Roman"/>
                <w:b w:val="0"/>
                <w:color w:val="000000"/>
                <w:sz w:val="24"/>
                <w:szCs w:val="24"/>
                <w:lang w:val="es-EC" w:eastAsia="es-EC"/>
              </w:rPr>
              <w:t>ind</w:t>
            </w:r>
            <w:proofErr w:type="spellEnd"/>
            <w:r w:rsidRPr="00B92D98">
              <w:rPr>
                <w:rFonts w:ascii="Times New Roman" w:eastAsia="Times New Roman" w:hAnsi="Times New Roman" w:cs="Times New Roman"/>
                <w:b w:val="0"/>
                <w:color w:val="000000"/>
                <w:sz w:val="24"/>
                <w:szCs w:val="24"/>
                <w:lang w:val="es-EC" w:eastAsia="es-EC"/>
              </w:rPr>
              <w:t>.)</w:t>
            </w:r>
          </w:p>
        </w:tc>
        <w:tc>
          <w:tcPr>
            <w:tcW w:w="1097" w:type="dxa"/>
            <w:shd w:val="clear" w:color="auto" w:fill="auto"/>
            <w:noWrap/>
            <w:vAlign w:val="center"/>
            <w:hideMark/>
          </w:tcPr>
          <w:p w:rsidR="00B92D98" w:rsidRPr="00B92D98" w:rsidRDefault="00B92D98"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2,72</w:t>
            </w:r>
          </w:p>
        </w:tc>
        <w:tc>
          <w:tcPr>
            <w:tcW w:w="1260" w:type="dxa"/>
            <w:shd w:val="clear" w:color="auto" w:fill="auto"/>
            <w:noWrap/>
            <w:vAlign w:val="center"/>
            <w:hideMark/>
          </w:tcPr>
          <w:p w:rsidR="00B92D98" w:rsidRPr="00B92D98" w:rsidRDefault="00B92D98"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6,33</w:t>
            </w:r>
          </w:p>
        </w:tc>
        <w:tc>
          <w:tcPr>
            <w:tcW w:w="1097" w:type="dxa"/>
            <w:shd w:val="clear" w:color="auto" w:fill="auto"/>
            <w:noWrap/>
            <w:vAlign w:val="center"/>
            <w:hideMark/>
          </w:tcPr>
          <w:p w:rsidR="00B92D98" w:rsidRPr="00B92D98" w:rsidRDefault="00B92D98"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0,14</w:t>
            </w:r>
          </w:p>
        </w:tc>
        <w:tc>
          <w:tcPr>
            <w:tcW w:w="1177" w:type="dxa"/>
            <w:shd w:val="clear" w:color="auto" w:fill="auto"/>
            <w:noWrap/>
            <w:vAlign w:val="center"/>
            <w:hideMark/>
          </w:tcPr>
          <w:p w:rsidR="00B92D98" w:rsidRPr="00B92D98" w:rsidRDefault="00B92D98"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10,88</w:t>
            </w:r>
          </w:p>
        </w:tc>
      </w:tr>
      <w:tr w:rsidR="00B92D98" w:rsidRPr="00B92D98" w:rsidTr="005A63EF">
        <w:trPr>
          <w:trHeight w:val="312"/>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noWrap/>
            <w:vAlign w:val="center"/>
            <w:hideMark/>
          </w:tcPr>
          <w:p w:rsidR="00B92D98" w:rsidRPr="00B92D98" w:rsidRDefault="00B92D98" w:rsidP="00B92D98">
            <w:pPr>
              <w:rPr>
                <w:rFonts w:ascii="Times New Roman" w:eastAsia="Times New Roman" w:hAnsi="Times New Roman" w:cs="Times New Roman"/>
                <w:b w:val="0"/>
                <w:color w:val="000000"/>
                <w:sz w:val="24"/>
                <w:szCs w:val="24"/>
                <w:lang w:val="es-EC" w:eastAsia="es-EC"/>
              </w:rPr>
            </w:pPr>
            <w:proofErr w:type="spellStart"/>
            <w:r w:rsidRPr="00B92D98">
              <w:rPr>
                <w:rFonts w:ascii="Times New Roman" w:eastAsia="Times New Roman" w:hAnsi="Times New Roman" w:cs="Times New Roman"/>
                <w:b w:val="0"/>
                <w:color w:val="000000"/>
                <w:sz w:val="24"/>
                <w:szCs w:val="24"/>
                <w:lang w:val="es-EC" w:eastAsia="es-EC"/>
              </w:rPr>
              <w:t>Taxas</w:t>
            </w:r>
            <w:proofErr w:type="spellEnd"/>
            <w:r w:rsidRPr="00B92D98">
              <w:rPr>
                <w:rFonts w:ascii="Times New Roman" w:eastAsia="Times New Roman" w:hAnsi="Times New Roman" w:cs="Times New Roman"/>
                <w:b w:val="0"/>
                <w:color w:val="000000"/>
                <w:sz w:val="24"/>
                <w:szCs w:val="24"/>
                <w:lang w:val="es-EC" w:eastAsia="es-EC"/>
              </w:rPr>
              <w:t xml:space="preserve"> Tolerante (%S)</w:t>
            </w:r>
          </w:p>
        </w:tc>
        <w:tc>
          <w:tcPr>
            <w:tcW w:w="1097" w:type="dxa"/>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5</w:t>
            </w:r>
          </w:p>
        </w:tc>
        <w:tc>
          <w:tcPr>
            <w:tcW w:w="1260" w:type="dxa"/>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9,09</w:t>
            </w:r>
          </w:p>
        </w:tc>
        <w:tc>
          <w:tcPr>
            <w:tcW w:w="1097" w:type="dxa"/>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23,81</w:t>
            </w:r>
          </w:p>
        </w:tc>
        <w:tc>
          <w:tcPr>
            <w:tcW w:w="1177" w:type="dxa"/>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21,43</w:t>
            </w:r>
          </w:p>
        </w:tc>
      </w:tr>
      <w:tr w:rsidR="00B92D98" w:rsidRPr="00B92D98" w:rsidTr="005A63E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noWrap/>
            <w:vAlign w:val="center"/>
            <w:hideMark/>
          </w:tcPr>
          <w:p w:rsidR="00B92D98" w:rsidRPr="00B92D98" w:rsidRDefault="00B92D98" w:rsidP="00B92D98">
            <w:pPr>
              <w:rPr>
                <w:rFonts w:ascii="Times New Roman" w:eastAsia="Times New Roman" w:hAnsi="Times New Roman" w:cs="Times New Roman"/>
                <w:b w:val="0"/>
                <w:color w:val="000000"/>
                <w:sz w:val="24"/>
                <w:szCs w:val="24"/>
                <w:lang w:val="es-EC" w:eastAsia="es-EC"/>
              </w:rPr>
            </w:pPr>
            <w:proofErr w:type="spellStart"/>
            <w:r w:rsidRPr="00B92D98">
              <w:rPr>
                <w:rFonts w:ascii="Times New Roman" w:eastAsia="Times New Roman" w:hAnsi="Times New Roman" w:cs="Times New Roman"/>
                <w:b w:val="0"/>
                <w:color w:val="000000"/>
                <w:sz w:val="24"/>
                <w:szCs w:val="24"/>
                <w:lang w:val="es-EC" w:eastAsia="es-EC"/>
              </w:rPr>
              <w:t>Taxas</w:t>
            </w:r>
            <w:proofErr w:type="spellEnd"/>
            <w:r w:rsidRPr="00B92D98">
              <w:rPr>
                <w:rFonts w:ascii="Times New Roman" w:eastAsia="Times New Roman" w:hAnsi="Times New Roman" w:cs="Times New Roman"/>
                <w:b w:val="0"/>
                <w:color w:val="000000"/>
                <w:sz w:val="24"/>
                <w:szCs w:val="24"/>
                <w:lang w:val="es-EC" w:eastAsia="es-EC"/>
              </w:rPr>
              <w:t xml:space="preserve"> Intolerante (%S)</w:t>
            </w:r>
          </w:p>
        </w:tc>
        <w:tc>
          <w:tcPr>
            <w:tcW w:w="1097" w:type="dxa"/>
            <w:shd w:val="clear" w:color="auto" w:fill="auto"/>
            <w:noWrap/>
            <w:vAlign w:val="center"/>
            <w:hideMark/>
          </w:tcPr>
          <w:p w:rsidR="00B92D98" w:rsidRPr="00B92D98" w:rsidRDefault="00B92D98"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8</w:t>
            </w:r>
          </w:p>
        </w:tc>
        <w:tc>
          <w:tcPr>
            <w:tcW w:w="1260" w:type="dxa"/>
            <w:shd w:val="clear" w:color="auto" w:fill="auto"/>
            <w:noWrap/>
            <w:vAlign w:val="center"/>
            <w:hideMark/>
          </w:tcPr>
          <w:p w:rsidR="00B92D98" w:rsidRPr="00B92D98" w:rsidRDefault="00B92D98"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11</w:t>
            </w:r>
          </w:p>
        </w:tc>
        <w:tc>
          <w:tcPr>
            <w:tcW w:w="1097" w:type="dxa"/>
            <w:shd w:val="clear" w:color="auto" w:fill="auto"/>
            <w:noWrap/>
            <w:vAlign w:val="center"/>
            <w:hideMark/>
          </w:tcPr>
          <w:p w:rsidR="00B92D98" w:rsidRPr="00B92D98" w:rsidRDefault="00B92D98"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5</w:t>
            </w:r>
          </w:p>
        </w:tc>
        <w:tc>
          <w:tcPr>
            <w:tcW w:w="1177" w:type="dxa"/>
            <w:shd w:val="clear" w:color="auto" w:fill="auto"/>
            <w:noWrap/>
            <w:vAlign w:val="center"/>
            <w:hideMark/>
          </w:tcPr>
          <w:p w:rsidR="00B92D98" w:rsidRPr="00B92D98" w:rsidRDefault="00B92D98"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9</w:t>
            </w:r>
          </w:p>
        </w:tc>
      </w:tr>
      <w:tr w:rsidR="00B92D98" w:rsidRPr="00B92D98" w:rsidTr="005A63EF">
        <w:trPr>
          <w:trHeight w:val="312"/>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noWrap/>
            <w:vAlign w:val="center"/>
            <w:hideMark/>
          </w:tcPr>
          <w:p w:rsidR="00B92D98" w:rsidRPr="00B92D98" w:rsidRDefault="00B92D98" w:rsidP="00B92D98">
            <w:pPr>
              <w:rPr>
                <w:rFonts w:ascii="Times New Roman" w:eastAsia="Times New Roman" w:hAnsi="Times New Roman" w:cs="Times New Roman"/>
                <w:b w:val="0"/>
                <w:color w:val="000000"/>
                <w:sz w:val="24"/>
                <w:szCs w:val="24"/>
                <w:lang w:val="es-EC" w:eastAsia="es-EC"/>
              </w:rPr>
            </w:pPr>
            <w:proofErr w:type="spellStart"/>
            <w:r w:rsidRPr="00B92D98">
              <w:rPr>
                <w:rFonts w:ascii="Times New Roman" w:eastAsia="Times New Roman" w:hAnsi="Times New Roman" w:cs="Times New Roman"/>
                <w:b w:val="0"/>
                <w:color w:val="000000"/>
                <w:sz w:val="24"/>
                <w:szCs w:val="24"/>
                <w:lang w:val="es-EC" w:eastAsia="es-EC"/>
              </w:rPr>
              <w:t>Taxas</w:t>
            </w:r>
            <w:proofErr w:type="spellEnd"/>
            <w:r w:rsidRPr="00B92D98">
              <w:rPr>
                <w:rFonts w:ascii="Times New Roman" w:eastAsia="Times New Roman" w:hAnsi="Times New Roman" w:cs="Times New Roman"/>
                <w:b w:val="0"/>
                <w:color w:val="000000"/>
                <w:sz w:val="24"/>
                <w:szCs w:val="24"/>
                <w:lang w:val="es-EC" w:eastAsia="es-EC"/>
              </w:rPr>
              <w:t xml:space="preserve"> EPT (%S)</w:t>
            </w:r>
          </w:p>
        </w:tc>
        <w:tc>
          <w:tcPr>
            <w:tcW w:w="1097" w:type="dxa"/>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9</w:t>
            </w:r>
          </w:p>
        </w:tc>
        <w:tc>
          <w:tcPr>
            <w:tcW w:w="1260" w:type="dxa"/>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12</w:t>
            </w:r>
          </w:p>
        </w:tc>
        <w:tc>
          <w:tcPr>
            <w:tcW w:w="1097" w:type="dxa"/>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7</w:t>
            </w:r>
          </w:p>
        </w:tc>
        <w:tc>
          <w:tcPr>
            <w:tcW w:w="1177" w:type="dxa"/>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0,1</w:t>
            </w:r>
          </w:p>
        </w:tc>
      </w:tr>
      <w:tr w:rsidR="00B92D98" w:rsidRPr="00B92D98" w:rsidTr="005A63E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noWrap/>
            <w:vAlign w:val="center"/>
            <w:hideMark/>
          </w:tcPr>
          <w:p w:rsidR="00B92D98" w:rsidRPr="00B92D98" w:rsidRDefault="00B92D98" w:rsidP="00B92D98">
            <w:pPr>
              <w:rPr>
                <w:rFonts w:ascii="Times New Roman" w:eastAsia="Times New Roman" w:hAnsi="Times New Roman" w:cs="Times New Roman"/>
                <w:b w:val="0"/>
                <w:color w:val="000000"/>
                <w:sz w:val="24"/>
                <w:szCs w:val="24"/>
                <w:lang w:val="es-EC" w:eastAsia="es-EC"/>
              </w:rPr>
            </w:pPr>
            <w:r w:rsidRPr="00B92D98">
              <w:rPr>
                <w:rFonts w:ascii="Times New Roman" w:eastAsia="Times New Roman" w:hAnsi="Times New Roman" w:cs="Times New Roman"/>
                <w:b w:val="0"/>
                <w:color w:val="000000"/>
                <w:sz w:val="24"/>
                <w:szCs w:val="24"/>
                <w:lang w:val="es-EC" w:eastAsia="es-EC"/>
              </w:rPr>
              <w:t>ABI</w:t>
            </w:r>
          </w:p>
        </w:tc>
        <w:tc>
          <w:tcPr>
            <w:tcW w:w="1097" w:type="dxa"/>
            <w:shd w:val="clear" w:color="auto" w:fill="auto"/>
            <w:noWrap/>
            <w:vAlign w:val="center"/>
            <w:hideMark/>
          </w:tcPr>
          <w:p w:rsidR="00B92D98" w:rsidRPr="00B92D98" w:rsidRDefault="00B92D98"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125</w:t>
            </w:r>
          </w:p>
        </w:tc>
        <w:tc>
          <w:tcPr>
            <w:tcW w:w="1260" w:type="dxa"/>
            <w:shd w:val="clear" w:color="auto" w:fill="auto"/>
            <w:noWrap/>
            <w:vAlign w:val="center"/>
            <w:hideMark/>
          </w:tcPr>
          <w:p w:rsidR="00B92D98" w:rsidRPr="00B92D98" w:rsidRDefault="00B92D98"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148</w:t>
            </w:r>
          </w:p>
        </w:tc>
        <w:tc>
          <w:tcPr>
            <w:tcW w:w="1097" w:type="dxa"/>
            <w:shd w:val="clear" w:color="auto" w:fill="auto"/>
            <w:noWrap/>
            <w:vAlign w:val="center"/>
            <w:hideMark/>
          </w:tcPr>
          <w:p w:rsidR="00B92D98" w:rsidRPr="00B92D98" w:rsidRDefault="00B92D98"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102</w:t>
            </w:r>
          </w:p>
        </w:tc>
        <w:tc>
          <w:tcPr>
            <w:tcW w:w="1177" w:type="dxa"/>
            <w:shd w:val="clear" w:color="auto" w:fill="auto"/>
            <w:noWrap/>
            <w:vAlign w:val="center"/>
            <w:hideMark/>
          </w:tcPr>
          <w:p w:rsidR="00B92D98" w:rsidRPr="00B92D98" w:rsidRDefault="00B92D98"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151</w:t>
            </w:r>
          </w:p>
        </w:tc>
      </w:tr>
      <w:tr w:rsidR="00B92D98" w:rsidRPr="00B92D98" w:rsidTr="005A63EF">
        <w:trPr>
          <w:trHeight w:val="312"/>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noWrap/>
            <w:vAlign w:val="center"/>
            <w:hideMark/>
          </w:tcPr>
          <w:p w:rsidR="00B92D98" w:rsidRPr="00B92D98" w:rsidRDefault="00B92D98" w:rsidP="00B92D98">
            <w:pPr>
              <w:rPr>
                <w:rFonts w:ascii="Times New Roman" w:eastAsia="Times New Roman" w:hAnsi="Times New Roman" w:cs="Times New Roman"/>
                <w:b w:val="0"/>
                <w:color w:val="000000"/>
                <w:sz w:val="24"/>
                <w:szCs w:val="24"/>
                <w:lang w:val="es-EC" w:eastAsia="es-EC"/>
              </w:rPr>
            </w:pPr>
            <w:proofErr w:type="spellStart"/>
            <w:r w:rsidRPr="00B92D98">
              <w:rPr>
                <w:rFonts w:ascii="Times New Roman" w:eastAsia="Times New Roman" w:hAnsi="Times New Roman" w:cs="Times New Roman"/>
                <w:b w:val="0"/>
                <w:color w:val="000000"/>
                <w:sz w:val="24"/>
                <w:szCs w:val="24"/>
                <w:lang w:val="es-EC" w:eastAsia="es-EC"/>
              </w:rPr>
              <w:t>Divers</w:t>
            </w:r>
            <w:proofErr w:type="spellEnd"/>
            <w:r w:rsidRPr="00B92D98">
              <w:rPr>
                <w:rFonts w:ascii="Times New Roman" w:eastAsia="Times New Roman" w:hAnsi="Times New Roman" w:cs="Times New Roman"/>
                <w:b w:val="0"/>
                <w:color w:val="000000"/>
                <w:sz w:val="24"/>
                <w:szCs w:val="24"/>
                <w:lang w:val="es-EC" w:eastAsia="es-EC"/>
              </w:rPr>
              <w:t>. Shannon-Wiener (H')</w:t>
            </w:r>
          </w:p>
        </w:tc>
        <w:tc>
          <w:tcPr>
            <w:tcW w:w="1097" w:type="dxa"/>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2,06</w:t>
            </w:r>
          </w:p>
        </w:tc>
        <w:tc>
          <w:tcPr>
            <w:tcW w:w="1260" w:type="dxa"/>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1,81</w:t>
            </w:r>
          </w:p>
        </w:tc>
        <w:tc>
          <w:tcPr>
            <w:tcW w:w="1097" w:type="dxa"/>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1,47</w:t>
            </w:r>
          </w:p>
        </w:tc>
        <w:tc>
          <w:tcPr>
            <w:tcW w:w="1177" w:type="dxa"/>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1,54</w:t>
            </w:r>
          </w:p>
        </w:tc>
      </w:tr>
      <w:tr w:rsidR="00B92D98" w:rsidRPr="00B92D98" w:rsidTr="005A63E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381" w:type="dxa"/>
            <w:shd w:val="clear" w:color="auto" w:fill="auto"/>
            <w:noWrap/>
            <w:vAlign w:val="center"/>
            <w:hideMark/>
          </w:tcPr>
          <w:p w:rsidR="00B92D98" w:rsidRPr="00B92D98" w:rsidRDefault="00B92D98" w:rsidP="00B92D98">
            <w:pPr>
              <w:rPr>
                <w:rFonts w:ascii="Times New Roman" w:eastAsia="Times New Roman" w:hAnsi="Times New Roman" w:cs="Times New Roman"/>
                <w:b w:val="0"/>
                <w:color w:val="000000"/>
                <w:sz w:val="24"/>
                <w:szCs w:val="24"/>
                <w:lang w:val="es-EC" w:eastAsia="es-EC"/>
              </w:rPr>
            </w:pPr>
            <w:r w:rsidRPr="00B92D98">
              <w:rPr>
                <w:rFonts w:ascii="Times New Roman" w:eastAsia="Times New Roman" w:hAnsi="Times New Roman" w:cs="Times New Roman"/>
                <w:b w:val="0"/>
                <w:color w:val="000000"/>
                <w:sz w:val="24"/>
                <w:szCs w:val="24"/>
                <w:lang w:val="es-EC" w:eastAsia="es-EC"/>
              </w:rPr>
              <w:t xml:space="preserve">Diversidad de </w:t>
            </w:r>
            <w:proofErr w:type="spellStart"/>
            <w:r w:rsidRPr="00B92D98">
              <w:rPr>
                <w:rFonts w:ascii="Times New Roman" w:eastAsia="Times New Roman" w:hAnsi="Times New Roman" w:cs="Times New Roman"/>
                <w:b w:val="0"/>
                <w:color w:val="000000"/>
                <w:sz w:val="24"/>
                <w:szCs w:val="24"/>
                <w:lang w:val="es-EC" w:eastAsia="es-EC"/>
              </w:rPr>
              <w:t>Margalef</w:t>
            </w:r>
            <w:proofErr w:type="spellEnd"/>
            <w:r w:rsidRPr="00B92D98">
              <w:rPr>
                <w:rFonts w:ascii="Times New Roman" w:eastAsia="Times New Roman" w:hAnsi="Times New Roman" w:cs="Times New Roman"/>
                <w:b w:val="0"/>
                <w:color w:val="000000"/>
                <w:sz w:val="24"/>
                <w:szCs w:val="24"/>
                <w:lang w:val="es-EC" w:eastAsia="es-EC"/>
              </w:rPr>
              <w:t xml:space="preserve"> (M)</w:t>
            </w:r>
          </w:p>
        </w:tc>
        <w:tc>
          <w:tcPr>
            <w:tcW w:w="1097" w:type="dxa"/>
            <w:shd w:val="clear" w:color="auto" w:fill="auto"/>
            <w:noWrap/>
            <w:vAlign w:val="center"/>
            <w:hideMark/>
          </w:tcPr>
          <w:p w:rsidR="00B92D98" w:rsidRPr="00B92D98" w:rsidRDefault="00B92D98"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2,93</w:t>
            </w:r>
          </w:p>
        </w:tc>
        <w:tc>
          <w:tcPr>
            <w:tcW w:w="1260" w:type="dxa"/>
            <w:shd w:val="clear" w:color="auto" w:fill="auto"/>
            <w:noWrap/>
            <w:vAlign w:val="center"/>
            <w:hideMark/>
          </w:tcPr>
          <w:p w:rsidR="00B92D98" w:rsidRPr="00B92D98" w:rsidRDefault="00B92D98"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2,85</w:t>
            </w:r>
          </w:p>
        </w:tc>
        <w:tc>
          <w:tcPr>
            <w:tcW w:w="1097" w:type="dxa"/>
            <w:shd w:val="clear" w:color="auto" w:fill="auto"/>
            <w:noWrap/>
            <w:vAlign w:val="center"/>
            <w:hideMark/>
          </w:tcPr>
          <w:p w:rsidR="00B92D98" w:rsidRPr="00B92D98" w:rsidRDefault="00B92D98"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3,05</w:t>
            </w:r>
          </w:p>
        </w:tc>
        <w:tc>
          <w:tcPr>
            <w:tcW w:w="1177" w:type="dxa"/>
            <w:shd w:val="clear" w:color="auto" w:fill="auto"/>
            <w:noWrap/>
            <w:vAlign w:val="center"/>
            <w:hideMark/>
          </w:tcPr>
          <w:p w:rsidR="00B92D98" w:rsidRPr="00B92D98" w:rsidRDefault="00B92D98" w:rsidP="00B92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3,43</w:t>
            </w:r>
          </w:p>
        </w:tc>
      </w:tr>
      <w:tr w:rsidR="00B92D98" w:rsidRPr="00B92D98" w:rsidTr="005A63EF">
        <w:trPr>
          <w:trHeight w:val="312"/>
          <w:jc w:val="center"/>
        </w:trPr>
        <w:tc>
          <w:tcPr>
            <w:cnfStyle w:val="001000000000" w:firstRow="0" w:lastRow="0" w:firstColumn="1" w:lastColumn="0" w:oddVBand="0" w:evenVBand="0" w:oddHBand="0" w:evenHBand="0" w:firstRowFirstColumn="0" w:firstRowLastColumn="0" w:lastRowFirstColumn="0" w:lastRowLastColumn="0"/>
            <w:tcW w:w="2381" w:type="dxa"/>
            <w:tcBorders>
              <w:bottom w:val="single" w:sz="4" w:space="0" w:color="000000" w:themeColor="text1"/>
            </w:tcBorders>
            <w:shd w:val="clear" w:color="auto" w:fill="auto"/>
            <w:noWrap/>
            <w:vAlign w:val="center"/>
            <w:hideMark/>
          </w:tcPr>
          <w:p w:rsidR="00B92D98" w:rsidRPr="00B92D98" w:rsidRDefault="00B92D98" w:rsidP="00B92D98">
            <w:pPr>
              <w:rPr>
                <w:rFonts w:ascii="Times New Roman" w:eastAsia="Times New Roman" w:hAnsi="Times New Roman" w:cs="Times New Roman"/>
                <w:b w:val="0"/>
                <w:color w:val="000000"/>
                <w:sz w:val="24"/>
                <w:szCs w:val="24"/>
                <w:lang w:val="es-EC" w:eastAsia="es-EC"/>
              </w:rPr>
            </w:pPr>
            <w:proofErr w:type="spellStart"/>
            <w:r w:rsidRPr="00B92D98">
              <w:rPr>
                <w:rFonts w:ascii="Times New Roman" w:eastAsia="Times New Roman" w:hAnsi="Times New Roman" w:cs="Times New Roman"/>
                <w:b w:val="0"/>
                <w:color w:val="000000"/>
                <w:sz w:val="24"/>
                <w:szCs w:val="24"/>
                <w:lang w:val="es-EC" w:eastAsia="es-EC"/>
              </w:rPr>
              <w:t>Equitatividad</w:t>
            </w:r>
            <w:proofErr w:type="spellEnd"/>
            <w:r w:rsidRPr="00B92D98">
              <w:rPr>
                <w:rFonts w:ascii="Times New Roman" w:eastAsia="Times New Roman" w:hAnsi="Times New Roman" w:cs="Times New Roman"/>
                <w:b w:val="0"/>
                <w:color w:val="000000"/>
                <w:sz w:val="24"/>
                <w:szCs w:val="24"/>
                <w:lang w:val="es-EC" w:eastAsia="es-EC"/>
              </w:rPr>
              <w:t xml:space="preserve"> (J)</w:t>
            </w:r>
          </w:p>
        </w:tc>
        <w:tc>
          <w:tcPr>
            <w:tcW w:w="1097" w:type="dxa"/>
            <w:tcBorders>
              <w:bottom w:val="single" w:sz="4" w:space="0" w:color="000000" w:themeColor="text1"/>
            </w:tcBorders>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0,69</w:t>
            </w:r>
          </w:p>
        </w:tc>
        <w:tc>
          <w:tcPr>
            <w:tcW w:w="1260" w:type="dxa"/>
            <w:tcBorders>
              <w:bottom w:val="single" w:sz="4" w:space="0" w:color="000000" w:themeColor="text1"/>
            </w:tcBorders>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0,59</w:t>
            </w:r>
          </w:p>
        </w:tc>
        <w:tc>
          <w:tcPr>
            <w:tcW w:w="1097" w:type="dxa"/>
            <w:tcBorders>
              <w:bottom w:val="single" w:sz="4" w:space="0" w:color="000000" w:themeColor="text1"/>
            </w:tcBorders>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0,48</w:t>
            </w:r>
          </w:p>
        </w:tc>
        <w:tc>
          <w:tcPr>
            <w:tcW w:w="1177" w:type="dxa"/>
            <w:tcBorders>
              <w:bottom w:val="single" w:sz="4" w:space="0" w:color="000000" w:themeColor="text1"/>
            </w:tcBorders>
            <w:shd w:val="clear" w:color="auto" w:fill="auto"/>
            <w:noWrap/>
            <w:vAlign w:val="center"/>
            <w:hideMark/>
          </w:tcPr>
          <w:p w:rsidR="00B92D98" w:rsidRPr="00B92D98" w:rsidRDefault="00B92D98" w:rsidP="00B92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eastAsia="es-EC"/>
              </w:rPr>
            </w:pPr>
            <w:r w:rsidRPr="00B92D98">
              <w:rPr>
                <w:rFonts w:ascii="Times New Roman" w:eastAsia="Times New Roman" w:hAnsi="Times New Roman" w:cs="Times New Roman"/>
                <w:color w:val="000000"/>
                <w:sz w:val="24"/>
                <w:szCs w:val="24"/>
                <w:lang w:val="es-EC" w:eastAsia="es-EC"/>
              </w:rPr>
              <w:t>0,46</w:t>
            </w:r>
          </w:p>
        </w:tc>
      </w:tr>
    </w:tbl>
    <w:p w:rsidR="00B92D98" w:rsidRDefault="00B92D98" w:rsidP="00B92D98">
      <w:pPr>
        <w:spacing w:after="240" w:line="360" w:lineRule="auto"/>
        <w:ind w:left="329" w:firstLine="708"/>
        <w:jc w:val="both"/>
        <w:rPr>
          <w:rFonts w:ascii="Times New Roman" w:hAnsi="Times New Roman" w:cs="Times New Roman"/>
          <w:sz w:val="24"/>
          <w:szCs w:val="24"/>
          <w:lang w:val="es-EC"/>
        </w:rPr>
      </w:pPr>
      <w:r>
        <w:rPr>
          <w:rFonts w:ascii="Times New Roman" w:hAnsi="Times New Roman" w:cs="Times New Roman"/>
          <w:iCs/>
          <w:sz w:val="20"/>
          <w:szCs w:val="20"/>
          <w:lang w:val="es-EC"/>
        </w:rPr>
        <w:t xml:space="preserve"> </w:t>
      </w:r>
      <w:r w:rsidRPr="00565164">
        <w:rPr>
          <w:rFonts w:ascii="Times New Roman" w:hAnsi="Times New Roman" w:cs="Times New Roman"/>
          <w:iCs/>
          <w:sz w:val="20"/>
          <w:szCs w:val="20"/>
          <w:lang w:val="es-EC"/>
        </w:rPr>
        <w:t xml:space="preserve">Fuente: Datos </w:t>
      </w:r>
      <w:r>
        <w:rPr>
          <w:rFonts w:ascii="Times New Roman" w:hAnsi="Times New Roman" w:cs="Times New Roman"/>
          <w:iCs/>
          <w:sz w:val="20"/>
          <w:szCs w:val="20"/>
          <w:lang w:val="es-EC"/>
        </w:rPr>
        <w:t>obtenidos</w:t>
      </w:r>
      <w:r w:rsidRPr="00565164">
        <w:rPr>
          <w:rFonts w:ascii="Times New Roman" w:hAnsi="Times New Roman" w:cs="Times New Roman"/>
          <w:iCs/>
          <w:sz w:val="20"/>
          <w:szCs w:val="20"/>
          <w:lang w:val="es-EC"/>
        </w:rPr>
        <w:t xml:space="preserve"> en el estudio</w:t>
      </w:r>
    </w:p>
    <w:p w:rsidR="00134982" w:rsidRDefault="00000CAA" w:rsidP="00A876A9">
      <w:pPr>
        <w:spacing w:before="240" w:after="240" w:line="360" w:lineRule="auto"/>
        <w:ind w:left="357" w:firstLine="680"/>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lastRenderedPageBreak/>
        <w:t>Las métricas estructurales</w:t>
      </w:r>
      <w:r w:rsidR="00BA6A48" w:rsidRPr="005D1CA8">
        <w:rPr>
          <w:rFonts w:ascii="Times New Roman" w:hAnsi="Times New Roman" w:cs="Times New Roman"/>
          <w:sz w:val="24"/>
          <w:szCs w:val="24"/>
          <w:lang w:val="es-EC"/>
        </w:rPr>
        <w:t xml:space="preserve"> fueron</w:t>
      </w:r>
      <w:r w:rsidRPr="005D1CA8">
        <w:rPr>
          <w:rFonts w:ascii="Times New Roman" w:hAnsi="Times New Roman" w:cs="Times New Roman"/>
          <w:sz w:val="24"/>
          <w:szCs w:val="24"/>
          <w:lang w:val="es-EC"/>
        </w:rPr>
        <w:t xml:space="preserve"> sometidas a</w:t>
      </w:r>
      <w:r w:rsidR="00F70A83" w:rsidRPr="005D1CA8">
        <w:rPr>
          <w:rFonts w:ascii="Times New Roman" w:hAnsi="Times New Roman" w:cs="Times New Roman"/>
          <w:sz w:val="24"/>
          <w:szCs w:val="24"/>
          <w:lang w:val="es-EC"/>
        </w:rPr>
        <w:t>l</w:t>
      </w:r>
      <w:r w:rsidR="000D53CC" w:rsidRPr="005D1CA8">
        <w:rPr>
          <w:rFonts w:ascii="Times New Roman" w:hAnsi="Times New Roman" w:cs="Times New Roman"/>
          <w:sz w:val="24"/>
          <w:szCs w:val="24"/>
          <w:lang w:val="es-EC"/>
        </w:rPr>
        <w:t xml:space="preserve"> análisis ANOVA</w:t>
      </w:r>
      <w:r w:rsidR="00BA6A48" w:rsidRPr="005D1CA8">
        <w:rPr>
          <w:rFonts w:ascii="Times New Roman" w:hAnsi="Times New Roman" w:cs="Times New Roman"/>
          <w:sz w:val="24"/>
          <w:szCs w:val="24"/>
          <w:lang w:val="es-EC"/>
        </w:rPr>
        <w:t xml:space="preserve"> de manera separada por cada época muestreada. El índice IMEERA-B</w:t>
      </w:r>
      <w:r w:rsidR="00EC1092" w:rsidRPr="005D1CA8">
        <w:rPr>
          <w:rFonts w:ascii="Times New Roman" w:hAnsi="Times New Roman" w:cs="Times New Roman"/>
          <w:sz w:val="24"/>
          <w:szCs w:val="24"/>
          <w:lang w:val="es-EC"/>
        </w:rPr>
        <w:t xml:space="preserve"> y el grupo funcional depredador</w:t>
      </w:r>
      <w:r w:rsidR="00BA6A48" w:rsidRPr="005D1CA8">
        <w:rPr>
          <w:rFonts w:ascii="Times New Roman" w:hAnsi="Times New Roman" w:cs="Times New Roman"/>
          <w:sz w:val="24"/>
          <w:szCs w:val="24"/>
          <w:lang w:val="es-EC"/>
        </w:rPr>
        <w:t xml:space="preserve">, </w:t>
      </w:r>
      <w:r w:rsidR="00EC1092" w:rsidRPr="005D1CA8">
        <w:rPr>
          <w:rFonts w:ascii="Times New Roman" w:hAnsi="Times New Roman" w:cs="Times New Roman"/>
          <w:sz w:val="24"/>
          <w:szCs w:val="24"/>
          <w:lang w:val="es-EC"/>
        </w:rPr>
        <w:t>presentaron</w:t>
      </w:r>
      <w:r w:rsidR="00BA6A48" w:rsidRPr="005D1CA8">
        <w:rPr>
          <w:rFonts w:ascii="Times New Roman" w:hAnsi="Times New Roman" w:cs="Times New Roman"/>
          <w:sz w:val="24"/>
          <w:szCs w:val="24"/>
          <w:lang w:val="es-EC"/>
        </w:rPr>
        <w:t xml:space="preserve"> diferencias significativas entre los dos estados de conservación en ambas épocas. </w:t>
      </w:r>
      <w:r w:rsidR="00EC1092" w:rsidRPr="005D1CA8">
        <w:rPr>
          <w:rFonts w:ascii="Times New Roman" w:hAnsi="Times New Roman" w:cs="Times New Roman"/>
          <w:sz w:val="24"/>
          <w:szCs w:val="24"/>
          <w:lang w:val="es-EC"/>
        </w:rPr>
        <w:t xml:space="preserve">La riqueza de individuos, los grupos filtradores </w:t>
      </w:r>
      <w:r w:rsidR="00071571" w:rsidRPr="005D1CA8">
        <w:rPr>
          <w:rFonts w:ascii="Times New Roman" w:hAnsi="Times New Roman" w:cs="Times New Roman"/>
          <w:sz w:val="24"/>
          <w:szCs w:val="24"/>
          <w:lang w:val="es-EC"/>
        </w:rPr>
        <w:t>y raspadores</w:t>
      </w:r>
      <w:r w:rsidRPr="005D1CA8">
        <w:rPr>
          <w:rFonts w:ascii="Times New Roman" w:hAnsi="Times New Roman" w:cs="Times New Roman"/>
          <w:sz w:val="24"/>
          <w:szCs w:val="24"/>
          <w:lang w:val="es-EC"/>
        </w:rPr>
        <w:t xml:space="preserve">, las </w:t>
      </w:r>
      <w:proofErr w:type="spellStart"/>
      <w:r w:rsidRPr="005D1CA8">
        <w:rPr>
          <w:rFonts w:ascii="Times New Roman" w:hAnsi="Times New Roman" w:cs="Times New Roman"/>
          <w:sz w:val="24"/>
          <w:szCs w:val="24"/>
          <w:lang w:val="es-EC"/>
        </w:rPr>
        <w:t>taxas</w:t>
      </w:r>
      <w:proofErr w:type="spellEnd"/>
      <w:r w:rsidRPr="005D1CA8">
        <w:rPr>
          <w:rFonts w:ascii="Times New Roman" w:hAnsi="Times New Roman" w:cs="Times New Roman"/>
          <w:sz w:val="24"/>
          <w:szCs w:val="24"/>
          <w:lang w:val="es-EC"/>
        </w:rPr>
        <w:t xml:space="preserve"> tolerantes, intolerantes y EPT, y el índice ABI</w:t>
      </w:r>
      <w:r w:rsidR="00655959" w:rsidRPr="005D1CA8">
        <w:rPr>
          <w:rFonts w:ascii="Times New Roman" w:hAnsi="Times New Roman" w:cs="Times New Roman"/>
          <w:sz w:val="24"/>
          <w:szCs w:val="24"/>
          <w:lang w:val="es-EC"/>
        </w:rPr>
        <w:t xml:space="preserve"> mostraron diferencias significativas </w:t>
      </w:r>
      <w:r w:rsidR="00EC1092" w:rsidRPr="005D1CA8">
        <w:rPr>
          <w:rFonts w:ascii="Times New Roman" w:hAnsi="Times New Roman" w:cs="Times New Roman"/>
          <w:sz w:val="24"/>
          <w:szCs w:val="24"/>
          <w:lang w:val="es-EC"/>
        </w:rPr>
        <w:t>únicamente en la época de lluvia</w:t>
      </w:r>
      <w:r w:rsidR="00655959" w:rsidRPr="005D1CA8">
        <w:rPr>
          <w:rFonts w:ascii="Times New Roman" w:hAnsi="Times New Roman" w:cs="Times New Roman"/>
          <w:sz w:val="24"/>
          <w:szCs w:val="24"/>
          <w:lang w:val="es-EC"/>
        </w:rPr>
        <w:t xml:space="preserve"> </w:t>
      </w:r>
      <w:r w:rsidR="0004089F" w:rsidRPr="005D1CA8">
        <w:rPr>
          <w:rFonts w:ascii="Times New Roman" w:hAnsi="Times New Roman" w:cs="Times New Roman"/>
          <w:sz w:val="24"/>
          <w:szCs w:val="24"/>
          <w:lang w:val="es-EC"/>
        </w:rPr>
        <w:t>(</w:t>
      </w:r>
      <w:r w:rsidR="0004089F" w:rsidRPr="005D1CA8">
        <w:rPr>
          <w:rFonts w:ascii="Times New Roman" w:hAnsi="Times New Roman" w:cs="Times New Roman"/>
          <w:sz w:val="24"/>
          <w:szCs w:val="24"/>
        </w:rPr>
        <w:t>Cuadro</w:t>
      </w:r>
      <w:r w:rsidR="00BF59DD" w:rsidRPr="005D1CA8">
        <w:rPr>
          <w:rFonts w:ascii="Times New Roman" w:hAnsi="Times New Roman" w:cs="Times New Roman"/>
          <w:sz w:val="24"/>
          <w:szCs w:val="24"/>
          <w:lang w:val="es-EC"/>
        </w:rPr>
        <w:t xml:space="preserve"> 10)</w:t>
      </w:r>
      <w:r w:rsidR="00F70A83" w:rsidRPr="005D1CA8">
        <w:rPr>
          <w:rFonts w:ascii="Times New Roman" w:hAnsi="Times New Roman" w:cs="Times New Roman"/>
          <w:sz w:val="24"/>
          <w:szCs w:val="24"/>
          <w:lang w:val="es-EC"/>
        </w:rPr>
        <w:t>.</w:t>
      </w:r>
      <w:r w:rsidR="00EC1092" w:rsidRPr="005D1CA8">
        <w:rPr>
          <w:rFonts w:ascii="Times New Roman" w:hAnsi="Times New Roman" w:cs="Times New Roman"/>
          <w:sz w:val="24"/>
          <w:szCs w:val="24"/>
          <w:lang w:val="es-EC"/>
        </w:rPr>
        <w:t xml:space="preserve"> Los parámetros estructurales</w:t>
      </w:r>
      <w:r w:rsidR="00134982" w:rsidRPr="005D1CA8">
        <w:rPr>
          <w:rFonts w:ascii="Times New Roman" w:hAnsi="Times New Roman" w:cs="Times New Roman"/>
          <w:sz w:val="24"/>
          <w:szCs w:val="24"/>
          <w:lang w:val="es-EC"/>
        </w:rPr>
        <w:t xml:space="preserve"> </w:t>
      </w:r>
      <w:r w:rsidR="00EC1092" w:rsidRPr="005D1CA8">
        <w:rPr>
          <w:rFonts w:ascii="Times New Roman" w:hAnsi="Times New Roman" w:cs="Times New Roman"/>
          <w:sz w:val="24"/>
          <w:szCs w:val="24"/>
          <w:lang w:val="es-EC"/>
        </w:rPr>
        <w:t xml:space="preserve">que presentaron </w:t>
      </w:r>
      <w:r w:rsidR="00134982" w:rsidRPr="005D1CA8">
        <w:rPr>
          <w:rFonts w:ascii="Times New Roman" w:hAnsi="Times New Roman" w:cs="Times New Roman"/>
          <w:sz w:val="24"/>
          <w:szCs w:val="24"/>
          <w:lang w:val="es-EC"/>
        </w:rPr>
        <w:t>d</w:t>
      </w:r>
      <w:r w:rsidR="005420ED" w:rsidRPr="005D1CA8">
        <w:rPr>
          <w:rFonts w:ascii="Times New Roman" w:hAnsi="Times New Roman" w:cs="Times New Roman"/>
          <w:sz w:val="24"/>
          <w:szCs w:val="24"/>
          <w:lang w:val="es-EC"/>
        </w:rPr>
        <w:t>i</w:t>
      </w:r>
      <w:r w:rsidR="00134982" w:rsidRPr="005D1CA8">
        <w:rPr>
          <w:rFonts w:ascii="Times New Roman" w:hAnsi="Times New Roman" w:cs="Times New Roman"/>
          <w:sz w:val="24"/>
          <w:szCs w:val="24"/>
          <w:lang w:val="es-EC"/>
        </w:rPr>
        <w:t xml:space="preserve">ferencias estadísticamente significativas </w:t>
      </w:r>
      <w:r w:rsidR="00EC1092" w:rsidRPr="005D1CA8">
        <w:rPr>
          <w:rFonts w:ascii="Times New Roman" w:hAnsi="Times New Roman" w:cs="Times New Roman"/>
          <w:sz w:val="24"/>
          <w:szCs w:val="24"/>
          <w:lang w:val="es-EC"/>
        </w:rPr>
        <w:t xml:space="preserve">en época lluviosa mostraron </w:t>
      </w:r>
      <w:r w:rsidR="00134982" w:rsidRPr="005D1CA8">
        <w:rPr>
          <w:rFonts w:ascii="Times New Roman" w:hAnsi="Times New Roman" w:cs="Times New Roman"/>
          <w:sz w:val="24"/>
          <w:szCs w:val="24"/>
          <w:lang w:val="es-EC"/>
        </w:rPr>
        <w:t xml:space="preserve">valores mayores en bosque respecto a pastizal, a excepción </w:t>
      </w:r>
      <w:r w:rsidR="005420ED" w:rsidRPr="005D1CA8">
        <w:rPr>
          <w:rFonts w:ascii="Times New Roman" w:hAnsi="Times New Roman" w:cs="Times New Roman"/>
          <w:sz w:val="24"/>
          <w:szCs w:val="24"/>
          <w:lang w:val="es-EC"/>
        </w:rPr>
        <w:t xml:space="preserve">de </w:t>
      </w:r>
      <w:r w:rsidR="00EC1092" w:rsidRPr="005D1CA8">
        <w:rPr>
          <w:rFonts w:ascii="Times New Roman" w:hAnsi="Times New Roman" w:cs="Times New Roman"/>
          <w:sz w:val="24"/>
          <w:szCs w:val="24"/>
          <w:lang w:val="es-EC"/>
        </w:rPr>
        <w:t xml:space="preserve">la riqueza de individuos, los grupos filtradores y raspadores y </w:t>
      </w:r>
      <w:proofErr w:type="spellStart"/>
      <w:r w:rsidR="00EC1092" w:rsidRPr="005D1CA8">
        <w:rPr>
          <w:rFonts w:ascii="Times New Roman" w:hAnsi="Times New Roman" w:cs="Times New Roman"/>
          <w:sz w:val="24"/>
          <w:szCs w:val="24"/>
          <w:lang w:val="es-EC"/>
        </w:rPr>
        <w:t>taxas</w:t>
      </w:r>
      <w:proofErr w:type="spellEnd"/>
      <w:r w:rsidR="00EC1092" w:rsidRPr="005D1CA8">
        <w:rPr>
          <w:rFonts w:ascii="Times New Roman" w:hAnsi="Times New Roman" w:cs="Times New Roman"/>
          <w:sz w:val="24"/>
          <w:szCs w:val="24"/>
          <w:lang w:val="es-EC"/>
        </w:rPr>
        <w:t xml:space="preserve"> tolerantes </w:t>
      </w:r>
      <w:r w:rsidR="00134982" w:rsidRPr="005D1CA8">
        <w:rPr>
          <w:rFonts w:ascii="Times New Roman" w:hAnsi="Times New Roman" w:cs="Times New Roman"/>
          <w:sz w:val="24"/>
          <w:szCs w:val="24"/>
          <w:lang w:val="es-EC"/>
        </w:rPr>
        <w:t xml:space="preserve">(Figura </w:t>
      </w:r>
      <w:r w:rsidR="002408FA" w:rsidRPr="005D1CA8">
        <w:rPr>
          <w:rFonts w:ascii="Times New Roman" w:hAnsi="Times New Roman" w:cs="Times New Roman"/>
          <w:sz w:val="24"/>
          <w:szCs w:val="24"/>
          <w:lang w:val="es-EC"/>
        </w:rPr>
        <w:t>10</w:t>
      </w:r>
      <w:r w:rsidR="00134982" w:rsidRPr="005D1CA8">
        <w:rPr>
          <w:rFonts w:ascii="Times New Roman" w:hAnsi="Times New Roman" w:cs="Times New Roman"/>
          <w:sz w:val="24"/>
          <w:szCs w:val="24"/>
          <w:lang w:val="es-EC"/>
        </w:rPr>
        <w:t>).</w:t>
      </w:r>
      <w:r w:rsidR="00EC1092" w:rsidRPr="005D1CA8">
        <w:rPr>
          <w:rFonts w:ascii="Times New Roman" w:hAnsi="Times New Roman" w:cs="Times New Roman"/>
          <w:sz w:val="24"/>
          <w:szCs w:val="24"/>
          <w:lang w:val="es-EC"/>
        </w:rPr>
        <w:t xml:space="preserve"> De igual manera, las métricas que mostraron diferencias estadísticamente significativas en época de menos lluvia mostraron valores mayores en bosque respecto a pastizales (Figura 1</w:t>
      </w:r>
      <w:r w:rsidR="002408FA" w:rsidRPr="005D1CA8">
        <w:rPr>
          <w:rFonts w:ascii="Times New Roman" w:hAnsi="Times New Roman" w:cs="Times New Roman"/>
          <w:sz w:val="24"/>
          <w:szCs w:val="24"/>
          <w:lang w:val="es-EC"/>
        </w:rPr>
        <w:t>1</w:t>
      </w:r>
      <w:r w:rsidR="00EC1092" w:rsidRPr="005D1CA8">
        <w:rPr>
          <w:rFonts w:ascii="Times New Roman" w:hAnsi="Times New Roman" w:cs="Times New Roman"/>
          <w:sz w:val="24"/>
          <w:szCs w:val="24"/>
          <w:lang w:val="es-EC"/>
        </w:rPr>
        <w:t>)</w:t>
      </w:r>
      <w:r w:rsidR="005420ED" w:rsidRPr="005D1CA8">
        <w:rPr>
          <w:rFonts w:ascii="Times New Roman" w:hAnsi="Times New Roman" w:cs="Times New Roman"/>
          <w:sz w:val="24"/>
          <w:szCs w:val="24"/>
          <w:lang w:val="es-EC"/>
        </w:rPr>
        <w:t>.</w:t>
      </w:r>
    </w:p>
    <w:p w:rsidR="002D6580" w:rsidRPr="005D1CA8" w:rsidRDefault="000E0E48" w:rsidP="004F0EEA">
      <w:pPr>
        <w:pStyle w:val="Epgrafe"/>
        <w:spacing w:after="0" w:line="360" w:lineRule="auto"/>
        <w:jc w:val="both"/>
        <w:rPr>
          <w:rFonts w:ascii="Times New Roman" w:hAnsi="Times New Roman" w:cs="Times New Roman"/>
          <w:i w:val="0"/>
          <w:color w:val="auto"/>
          <w:sz w:val="24"/>
          <w:szCs w:val="24"/>
        </w:rPr>
      </w:pPr>
      <w:bookmarkStart w:id="105" w:name="_Toc481222421"/>
      <w:bookmarkStart w:id="106" w:name="_Toc483906675"/>
      <w:bookmarkStart w:id="107" w:name="_Toc483906880"/>
      <w:r w:rsidRPr="005D1CA8">
        <w:rPr>
          <w:rFonts w:ascii="Times New Roman" w:hAnsi="Times New Roman" w:cs="Times New Roman"/>
          <w:i w:val="0"/>
          <w:color w:val="auto"/>
          <w:sz w:val="24"/>
          <w:szCs w:val="24"/>
        </w:rPr>
        <w:t xml:space="preserve">Cuadro </w:t>
      </w:r>
      <w:r w:rsidRPr="005D1CA8">
        <w:rPr>
          <w:rFonts w:ascii="Times New Roman" w:hAnsi="Times New Roman" w:cs="Times New Roman"/>
          <w:i w:val="0"/>
          <w:color w:val="auto"/>
          <w:sz w:val="24"/>
          <w:szCs w:val="24"/>
        </w:rPr>
        <w:fldChar w:fldCharType="begin"/>
      </w:r>
      <w:r w:rsidRPr="005D1CA8">
        <w:rPr>
          <w:rFonts w:ascii="Times New Roman" w:hAnsi="Times New Roman" w:cs="Times New Roman"/>
          <w:i w:val="0"/>
          <w:color w:val="auto"/>
          <w:sz w:val="24"/>
          <w:szCs w:val="24"/>
        </w:rPr>
        <w:instrText xml:space="preserve"> SEQ Cuadro \* ARABIC </w:instrText>
      </w:r>
      <w:r w:rsidRPr="005D1CA8">
        <w:rPr>
          <w:rFonts w:ascii="Times New Roman" w:hAnsi="Times New Roman" w:cs="Times New Roman"/>
          <w:i w:val="0"/>
          <w:color w:val="auto"/>
          <w:sz w:val="24"/>
          <w:szCs w:val="24"/>
        </w:rPr>
        <w:fldChar w:fldCharType="separate"/>
      </w:r>
      <w:r w:rsidR="001F3B21">
        <w:rPr>
          <w:rFonts w:ascii="Times New Roman" w:hAnsi="Times New Roman" w:cs="Times New Roman"/>
          <w:i w:val="0"/>
          <w:noProof/>
          <w:color w:val="auto"/>
          <w:sz w:val="24"/>
          <w:szCs w:val="24"/>
        </w:rPr>
        <w:t>10</w:t>
      </w:r>
      <w:r w:rsidRPr="005D1CA8">
        <w:rPr>
          <w:rFonts w:ascii="Times New Roman" w:hAnsi="Times New Roman" w:cs="Times New Roman"/>
          <w:i w:val="0"/>
          <w:color w:val="auto"/>
          <w:sz w:val="24"/>
          <w:szCs w:val="24"/>
        </w:rPr>
        <w:fldChar w:fldCharType="end"/>
      </w:r>
      <w:r w:rsidR="00DB602F">
        <w:rPr>
          <w:rFonts w:ascii="Times New Roman" w:hAnsi="Times New Roman" w:cs="Times New Roman"/>
          <w:i w:val="0"/>
          <w:color w:val="auto"/>
          <w:sz w:val="24"/>
          <w:szCs w:val="24"/>
        </w:rPr>
        <w:t>.</w:t>
      </w:r>
      <w:r w:rsidRPr="005D1CA8">
        <w:rPr>
          <w:rFonts w:ascii="Times New Roman" w:hAnsi="Times New Roman" w:cs="Times New Roman"/>
          <w:i w:val="0"/>
          <w:color w:val="auto"/>
          <w:sz w:val="24"/>
          <w:szCs w:val="24"/>
        </w:rPr>
        <w:t xml:space="preserve"> </w:t>
      </w:r>
      <w:r w:rsidR="00655959" w:rsidRPr="005D1CA8">
        <w:rPr>
          <w:rFonts w:ascii="Times New Roman" w:hAnsi="Times New Roman" w:cs="Times New Roman"/>
          <w:i w:val="0"/>
          <w:color w:val="auto"/>
          <w:sz w:val="24"/>
          <w:szCs w:val="24"/>
        </w:rPr>
        <w:t xml:space="preserve">Niveles de significancia </w:t>
      </w:r>
      <w:r w:rsidR="004314AA" w:rsidRPr="005D1CA8">
        <w:rPr>
          <w:rFonts w:ascii="Times New Roman" w:hAnsi="Times New Roman" w:cs="Times New Roman"/>
          <w:i w:val="0"/>
          <w:color w:val="auto"/>
          <w:sz w:val="24"/>
          <w:szCs w:val="24"/>
        </w:rPr>
        <w:t xml:space="preserve">(p) </w:t>
      </w:r>
      <w:r w:rsidR="00655959" w:rsidRPr="005D1CA8">
        <w:rPr>
          <w:rFonts w:ascii="Times New Roman" w:hAnsi="Times New Roman" w:cs="Times New Roman"/>
          <w:i w:val="0"/>
          <w:color w:val="auto"/>
          <w:sz w:val="24"/>
          <w:szCs w:val="24"/>
        </w:rPr>
        <w:t>obtenidos de</w:t>
      </w:r>
      <w:r w:rsidR="006C22D4" w:rsidRPr="005D1CA8">
        <w:rPr>
          <w:rFonts w:ascii="Times New Roman" w:hAnsi="Times New Roman" w:cs="Times New Roman"/>
          <w:i w:val="0"/>
          <w:color w:val="auto"/>
          <w:sz w:val="24"/>
          <w:szCs w:val="24"/>
        </w:rPr>
        <w:t>l análisis de varianza ANOVA</w:t>
      </w:r>
      <w:r w:rsidR="004314AA" w:rsidRPr="005D1CA8">
        <w:rPr>
          <w:rFonts w:ascii="Times New Roman" w:hAnsi="Times New Roman" w:cs="Times New Roman"/>
          <w:i w:val="0"/>
          <w:color w:val="auto"/>
          <w:sz w:val="24"/>
          <w:szCs w:val="24"/>
        </w:rPr>
        <w:t xml:space="preserve"> (H)</w:t>
      </w:r>
      <w:r w:rsidR="006C22D4" w:rsidRPr="005D1CA8">
        <w:rPr>
          <w:rFonts w:ascii="Times New Roman" w:hAnsi="Times New Roman" w:cs="Times New Roman"/>
          <w:i w:val="0"/>
          <w:color w:val="auto"/>
          <w:sz w:val="24"/>
          <w:szCs w:val="24"/>
        </w:rPr>
        <w:t xml:space="preserve"> </w:t>
      </w:r>
      <w:r w:rsidR="00A7634E" w:rsidRPr="005D1CA8">
        <w:rPr>
          <w:rFonts w:ascii="Times New Roman" w:hAnsi="Times New Roman" w:cs="Times New Roman"/>
          <w:i w:val="0"/>
          <w:color w:val="auto"/>
          <w:sz w:val="24"/>
          <w:szCs w:val="24"/>
        </w:rPr>
        <w:t>para cada</w:t>
      </w:r>
      <w:r w:rsidR="006C22D4" w:rsidRPr="005D1CA8">
        <w:rPr>
          <w:rFonts w:ascii="Times New Roman" w:hAnsi="Times New Roman" w:cs="Times New Roman"/>
          <w:i w:val="0"/>
          <w:color w:val="auto"/>
          <w:sz w:val="24"/>
          <w:szCs w:val="24"/>
        </w:rPr>
        <w:t xml:space="preserve"> métrica</w:t>
      </w:r>
      <w:r w:rsidR="00A7634E" w:rsidRPr="005D1CA8">
        <w:rPr>
          <w:rFonts w:ascii="Times New Roman" w:hAnsi="Times New Roman" w:cs="Times New Roman"/>
          <w:i w:val="0"/>
          <w:color w:val="auto"/>
          <w:sz w:val="24"/>
          <w:szCs w:val="24"/>
        </w:rPr>
        <w:t xml:space="preserve"> estructural respecto al</w:t>
      </w:r>
      <w:r w:rsidR="006C22D4" w:rsidRPr="005D1CA8">
        <w:rPr>
          <w:rFonts w:ascii="Times New Roman" w:hAnsi="Times New Roman" w:cs="Times New Roman"/>
          <w:i w:val="0"/>
          <w:color w:val="auto"/>
          <w:sz w:val="24"/>
          <w:szCs w:val="24"/>
        </w:rPr>
        <w:t xml:space="preserve"> estado de conservación, muestreados en época lluviosa y menos lluviosa.</w:t>
      </w:r>
      <w:r w:rsidR="00655959" w:rsidRPr="005D1CA8">
        <w:rPr>
          <w:rFonts w:ascii="Times New Roman" w:hAnsi="Times New Roman" w:cs="Times New Roman"/>
          <w:i w:val="0"/>
          <w:color w:val="auto"/>
          <w:sz w:val="24"/>
          <w:szCs w:val="24"/>
        </w:rPr>
        <w:t xml:space="preserve"> Se marcan en negrita los resultados significativos (</w:t>
      </w:r>
      <w:r w:rsidR="00A7634E" w:rsidRPr="005D1CA8">
        <w:rPr>
          <w:rFonts w:ascii="Times New Roman" w:hAnsi="Times New Roman" w:cs="Times New Roman"/>
          <w:i w:val="0"/>
          <w:color w:val="auto"/>
          <w:sz w:val="24"/>
          <w:szCs w:val="24"/>
        </w:rPr>
        <w:t>p</w:t>
      </w:r>
      <w:r w:rsidR="00655959" w:rsidRPr="005D1CA8">
        <w:rPr>
          <w:rFonts w:ascii="Times New Roman" w:hAnsi="Times New Roman" w:cs="Times New Roman"/>
          <w:i w:val="0"/>
          <w:color w:val="auto"/>
          <w:sz w:val="24"/>
          <w:szCs w:val="24"/>
        </w:rPr>
        <w:t>&lt;0,05).</w:t>
      </w:r>
      <w:bookmarkEnd w:id="105"/>
      <w:bookmarkEnd w:id="106"/>
      <w:bookmarkEnd w:id="107"/>
    </w:p>
    <w:tbl>
      <w:tblPr>
        <w:tblStyle w:val="Tablanormal21"/>
        <w:tblW w:w="6811" w:type="dxa"/>
        <w:jc w:val="center"/>
        <w:tblLook w:val="04A0" w:firstRow="1" w:lastRow="0" w:firstColumn="1" w:lastColumn="0" w:noHBand="0" w:noVBand="1"/>
      </w:tblPr>
      <w:tblGrid>
        <w:gridCol w:w="2836"/>
        <w:gridCol w:w="906"/>
        <w:gridCol w:w="1023"/>
        <w:gridCol w:w="1023"/>
        <w:gridCol w:w="1023"/>
      </w:tblGrid>
      <w:tr w:rsidR="00655959" w:rsidRPr="009A4B1F" w:rsidTr="00B92D98">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836" w:type="dxa"/>
            <w:vMerge w:val="restart"/>
            <w:tcBorders>
              <w:top w:val="single" w:sz="4" w:space="0" w:color="auto"/>
            </w:tcBorders>
            <w:vAlign w:val="center"/>
            <w:hideMark/>
          </w:tcPr>
          <w:p w:rsidR="00655959" w:rsidRPr="009A4B1F" w:rsidRDefault="00655959" w:rsidP="00D9444F">
            <w:pPr>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Parámetros estructurales</w:t>
            </w:r>
          </w:p>
        </w:tc>
        <w:tc>
          <w:tcPr>
            <w:tcW w:w="1929" w:type="dxa"/>
            <w:gridSpan w:val="2"/>
            <w:tcBorders>
              <w:top w:val="single" w:sz="4" w:space="0" w:color="auto"/>
              <w:bottom w:val="single" w:sz="4" w:space="0" w:color="auto"/>
            </w:tcBorders>
            <w:vAlign w:val="center"/>
          </w:tcPr>
          <w:p w:rsidR="00655959" w:rsidRPr="009A4B1F" w:rsidRDefault="00655959" w:rsidP="00782D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Mas Lluviosa</w:t>
            </w:r>
          </w:p>
        </w:tc>
        <w:tc>
          <w:tcPr>
            <w:tcW w:w="2046" w:type="dxa"/>
            <w:gridSpan w:val="2"/>
            <w:tcBorders>
              <w:top w:val="single" w:sz="4" w:space="0" w:color="auto"/>
              <w:bottom w:val="single" w:sz="4" w:space="0" w:color="auto"/>
            </w:tcBorders>
            <w:vAlign w:val="center"/>
            <w:hideMark/>
          </w:tcPr>
          <w:p w:rsidR="00655959" w:rsidRPr="009A4B1F" w:rsidRDefault="00655959" w:rsidP="00782D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Menos Lluviosa</w:t>
            </w:r>
          </w:p>
        </w:tc>
      </w:tr>
      <w:tr w:rsidR="00655959" w:rsidRPr="009A4B1F" w:rsidTr="00B92D9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836" w:type="dxa"/>
            <w:vMerge/>
            <w:tcBorders>
              <w:bottom w:val="single" w:sz="4" w:space="0" w:color="auto"/>
            </w:tcBorders>
            <w:vAlign w:val="center"/>
          </w:tcPr>
          <w:p w:rsidR="00655959" w:rsidRPr="009A4B1F" w:rsidRDefault="00655959" w:rsidP="00D9444F">
            <w:pPr>
              <w:rPr>
                <w:rFonts w:ascii="Times New Roman" w:eastAsia="Times New Roman" w:hAnsi="Times New Roman" w:cs="Times New Roman"/>
                <w:b w:val="0"/>
                <w:color w:val="000000"/>
                <w:sz w:val="24"/>
                <w:szCs w:val="24"/>
              </w:rPr>
            </w:pPr>
          </w:p>
        </w:tc>
        <w:tc>
          <w:tcPr>
            <w:tcW w:w="906" w:type="dxa"/>
            <w:tcBorders>
              <w:top w:val="single" w:sz="4" w:space="0" w:color="auto"/>
              <w:bottom w:val="single" w:sz="4" w:space="0" w:color="auto"/>
            </w:tcBorders>
            <w:vAlign w:val="center"/>
          </w:tcPr>
          <w:p w:rsidR="00655959" w:rsidRPr="009A4B1F" w:rsidRDefault="00655959"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9A4B1F">
              <w:rPr>
                <w:rFonts w:ascii="Times New Roman" w:eastAsia="Times New Roman" w:hAnsi="Times New Roman" w:cs="Times New Roman"/>
                <w:b/>
                <w:color w:val="000000"/>
                <w:sz w:val="24"/>
                <w:szCs w:val="24"/>
              </w:rPr>
              <w:t>H</w:t>
            </w:r>
          </w:p>
        </w:tc>
        <w:tc>
          <w:tcPr>
            <w:tcW w:w="1023" w:type="dxa"/>
            <w:tcBorders>
              <w:top w:val="single" w:sz="4" w:space="0" w:color="auto"/>
              <w:bottom w:val="single" w:sz="4" w:space="0" w:color="auto"/>
            </w:tcBorders>
            <w:vAlign w:val="center"/>
          </w:tcPr>
          <w:p w:rsidR="00655959" w:rsidRPr="009A4B1F" w:rsidRDefault="00655959"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9A4B1F">
              <w:rPr>
                <w:rFonts w:ascii="Times New Roman" w:eastAsia="Times New Roman" w:hAnsi="Times New Roman" w:cs="Times New Roman"/>
                <w:b/>
                <w:color w:val="000000"/>
                <w:sz w:val="24"/>
                <w:szCs w:val="24"/>
              </w:rPr>
              <w:t>p</w:t>
            </w:r>
          </w:p>
        </w:tc>
        <w:tc>
          <w:tcPr>
            <w:tcW w:w="1023" w:type="dxa"/>
            <w:tcBorders>
              <w:top w:val="single" w:sz="4" w:space="0" w:color="auto"/>
              <w:bottom w:val="single" w:sz="4" w:space="0" w:color="auto"/>
            </w:tcBorders>
            <w:vAlign w:val="center"/>
          </w:tcPr>
          <w:p w:rsidR="00655959" w:rsidRPr="009A4B1F" w:rsidRDefault="00655959"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9A4B1F">
              <w:rPr>
                <w:rFonts w:ascii="Times New Roman" w:eastAsia="Times New Roman" w:hAnsi="Times New Roman" w:cs="Times New Roman"/>
                <w:b/>
                <w:color w:val="000000"/>
                <w:sz w:val="24"/>
                <w:szCs w:val="24"/>
              </w:rPr>
              <w:t>H</w:t>
            </w:r>
          </w:p>
        </w:tc>
        <w:tc>
          <w:tcPr>
            <w:tcW w:w="1023" w:type="dxa"/>
            <w:tcBorders>
              <w:top w:val="single" w:sz="4" w:space="0" w:color="auto"/>
              <w:bottom w:val="single" w:sz="4" w:space="0" w:color="auto"/>
            </w:tcBorders>
            <w:vAlign w:val="center"/>
          </w:tcPr>
          <w:p w:rsidR="00655959" w:rsidRPr="009A4B1F" w:rsidRDefault="00655959"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9A4B1F">
              <w:rPr>
                <w:rFonts w:ascii="Times New Roman" w:eastAsia="Times New Roman" w:hAnsi="Times New Roman" w:cs="Times New Roman"/>
                <w:b/>
                <w:color w:val="000000"/>
                <w:sz w:val="24"/>
                <w:szCs w:val="24"/>
              </w:rPr>
              <w:t>p</w:t>
            </w:r>
          </w:p>
        </w:tc>
      </w:tr>
      <w:tr w:rsidR="00655959" w:rsidRPr="009A4B1F" w:rsidTr="009A4B1F">
        <w:trPr>
          <w:trHeight w:val="397"/>
          <w:jc w:val="center"/>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auto"/>
              <w:bottom w:val="nil"/>
            </w:tcBorders>
            <w:noWrap/>
            <w:vAlign w:val="center"/>
            <w:hideMark/>
          </w:tcPr>
          <w:p w:rsidR="00655959" w:rsidRPr="009A4B1F" w:rsidRDefault="00A3306B" w:rsidP="00D9444F">
            <w:pPr>
              <w:rPr>
                <w:rFonts w:ascii="Times New Roman" w:eastAsia="Times New Roman" w:hAnsi="Times New Roman" w:cs="Times New Roman"/>
                <w:b w:val="0"/>
                <w:color w:val="000000"/>
                <w:sz w:val="24"/>
                <w:szCs w:val="24"/>
              </w:rPr>
            </w:pPr>
            <w:r w:rsidRPr="009A4B1F">
              <w:rPr>
                <w:rFonts w:ascii="Times New Roman" w:eastAsia="Times New Roman" w:hAnsi="Times New Roman" w:cs="Times New Roman"/>
                <w:b w:val="0"/>
                <w:color w:val="000000"/>
                <w:sz w:val="24"/>
                <w:szCs w:val="24"/>
              </w:rPr>
              <w:t>IMEERA-</w:t>
            </w:r>
            <w:r w:rsidR="00655959" w:rsidRPr="009A4B1F">
              <w:rPr>
                <w:rFonts w:ascii="Times New Roman" w:eastAsia="Times New Roman" w:hAnsi="Times New Roman" w:cs="Times New Roman"/>
                <w:b w:val="0"/>
                <w:color w:val="000000"/>
                <w:sz w:val="24"/>
                <w:szCs w:val="24"/>
              </w:rPr>
              <w:t>B</w:t>
            </w:r>
          </w:p>
        </w:tc>
        <w:tc>
          <w:tcPr>
            <w:tcW w:w="906" w:type="dxa"/>
            <w:tcBorders>
              <w:top w:val="single" w:sz="4" w:space="0" w:color="auto"/>
              <w:bottom w:val="nil"/>
            </w:tcBorders>
            <w:vAlign w:val="center"/>
          </w:tcPr>
          <w:p w:rsidR="00655959" w:rsidRPr="009A4B1F" w:rsidRDefault="00655959"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3,8571</w:t>
            </w:r>
          </w:p>
        </w:tc>
        <w:tc>
          <w:tcPr>
            <w:tcW w:w="1023" w:type="dxa"/>
            <w:tcBorders>
              <w:top w:val="single" w:sz="4" w:space="0" w:color="auto"/>
              <w:bottom w:val="nil"/>
            </w:tcBorders>
            <w:noWrap/>
            <w:vAlign w:val="center"/>
            <w:hideMark/>
          </w:tcPr>
          <w:p w:rsidR="00655959" w:rsidRPr="009A4B1F" w:rsidRDefault="00655959"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9A4B1F">
              <w:rPr>
                <w:rFonts w:ascii="Times New Roman" w:eastAsia="Times New Roman" w:hAnsi="Times New Roman" w:cs="Times New Roman"/>
                <w:b/>
                <w:color w:val="000000"/>
                <w:sz w:val="24"/>
                <w:szCs w:val="24"/>
              </w:rPr>
              <w:t>0,0495</w:t>
            </w:r>
          </w:p>
        </w:tc>
        <w:tc>
          <w:tcPr>
            <w:tcW w:w="1023" w:type="dxa"/>
            <w:tcBorders>
              <w:top w:val="single" w:sz="4" w:space="0" w:color="auto"/>
              <w:bottom w:val="nil"/>
            </w:tcBorders>
            <w:noWrap/>
            <w:vAlign w:val="center"/>
          </w:tcPr>
          <w:p w:rsidR="00655959" w:rsidRPr="009A4B1F" w:rsidRDefault="004314AA"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3,8571</w:t>
            </w:r>
          </w:p>
        </w:tc>
        <w:tc>
          <w:tcPr>
            <w:tcW w:w="1023" w:type="dxa"/>
            <w:tcBorders>
              <w:top w:val="single" w:sz="4" w:space="0" w:color="auto"/>
              <w:bottom w:val="nil"/>
            </w:tcBorders>
            <w:vAlign w:val="center"/>
          </w:tcPr>
          <w:p w:rsidR="00655959" w:rsidRPr="009A4B1F" w:rsidRDefault="00655959"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9A4B1F">
              <w:rPr>
                <w:rFonts w:ascii="Times New Roman" w:eastAsia="Times New Roman" w:hAnsi="Times New Roman" w:cs="Times New Roman"/>
                <w:b/>
                <w:color w:val="000000"/>
                <w:sz w:val="24"/>
                <w:szCs w:val="24"/>
              </w:rPr>
              <w:t>0,0495</w:t>
            </w:r>
          </w:p>
        </w:tc>
      </w:tr>
      <w:tr w:rsidR="00655959" w:rsidRPr="009A4B1F" w:rsidTr="009A4B1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left w:val="nil"/>
              <w:bottom w:val="nil"/>
              <w:right w:val="nil"/>
            </w:tcBorders>
            <w:noWrap/>
            <w:vAlign w:val="center"/>
            <w:hideMark/>
          </w:tcPr>
          <w:p w:rsidR="00655959" w:rsidRPr="009A4B1F" w:rsidRDefault="00655959" w:rsidP="00D9444F">
            <w:pPr>
              <w:rPr>
                <w:rFonts w:ascii="Times New Roman" w:eastAsia="Times New Roman" w:hAnsi="Times New Roman" w:cs="Times New Roman"/>
                <w:b w:val="0"/>
                <w:color w:val="000000"/>
                <w:sz w:val="24"/>
                <w:szCs w:val="24"/>
              </w:rPr>
            </w:pPr>
            <w:r w:rsidRPr="009A4B1F">
              <w:rPr>
                <w:rFonts w:ascii="Times New Roman" w:eastAsia="Times New Roman" w:hAnsi="Times New Roman" w:cs="Times New Roman"/>
                <w:b w:val="0"/>
                <w:color w:val="000000"/>
                <w:sz w:val="24"/>
                <w:szCs w:val="24"/>
              </w:rPr>
              <w:t>Abundancia</w:t>
            </w:r>
          </w:p>
        </w:tc>
        <w:tc>
          <w:tcPr>
            <w:tcW w:w="906" w:type="dxa"/>
            <w:tcBorders>
              <w:top w:val="nil"/>
              <w:left w:val="nil"/>
              <w:bottom w:val="nil"/>
              <w:right w:val="nil"/>
            </w:tcBorders>
            <w:vAlign w:val="center"/>
          </w:tcPr>
          <w:p w:rsidR="00655959" w:rsidRPr="009A4B1F" w:rsidRDefault="00655959"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0,4285</w:t>
            </w:r>
          </w:p>
        </w:tc>
        <w:tc>
          <w:tcPr>
            <w:tcW w:w="1023" w:type="dxa"/>
            <w:tcBorders>
              <w:top w:val="nil"/>
              <w:left w:val="nil"/>
              <w:bottom w:val="nil"/>
              <w:right w:val="nil"/>
            </w:tcBorders>
            <w:noWrap/>
            <w:vAlign w:val="center"/>
            <w:hideMark/>
          </w:tcPr>
          <w:p w:rsidR="00655959" w:rsidRPr="009A4B1F" w:rsidRDefault="00655959"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0,5127</w:t>
            </w:r>
          </w:p>
        </w:tc>
        <w:tc>
          <w:tcPr>
            <w:tcW w:w="1023" w:type="dxa"/>
            <w:tcBorders>
              <w:top w:val="nil"/>
              <w:left w:val="nil"/>
              <w:bottom w:val="nil"/>
              <w:right w:val="nil"/>
            </w:tcBorders>
            <w:noWrap/>
            <w:vAlign w:val="center"/>
          </w:tcPr>
          <w:p w:rsidR="00655959" w:rsidRPr="009A4B1F" w:rsidRDefault="004314AA"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0,0476</w:t>
            </w:r>
          </w:p>
        </w:tc>
        <w:tc>
          <w:tcPr>
            <w:tcW w:w="1023" w:type="dxa"/>
            <w:tcBorders>
              <w:top w:val="nil"/>
              <w:left w:val="nil"/>
              <w:bottom w:val="nil"/>
              <w:right w:val="nil"/>
            </w:tcBorders>
            <w:vAlign w:val="center"/>
          </w:tcPr>
          <w:p w:rsidR="00655959" w:rsidRPr="009A4B1F" w:rsidRDefault="00655959"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0,8273</w:t>
            </w:r>
          </w:p>
        </w:tc>
      </w:tr>
      <w:tr w:rsidR="00655959" w:rsidRPr="009A4B1F" w:rsidTr="009A4B1F">
        <w:trPr>
          <w:trHeight w:val="39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left w:val="nil"/>
              <w:bottom w:val="nil"/>
              <w:right w:val="nil"/>
            </w:tcBorders>
            <w:noWrap/>
            <w:vAlign w:val="center"/>
            <w:hideMark/>
          </w:tcPr>
          <w:p w:rsidR="00655959" w:rsidRPr="009A4B1F" w:rsidRDefault="00655959" w:rsidP="00D9444F">
            <w:pPr>
              <w:rPr>
                <w:rFonts w:ascii="Times New Roman" w:eastAsia="Times New Roman" w:hAnsi="Times New Roman" w:cs="Times New Roman"/>
                <w:b w:val="0"/>
                <w:color w:val="000000"/>
                <w:sz w:val="24"/>
                <w:szCs w:val="24"/>
              </w:rPr>
            </w:pPr>
            <w:r w:rsidRPr="009A4B1F">
              <w:rPr>
                <w:rFonts w:ascii="Times New Roman" w:eastAsia="Times New Roman" w:hAnsi="Times New Roman" w:cs="Times New Roman"/>
                <w:b w:val="0"/>
                <w:color w:val="000000"/>
                <w:sz w:val="24"/>
                <w:szCs w:val="24"/>
              </w:rPr>
              <w:t>Riqueza (S)</w:t>
            </w:r>
          </w:p>
        </w:tc>
        <w:tc>
          <w:tcPr>
            <w:tcW w:w="906" w:type="dxa"/>
            <w:tcBorders>
              <w:top w:val="nil"/>
              <w:left w:val="nil"/>
              <w:bottom w:val="nil"/>
              <w:right w:val="nil"/>
            </w:tcBorders>
            <w:vAlign w:val="center"/>
          </w:tcPr>
          <w:p w:rsidR="00655959" w:rsidRPr="009A4B1F" w:rsidRDefault="00655959"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3,8571</w:t>
            </w:r>
          </w:p>
        </w:tc>
        <w:tc>
          <w:tcPr>
            <w:tcW w:w="1023" w:type="dxa"/>
            <w:tcBorders>
              <w:top w:val="nil"/>
              <w:left w:val="nil"/>
              <w:bottom w:val="nil"/>
              <w:right w:val="nil"/>
            </w:tcBorders>
            <w:noWrap/>
            <w:vAlign w:val="center"/>
            <w:hideMark/>
          </w:tcPr>
          <w:p w:rsidR="00655959" w:rsidRPr="009A4B1F" w:rsidRDefault="00655959"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9A4B1F">
              <w:rPr>
                <w:rFonts w:ascii="Times New Roman" w:eastAsia="Times New Roman" w:hAnsi="Times New Roman" w:cs="Times New Roman"/>
                <w:b/>
                <w:color w:val="000000"/>
                <w:sz w:val="24"/>
                <w:szCs w:val="24"/>
              </w:rPr>
              <w:t>0,0495</w:t>
            </w:r>
          </w:p>
        </w:tc>
        <w:tc>
          <w:tcPr>
            <w:tcW w:w="1023" w:type="dxa"/>
            <w:tcBorders>
              <w:top w:val="nil"/>
              <w:left w:val="nil"/>
              <w:bottom w:val="nil"/>
              <w:right w:val="nil"/>
            </w:tcBorders>
            <w:noWrap/>
            <w:vAlign w:val="center"/>
          </w:tcPr>
          <w:p w:rsidR="00655959" w:rsidRPr="009A4B1F" w:rsidRDefault="004314AA"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0,0505</w:t>
            </w:r>
          </w:p>
        </w:tc>
        <w:tc>
          <w:tcPr>
            <w:tcW w:w="1023" w:type="dxa"/>
            <w:tcBorders>
              <w:top w:val="nil"/>
              <w:left w:val="nil"/>
              <w:bottom w:val="nil"/>
              <w:right w:val="nil"/>
            </w:tcBorders>
            <w:vAlign w:val="center"/>
          </w:tcPr>
          <w:p w:rsidR="00655959" w:rsidRPr="009A4B1F" w:rsidRDefault="00655959"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0,8222</w:t>
            </w:r>
          </w:p>
        </w:tc>
      </w:tr>
      <w:tr w:rsidR="00655959" w:rsidRPr="009A4B1F" w:rsidTr="009A4B1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left w:val="nil"/>
              <w:bottom w:val="nil"/>
              <w:right w:val="nil"/>
            </w:tcBorders>
            <w:noWrap/>
            <w:vAlign w:val="center"/>
            <w:hideMark/>
          </w:tcPr>
          <w:p w:rsidR="00655959" w:rsidRPr="009A4B1F" w:rsidRDefault="00655959" w:rsidP="00D9444F">
            <w:pPr>
              <w:rPr>
                <w:rFonts w:ascii="Times New Roman" w:eastAsia="Times New Roman" w:hAnsi="Times New Roman" w:cs="Times New Roman"/>
                <w:b w:val="0"/>
                <w:color w:val="000000"/>
                <w:sz w:val="24"/>
                <w:szCs w:val="24"/>
              </w:rPr>
            </w:pPr>
            <w:r w:rsidRPr="009A4B1F">
              <w:rPr>
                <w:rFonts w:ascii="Times New Roman" w:eastAsia="Times New Roman" w:hAnsi="Times New Roman" w:cs="Times New Roman"/>
                <w:b w:val="0"/>
                <w:color w:val="000000"/>
                <w:sz w:val="24"/>
                <w:szCs w:val="24"/>
              </w:rPr>
              <w:t xml:space="preserve">Colectores (% </w:t>
            </w:r>
            <w:proofErr w:type="spellStart"/>
            <w:r w:rsidRPr="009A4B1F">
              <w:rPr>
                <w:rFonts w:ascii="Times New Roman" w:eastAsia="Times New Roman" w:hAnsi="Times New Roman" w:cs="Times New Roman"/>
                <w:b w:val="0"/>
                <w:color w:val="000000"/>
                <w:sz w:val="24"/>
                <w:szCs w:val="24"/>
              </w:rPr>
              <w:t>ind</w:t>
            </w:r>
            <w:proofErr w:type="spellEnd"/>
            <w:r w:rsidRPr="009A4B1F">
              <w:rPr>
                <w:rFonts w:ascii="Times New Roman" w:eastAsia="Times New Roman" w:hAnsi="Times New Roman" w:cs="Times New Roman"/>
                <w:b w:val="0"/>
                <w:color w:val="000000"/>
                <w:sz w:val="24"/>
                <w:szCs w:val="24"/>
              </w:rPr>
              <w:t>.)</w:t>
            </w:r>
          </w:p>
        </w:tc>
        <w:tc>
          <w:tcPr>
            <w:tcW w:w="906" w:type="dxa"/>
            <w:tcBorders>
              <w:top w:val="nil"/>
              <w:left w:val="nil"/>
              <w:bottom w:val="nil"/>
              <w:right w:val="nil"/>
            </w:tcBorders>
            <w:vAlign w:val="center"/>
          </w:tcPr>
          <w:p w:rsidR="00655959" w:rsidRPr="009A4B1F" w:rsidRDefault="00655959"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1,1904</w:t>
            </w:r>
          </w:p>
        </w:tc>
        <w:tc>
          <w:tcPr>
            <w:tcW w:w="1023" w:type="dxa"/>
            <w:tcBorders>
              <w:top w:val="nil"/>
              <w:left w:val="nil"/>
              <w:bottom w:val="nil"/>
              <w:right w:val="nil"/>
            </w:tcBorders>
            <w:noWrap/>
            <w:vAlign w:val="center"/>
            <w:hideMark/>
          </w:tcPr>
          <w:p w:rsidR="00655959" w:rsidRPr="009A4B1F" w:rsidRDefault="00655959"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0,2752</w:t>
            </w:r>
          </w:p>
        </w:tc>
        <w:tc>
          <w:tcPr>
            <w:tcW w:w="1023" w:type="dxa"/>
            <w:tcBorders>
              <w:top w:val="nil"/>
              <w:left w:val="nil"/>
              <w:bottom w:val="nil"/>
              <w:right w:val="nil"/>
            </w:tcBorders>
            <w:noWrap/>
            <w:vAlign w:val="center"/>
          </w:tcPr>
          <w:p w:rsidR="00655959" w:rsidRPr="009A4B1F" w:rsidRDefault="004314AA"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0,4285</w:t>
            </w:r>
          </w:p>
        </w:tc>
        <w:tc>
          <w:tcPr>
            <w:tcW w:w="1023" w:type="dxa"/>
            <w:tcBorders>
              <w:top w:val="nil"/>
              <w:left w:val="nil"/>
              <w:bottom w:val="nil"/>
              <w:right w:val="nil"/>
            </w:tcBorders>
            <w:vAlign w:val="center"/>
          </w:tcPr>
          <w:p w:rsidR="00655959" w:rsidRPr="009A4B1F" w:rsidRDefault="00655959"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0,5127</w:t>
            </w:r>
          </w:p>
        </w:tc>
      </w:tr>
      <w:tr w:rsidR="00655959" w:rsidRPr="009A4B1F" w:rsidTr="009A4B1F">
        <w:trPr>
          <w:trHeight w:val="39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left w:val="nil"/>
              <w:bottom w:val="nil"/>
              <w:right w:val="nil"/>
            </w:tcBorders>
            <w:noWrap/>
            <w:vAlign w:val="center"/>
            <w:hideMark/>
          </w:tcPr>
          <w:p w:rsidR="00655959" w:rsidRPr="009A4B1F" w:rsidRDefault="00655959" w:rsidP="00D9444F">
            <w:pPr>
              <w:rPr>
                <w:rFonts w:ascii="Times New Roman" w:eastAsia="Times New Roman" w:hAnsi="Times New Roman" w:cs="Times New Roman"/>
                <w:b w:val="0"/>
                <w:color w:val="000000"/>
                <w:sz w:val="24"/>
                <w:szCs w:val="24"/>
              </w:rPr>
            </w:pPr>
            <w:r w:rsidRPr="009A4B1F">
              <w:rPr>
                <w:rFonts w:ascii="Times New Roman" w:eastAsia="Times New Roman" w:hAnsi="Times New Roman" w:cs="Times New Roman"/>
                <w:b w:val="0"/>
                <w:color w:val="000000"/>
                <w:sz w:val="24"/>
                <w:szCs w:val="24"/>
              </w:rPr>
              <w:t xml:space="preserve">Depredadores (% </w:t>
            </w:r>
            <w:proofErr w:type="spellStart"/>
            <w:r w:rsidRPr="009A4B1F">
              <w:rPr>
                <w:rFonts w:ascii="Times New Roman" w:eastAsia="Times New Roman" w:hAnsi="Times New Roman" w:cs="Times New Roman"/>
                <w:b w:val="0"/>
                <w:color w:val="000000"/>
                <w:sz w:val="24"/>
                <w:szCs w:val="24"/>
              </w:rPr>
              <w:t>ind</w:t>
            </w:r>
            <w:proofErr w:type="spellEnd"/>
            <w:r w:rsidRPr="009A4B1F">
              <w:rPr>
                <w:rFonts w:ascii="Times New Roman" w:eastAsia="Times New Roman" w:hAnsi="Times New Roman" w:cs="Times New Roman"/>
                <w:b w:val="0"/>
                <w:color w:val="000000"/>
                <w:sz w:val="24"/>
                <w:szCs w:val="24"/>
              </w:rPr>
              <w:t>.)</w:t>
            </w:r>
          </w:p>
        </w:tc>
        <w:tc>
          <w:tcPr>
            <w:tcW w:w="906" w:type="dxa"/>
            <w:tcBorders>
              <w:top w:val="nil"/>
              <w:left w:val="nil"/>
              <w:bottom w:val="nil"/>
              <w:right w:val="nil"/>
            </w:tcBorders>
            <w:vAlign w:val="center"/>
          </w:tcPr>
          <w:p w:rsidR="00655959" w:rsidRPr="009A4B1F" w:rsidRDefault="00E1723D"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3,8571</w:t>
            </w:r>
          </w:p>
        </w:tc>
        <w:tc>
          <w:tcPr>
            <w:tcW w:w="1023" w:type="dxa"/>
            <w:tcBorders>
              <w:top w:val="nil"/>
              <w:left w:val="nil"/>
              <w:bottom w:val="nil"/>
              <w:right w:val="nil"/>
            </w:tcBorders>
            <w:noWrap/>
            <w:vAlign w:val="center"/>
            <w:hideMark/>
          </w:tcPr>
          <w:p w:rsidR="00655959" w:rsidRPr="009A4B1F" w:rsidRDefault="00655959"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9A4B1F">
              <w:rPr>
                <w:rFonts w:ascii="Times New Roman" w:eastAsia="Times New Roman" w:hAnsi="Times New Roman" w:cs="Times New Roman"/>
                <w:b/>
                <w:color w:val="000000"/>
                <w:sz w:val="24"/>
                <w:szCs w:val="24"/>
              </w:rPr>
              <w:t>0,0495</w:t>
            </w:r>
          </w:p>
        </w:tc>
        <w:tc>
          <w:tcPr>
            <w:tcW w:w="1023" w:type="dxa"/>
            <w:tcBorders>
              <w:top w:val="nil"/>
              <w:left w:val="nil"/>
              <w:bottom w:val="nil"/>
              <w:right w:val="nil"/>
            </w:tcBorders>
            <w:noWrap/>
            <w:vAlign w:val="center"/>
          </w:tcPr>
          <w:p w:rsidR="00655959" w:rsidRPr="009A4B1F" w:rsidRDefault="004314AA"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3,8571</w:t>
            </w:r>
          </w:p>
        </w:tc>
        <w:tc>
          <w:tcPr>
            <w:tcW w:w="1023" w:type="dxa"/>
            <w:tcBorders>
              <w:top w:val="nil"/>
              <w:left w:val="nil"/>
              <w:bottom w:val="nil"/>
              <w:right w:val="nil"/>
            </w:tcBorders>
            <w:vAlign w:val="center"/>
          </w:tcPr>
          <w:p w:rsidR="00655959" w:rsidRPr="009A4B1F" w:rsidRDefault="00655959"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9A4B1F">
              <w:rPr>
                <w:rFonts w:ascii="Times New Roman" w:eastAsia="Times New Roman" w:hAnsi="Times New Roman" w:cs="Times New Roman"/>
                <w:b/>
                <w:color w:val="000000"/>
                <w:sz w:val="24"/>
                <w:szCs w:val="24"/>
              </w:rPr>
              <w:t>0,0495</w:t>
            </w:r>
          </w:p>
        </w:tc>
      </w:tr>
      <w:tr w:rsidR="00655959" w:rsidRPr="009A4B1F" w:rsidTr="009A4B1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left w:val="nil"/>
              <w:bottom w:val="nil"/>
              <w:right w:val="nil"/>
            </w:tcBorders>
            <w:noWrap/>
            <w:vAlign w:val="center"/>
            <w:hideMark/>
          </w:tcPr>
          <w:p w:rsidR="00655959" w:rsidRPr="009A4B1F" w:rsidRDefault="00655959" w:rsidP="00D9444F">
            <w:pPr>
              <w:rPr>
                <w:rFonts w:ascii="Times New Roman" w:eastAsia="Times New Roman" w:hAnsi="Times New Roman" w:cs="Times New Roman"/>
                <w:b w:val="0"/>
                <w:color w:val="000000"/>
                <w:sz w:val="24"/>
                <w:szCs w:val="24"/>
              </w:rPr>
            </w:pPr>
            <w:r w:rsidRPr="009A4B1F">
              <w:rPr>
                <w:rFonts w:ascii="Times New Roman" w:eastAsia="Times New Roman" w:hAnsi="Times New Roman" w:cs="Times New Roman"/>
                <w:b w:val="0"/>
                <w:color w:val="000000"/>
                <w:sz w:val="24"/>
                <w:szCs w:val="24"/>
              </w:rPr>
              <w:t xml:space="preserve">Trituradores (% </w:t>
            </w:r>
            <w:proofErr w:type="spellStart"/>
            <w:r w:rsidRPr="009A4B1F">
              <w:rPr>
                <w:rFonts w:ascii="Times New Roman" w:eastAsia="Times New Roman" w:hAnsi="Times New Roman" w:cs="Times New Roman"/>
                <w:b w:val="0"/>
                <w:color w:val="000000"/>
                <w:sz w:val="24"/>
                <w:szCs w:val="24"/>
              </w:rPr>
              <w:t>ind</w:t>
            </w:r>
            <w:proofErr w:type="spellEnd"/>
            <w:r w:rsidRPr="009A4B1F">
              <w:rPr>
                <w:rFonts w:ascii="Times New Roman" w:eastAsia="Times New Roman" w:hAnsi="Times New Roman" w:cs="Times New Roman"/>
                <w:b w:val="0"/>
                <w:color w:val="000000"/>
                <w:sz w:val="24"/>
                <w:szCs w:val="24"/>
              </w:rPr>
              <w:t>.)</w:t>
            </w:r>
          </w:p>
        </w:tc>
        <w:tc>
          <w:tcPr>
            <w:tcW w:w="906" w:type="dxa"/>
            <w:tcBorders>
              <w:top w:val="nil"/>
              <w:left w:val="nil"/>
              <w:bottom w:val="nil"/>
              <w:right w:val="nil"/>
            </w:tcBorders>
            <w:vAlign w:val="center"/>
          </w:tcPr>
          <w:p w:rsidR="00655959" w:rsidRPr="009A4B1F" w:rsidRDefault="00E1723D"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0,4285</w:t>
            </w:r>
          </w:p>
        </w:tc>
        <w:tc>
          <w:tcPr>
            <w:tcW w:w="1023" w:type="dxa"/>
            <w:tcBorders>
              <w:top w:val="nil"/>
              <w:left w:val="nil"/>
              <w:bottom w:val="nil"/>
              <w:right w:val="nil"/>
            </w:tcBorders>
            <w:noWrap/>
            <w:vAlign w:val="center"/>
            <w:hideMark/>
          </w:tcPr>
          <w:p w:rsidR="00655959" w:rsidRPr="009A4B1F" w:rsidRDefault="00655959"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0,5127</w:t>
            </w:r>
          </w:p>
        </w:tc>
        <w:tc>
          <w:tcPr>
            <w:tcW w:w="1023" w:type="dxa"/>
            <w:tcBorders>
              <w:top w:val="nil"/>
              <w:left w:val="nil"/>
              <w:bottom w:val="nil"/>
              <w:right w:val="nil"/>
            </w:tcBorders>
            <w:noWrap/>
            <w:vAlign w:val="center"/>
          </w:tcPr>
          <w:p w:rsidR="00655959" w:rsidRPr="009A4B1F" w:rsidRDefault="004314AA"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0,4285</w:t>
            </w:r>
          </w:p>
        </w:tc>
        <w:tc>
          <w:tcPr>
            <w:tcW w:w="1023" w:type="dxa"/>
            <w:tcBorders>
              <w:top w:val="nil"/>
              <w:left w:val="nil"/>
              <w:bottom w:val="nil"/>
              <w:right w:val="nil"/>
            </w:tcBorders>
            <w:vAlign w:val="center"/>
          </w:tcPr>
          <w:p w:rsidR="00655959" w:rsidRPr="009A4B1F" w:rsidRDefault="00655959"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0,5127</w:t>
            </w:r>
          </w:p>
        </w:tc>
      </w:tr>
      <w:tr w:rsidR="00655959" w:rsidRPr="009A4B1F" w:rsidTr="009A4B1F">
        <w:trPr>
          <w:trHeight w:val="39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left w:val="nil"/>
              <w:bottom w:val="nil"/>
              <w:right w:val="nil"/>
            </w:tcBorders>
            <w:noWrap/>
            <w:vAlign w:val="center"/>
            <w:hideMark/>
          </w:tcPr>
          <w:p w:rsidR="00655959" w:rsidRPr="009A4B1F" w:rsidRDefault="00655959" w:rsidP="00D9444F">
            <w:pPr>
              <w:rPr>
                <w:rFonts w:ascii="Times New Roman" w:eastAsia="Times New Roman" w:hAnsi="Times New Roman" w:cs="Times New Roman"/>
                <w:b w:val="0"/>
                <w:color w:val="000000"/>
                <w:sz w:val="24"/>
                <w:szCs w:val="24"/>
              </w:rPr>
            </w:pPr>
            <w:r w:rsidRPr="009A4B1F">
              <w:rPr>
                <w:rFonts w:ascii="Times New Roman" w:eastAsia="Times New Roman" w:hAnsi="Times New Roman" w:cs="Times New Roman"/>
                <w:b w:val="0"/>
                <w:color w:val="000000"/>
                <w:sz w:val="24"/>
                <w:szCs w:val="24"/>
              </w:rPr>
              <w:t xml:space="preserve">Filtradores (% </w:t>
            </w:r>
            <w:proofErr w:type="spellStart"/>
            <w:r w:rsidRPr="009A4B1F">
              <w:rPr>
                <w:rFonts w:ascii="Times New Roman" w:eastAsia="Times New Roman" w:hAnsi="Times New Roman" w:cs="Times New Roman"/>
                <w:b w:val="0"/>
                <w:color w:val="000000"/>
                <w:sz w:val="24"/>
                <w:szCs w:val="24"/>
              </w:rPr>
              <w:t>ind</w:t>
            </w:r>
            <w:proofErr w:type="spellEnd"/>
            <w:r w:rsidRPr="009A4B1F">
              <w:rPr>
                <w:rFonts w:ascii="Times New Roman" w:eastAsia="Times New Roman" w:hAnsi="Times New Roman" w:cs="Times New Roman"/>
                <w:b w:val="0"/>
                <w:color w:val="000000"/>
                <w:sz w:val="24"/>
                <w:szCs w:val="24"/>
              </w:rPr>
              <w:t>.)</w:t>
            </w:r>
          </w:p>
        </w:tc>
        <w:tc>
          <w:tcPr>
            <w:tcW w:w="906" w:type="dxa"/>
            <w:tcBorders>
              <w:top w:val="nil"/>
              <w:left w:val="nil"/>
              <w:bottom w:val="nil"/>
              <w:right w:val="nil"/>
            </w:tcBorders>
            <w:vAlign w:val="center"/>
          </w:tcPr>
          <w:p w:rsidR="00655959" w:rsidRPr="009A4B1F" w:rsidRDefault="00E14249"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3,8571</w:t>
            </w:r>
          </w:p>
        </w:tc>
        <w:tc>
          <w:tcPr>
            <w:tcW w:w="1023" w:type="dxa"/>
            <w:tcBorders>
              <w:top w:val="nil"/>
              <w:left w:val="nil"/>
              <w:bottom w:val="nil"/>
              <w:right w:val="nil"/>
            </w:tcBorders>
            <w:noWrap/>
            <w:vAlign w:val="center"/>
            <w:hideMark/>
          </w:tcPr>
          <w:p w:rsidR="00655959" w:rsidRPr="009A4B1F" w:rsidRDefault="00655959"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9A4B1F">
              <w:rPr>
                <w:rFonts w:ascii="Times New Roman" w:eastAsia="Times New Roman" w:hAnsi="Times New Roman" w:cs="Times New Roman"/>
                <w:b/>
                <w:color w:val="000000"/>
                <w:sz w:val="24"/>
                <w:szCs w:val="24"/>
              </w:rPr>
              <w:t>0,0495</w:t>
            </w:r>
          </w:p>
        </w:tc>
        <w:tc>
          <w:tcPr>
            <w:tcW w:w="1023" w:type="dxa"/>
            <w:tcBorders>
              <w:top w:val="nil"/>
              <w:left w:val="nil"/>
              <w:bottom w:val="nil"/>
              <w:right w:val="nil"/>
            </w:tcBorders>
            <w:noWrap/>
            <w:vAlign w:val="center"/>
          </w:tcPr>
          <w:p w:rsidR="00655959" w:rsidRPr="009A4B1F" w:rsidRDefault="004314AA"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0,4285</w:t>
            </w:r>
          </w:p>
        </w:tc>
        <w:tc>
          <w:tcPr>
            <w:tcW w:w="1023" w:type="dxa"/>
            <w:tcBorders>
              <w:top w:val="nil"/>
              <w:left w:val="nil"/>
              <w:bottom w:val="nil"/>
              <w:right w:val="nil"/>
            </w:tcBorders>
            <w:vAlign w:val="center"/>
          </w:tcPr>
          <w:p w:rsidR="00655959" w:rsidRPr="009A4B1F" w:rsidRDefault="00655959"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0,5127</w:t>
            </w:r>
          </w:p>
        </w:tc>
      </w:tr>
      <w:tr w:rsidR="00655959" w:rsidRPr="009A4B1F" w:rsidTr="009A4B1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left w:val="nil"/>
              <w:bottom w:val="nil"/>
              <w:right w:val="nil"/>
            </w:tcBorders>
            <w:noWrap/>
            <w:vAlign w:val="center"/>
            <w:hideMark/>
          </w:tcPr>
          <w:p w:rsidR="00655959" w:rsidRPr="009A4B1F" w:rsidRDefault="00655959" w:rsidP="00D9444F">
            <w:pPr>
              <w:rPr>
                <w:rFonts w:ascii="Times New Roman" w:eastAsia="Times New Roman" w:hAnsi="Times New Roman" w:cs="Times New Roman"/>
                <w:b w:val="0"/>
                <w:color w:val="000000"/>
                <w:sz w:val="24"/>
                <w:szCs w:val="24"/>
              </w:rPr>
            </w:pPr>
            <w:r w:rsidRPr="009A4B1F">
              <w:rPr>
                <w:rFonts w:ascii="Times New Roman" w:eastAsia="Times New Roman" w:hAnsi="Times New Roman" w:cs="Times New Roman"/>
                <w:b w:val="0"/>
                <w:color w:val="000000"/>
                <w:sz w:val="24"/>
                <w:szCs w:val="24"/>
              </w:rPr>
              <w:t xml:space="preserve">Raspadores (% </w:t>
            </w:r>
            <w:proofErr w:type="spellStart"/>
            <w:r w:rsidRPr="009A4B1F">
              <w:rPr>
                <w:rFonts w:ascii="Times New Roman" w:eastAsia="Times New Roman" w:hAnsi="Times New Roman" w:cs="Times New Roman"/>
                <w:b w:val="0"/>
                <w:color w:val="000000"/>
                <w:sz w:val="24"/>
                <w:szCs w:val="24"/>
              </w:rPr>
              <w:t>ind</w:t>
            </w:r>
            <w:proofErr w:type="spellEnd"/>
            <w:r w:rsidRPr="009A4B1F">
              <w:rPr>
                <w:rFonts w:ascii="Times New Roman" w:eastAsia="Times New Roman" w:hAnsi="Times New Roman" w:cs="Times New Roman"/>
                <w:b w:val="0"/>
                <w:color w:val="000000"/>
                <w:sz w:val="24"/>
                <w:szCs w:val="24"/>
              </w:rPr>
              <w:t>.)</w:t>
            </w:r>
          </w:p>
        </w:tc>
        <w:tc>
          <w:tcPr>
            <w:tcW w:w="906" w:type="dxa"/>
            <w:tcBorders>
              <w:top w:val="nil"/>
              <w:left w:val="nil"/>
              <w:bottom w:val="nil"/>
              <w:right w:val="nil"/>
            </w:tcBorders>
            <w:vAlign w:val="center"/>
          </w:tcPr>
          <w:p w:rsidR="00655959" w:rsidRPr="009A4B1F" w:rsidRDefault="00E14249"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3,9705</w:t>
            </w:r>
          </w:p>
        </w:tc>
        <w:tc>
          <w:tcPr>
            <w:tcW w:w="1023" w:type="dxa"/>
            <w:tcBorders>
              <w:top w:val="nil"/>
              <w:left w:val="nil"/>
              <w:bottom w:val="nil"/>
              <w:right w:val="nil"/>
            </w:tcBorders>
            <w:noWrap/>
            <w:vAlign w:val="center"/>
            <w:hideMark/>
          </w:tcPr>
          <w:p w:rsidR="00655959" w:rsidRPr="009A4B1F" w:rsidRDefault="00655959"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9A4B1F">
              <w:rPr>
                <w:rFonts w:ascii="Times New Roman" w:eastAsia="Times New Roman" w:hAnsi="Times New Roman" w:cs="Times New Roman"/>
                <w:b/>
                <w:color w:val="000000"/>
                <w:sz w:val="24"/>
                <w:szCs w:val="24"/>
              </w:rPr>
              <w:t>0,0463</w:t>
            </w:r>
          </w:p>
        </w:tc>
        <w:tc>
          <w:tcPr>
            <w:tcW w:w="1023" w:type="dxa"/>
            <w:tcBorders>
              <w:top w:val="nil"/>
              <w:left w:val="nil"/>
              <w:bottom w:val="nil"/>
              <w:right w:val="nil"/>
            </w:tcBorders>
            <w:noWrap/>
            <w:vAlign w:val="center"/>
          </w:tcPr>
          <w:p w:rsidR="00655959" w:rsidRPr="009A4B1F" w:rsidRDefault="004314AA"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0,4285</w:t>
            </w:r>
          </w:p>
        </w:tc>
        <w:tc>
          <w:tcPr>
            <w:tcW w:w="1023" w:type="dxa"/>
            <w:tcBorders>
              <w:top w:val="nil"/>
              <w:left w:val="nil"/>
              <w:bottom w:val="nil"/>
              <w:right w:val="nil"/>
            </w:tcBorders>
            <w:vAlign w:val="center"/>
          </w:tcPr>
          <w:p w:rsidR="00655959" w:rsidRPr="009A4B1F" w:rsidRDefault="00655959"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0,5127</w:t>
            </w:r>
          </w:p>
        </w:tc>
      </w:tr>
      <w:tr w:rsidR="00655959" w:rsidRPr="009A4B1F" w:rsidTr="009A4B1F">
        <w:trPr>
          <w:trHeight w:val="39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left w:val="nil"/>
              <w:bottom w:val="nil"/>
              <w:right w:val="nil"/>
            </w:tcBorders>
            <w:noWrap/>
            <w:vAlign w:val="center"/>
            <w:hideMark/>
          </w:tcPr>
          <w:p w:rsidR="00655959" w:rsidRPr="009A4B1F" w:rsidRDefault="00655959" w:rsidP="00D9444F">
            <w:pPr>
              <w:rPr>
                <w:rFonts w:ascii="Times New Roman" w:eastAsia="Times New Roman" w:hAnsi="Times New Roman" w:cs="Times New Roman"/>
                <w:b w:val="0"/>
                <w:color w:val="000000"/>
                <w:sz w:val="24"/>
                <w:szCs w:val="24"/>
              </w:rPr>
            </w:pPr>
            <w:proofErr w:type="spellStart"/>
            <w:r w:rsidRPr="009A4B1F">
              <w:rPr>
                <w:rFonts w:ascii="Times New Roman" w:eastAsia="Times New Roman" w:hAnsi="Times New Roman" w:cs="Times New Roman"/>
                <w:b w:val="0"/>
                <w:color w:val="000000"/>
                <w:sz w:val="24"/>
                <w:szCs w:val="24"/>
              </w:rPr>
              <w:t>Taxa</w:t>
            </w:r>
            <w:proofErr w:type="spellEnd"/>
            <w:r w:rsidRPr="009A4B1F">
              <w:rPr>
                <w:rFonts w:ascii="Times New Roman" w:eastAsia="Times New Roman" w:hAnsi="Times New Roman" w:cs="Times New Roman"/>
                <w:b w:val="0"/>
                <w:color w:val="000000"/>
                <w:sz w:val="24"/>
                <w:szCs w:val="24"/>
              </w:rPr>
              <w:t xml:space="preserve"> Tolerantes (%S)</w:t>
            </w:r>
          </w:p>
        </w:tc>
        <w:tc>
          <w:tcPr>
            <w:tcW w:w="906" w:type="dxa"/>
            <w:tcBorders>
              <w:top w:val="nil"/>
              <w:left w:val="nil"/>
              <w:bottom w:val="nil"/>
              <w:right w:val="nil"/>
            </w:tcBorders>
            <w:vAlign w:val="center"/>
          </w:tcPr>
          <w:p w:rsidR="00655959" w:rsidRPr="009A4B1F" w:rsidRDefault="00E14249"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3,8571</w:t>
            </w:r>
          </w:p>
        </w:tc>
        <w:tc>
          <w:tcPr>
            <w:tcW w:w="1023" w:type="dxa"/>
            <w:tcBorders>
              <w:top w:val="nil"/>
              <w:left w:val="nil"/>
              <w:bottom w:val="nil"/>
              <w:right w:val="nil"/>
            </w:tcBorders>
            <w:noWrap/>
            <w:vAlign w:val="center"/>
            <w:hideMark/>
          </w:tcPr>
          <w:p w:rsidR="00655959" w:rsidRPr="009A4B1F" w:rsidRDefault="00655959"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9A4B1F">
              <w:rPr>
                <w:rFonts w:ascii="Times New Roman" w:eastAsia="Times New Roman" w:hAnsi="Times New Roman" w:cs="Times New Roman"/>
                <w:b/>
                <w:color w:val="000000"/>
                <w:sz w:val="24"/>
                <w:szCs w:val="24"/>
              </w:rPr>
              <w:t>0,0495</w:t>
            </w:r>
          </w:p>
        </w:tc>
        <w:tc>
          <w:tcPr>
            <w:tcW w:w="1023" w:type="dxa"/>
            <w:tcBorders>
              <w:top w:val="nil"/>
              <w:left w:val="nil"/>
              <w:bottom w:val="nil"/>
              <w:right w:val="nil"/>
            </w:tcBorders>
            <w:noWrap/>
            <w:vAlign w:val="center"/>
          </w:tcPr>
          <w:p w:rsidR="00655959" w:rsidRPr="009A4B1F" w:rsidRDefault="004314AA"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2,3333</w:t>
            </w:r>
          </w:p>
        </w:tc>
        <w:tc>
          <w:tcPr>
            <w:tcW w:w="1023" w:type="dxa"/>
            <w:tcBorders>
              <w:top w:val="nil"/>
              <w:left w:val="nil"/>
              <w:bottom w:val="nil"/>
              <w:right w:val="nil"/>
            </w:tcBorders>
            <w:vAlign w:val="center"/>
          </w:tcPr>
          <w:p w:rsidR="00655959" w:rsidRPr="009A4B1F" w:rsidRDefault="00655959"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0,1266</w:t>
            </w:r>
          </w:p>
        </w:tc>
      </w:tr>
      <w:tr w:rsidR="00655959" w:rsidRPr="009A4B1F" w:rsidTr="009A4B1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left w:val="nil"/>
              <w:bottom w:val="nil"/>
              <w:right w:val="nil"/>
            </w:tcBorders>
            <w:noWrap/>
            <w:vAlign w:val="center"/>
            <w:hideMark/>
          </w:tcPr>
          <w:p w:rsidR="00655959" w:rsidRPr="009A4B1F" w:rsidRDefault="00655959" w:rsidP="00D9444F">
            <w:pPr>
              <w:rPr>
                <w:rFonts w:ascii="Times New Roman" w:eastAsia="Times New Roman" w:hAnsi="Times New Roman" w:cs="Times New Roman"/>
                <w:b w:val="0"/>
                <w:color w:val="000000"/>
                <w:sz w:val="24"/>
                <w:szCs w:val="24"/>
              </w:rPr>
            </w:pPr>
            <w:proofErr w:type="spellStart"/>
            <w:r w:rsidRPr="009A4B1F">
              <w:rPr>
                <w:rFonts w:ascii="Times New Roman" w:eastAsia="Times New Roman" w:hAnsi="Times New Roman" w:cs="Times New Roman"/>
                <w:b w:val="0"/>
                <w:color w:val="000000"/>
                <w:sz w:val="24"/>
                <w:szCs w:val="24"/>
              </w:rPr>
              <w:t>Taxa</w:t>
            </w:r>
            <w:proofErr w:type="spellEnd"/>
            <w:r w:rsidRPr="009A4B1F">
              <w:rPr>
                <w:rFonts w:ascii="Times New Roman" w:eastAsia="Times New Roman" w:hAnsi="Times New Roman" w:cs="Times New Roman"/>
                <w:b w:val="0"/>
                <w:color w:val="000000"/>
                <w:sz w:val="24"/>
                <w:szCs w:val="24"/>
              </w:rPr>
              <w:t xml:space="preserve"> Intolerante</w:t>
            </w:r>
          </w:p>
        </w:tc>
        <w:tc>
          <w:tcPr>
            <w:tcW w:w="906" w:type="dxa"/>
            <w:tcBorders>
              <w:top w:val="nil"/>
              <w:left w:val="nil"/>
              <w:bottom w:val="nil"/>
              <w:right w:val="nil"/>
            </w:tcBorders>
            <w:vAlign w:val="center"/>
          </w:tcPr>
          <w:p w:rsidR="00655959" w:rsidRPr="009A4B1F" w:rsidRDefault="00E14249"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3,9705</w:t>
            </w:r>
          </w:p>
        </w:tc>
        <w:tc>
          <w:tcPr>
            <w:tcW w:w="1023" w:type="dxa"/>
            <w:tcBorders>
              <w:top w:val="nil"/>
              <w:left w:val="nil"/>
              <w:bottom w:val="nil"/>
              <w:right w:val="nil"/>
            </w:tcBorders>
            <w:noWrap/>
            <w:vAlign w:val="center"/>
            <w:hideMark/>
          </w:tcPr>
          <w:p w:rsidR="00655959" w:rsidRPr="009A4B1F" w:rsidRDefault="00655959"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9A4B1F">
              <w:rPr>
                <w:rFonts w:ascii="Times New Roman" w:eastAsia="Times New Roman" w:hAnsi="Times New Roman" w:cs="Times New Roman"/>
                <w:b/>
                <w:color w:val="000000"/>
                <w:sz w:val="24"/>
                <w:szCs w:val="24"/>
              </w:rPr>
              <w:t>0,0463</w:t>
            </w:r>
          </w:p>
        </w:tc>
        <w:tc>
          <w:tcPr>
            <w:tcW w:w="1023" w:type="dxa"/>
            <w:tcBorders>
              <w:top w:val="nil"/>
              <w:left w:val="nil"/>
              <w:bottom w:val="nil"/>
              <w:right w:val="nil"/>
            </w:tcBorders>
            <w:noWrap/>
            <w:vAlign w:val="center"/>
          </w:tcPr>
          <w:p w:rsidR="00655959" w:rsidRPr="009A4B1F" w:rsidRDefault="004314AA"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3,1372</w:t>
            </w:r>
          </w:p>
        </w:tc>
        <w:tc>
          <w:tcPr>
            <w:tcW w:w="1023" w:type="dxa"/>
            <w:tcBorders>
              <w:top w:val="nil"/>
              <w:left w:val="nil"/>
              <w:bottom w:val="nil"/>
              <w:right w:val="nil"/>
            </w:tcBorders>
            <w:vAlign w:val="center"/>
          </w:tcPr>
          <w:p w:rsidR="00655959" w:rsidRPr="009A4B1F" w:rsidRDefault="00655959"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0,0765</w:t>
            </w:r>
          </w:p>
        </w:tc>
      </w:tr>
      <w:tr w:rsidR="00655959" w:rsidRPr="009A4B1F" w:rsidTr="009A4B1F">
        <w:trPr>
          <w:trHeight w:val="39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left w:val="nil"/>
              <w:bottom w:val="nil"/>
              <w:right w:val="nil"/>
            </w:tcBorders>
            <w:noWrap/>
            <w:vAlign w:val="center"/>
            <w:hideMark/>
          </w:tcPr>
          <w:p w:rsidR="00655959" w:rsidRPr="009A4B1F" w:rsidRDefault="00655959" w:rsidP="00D9444F">
            <w:pPr>
              <w:rPr>
                <w:rFonts w:ascii="Times New Roman" w:eastAsia="Times New Roman" w:hAnsi="Times New Roman" w:cs="Times New Roman"/>
                <w:b w:val="0"/>
                <w:color w:val="000000"/>
                <w:sz w:val="24"/>
                <w:szCs w:val="24"/>
              </w:rPr>
            </w:pPr>
            <w:proofErr w:type="spellStart"/>
            <w:r w:rsidRPr="009A4B1F">
              <w:rPr>
                <w:rFonts w:ascii="Times New Roman" w:eastAsia="Times New Roman" w:hAnsi="Times New Roman" w:cs="Times New Roman"/>
                <w:b w:val="0"/>
                <w:color w:val="000000"/>
                <w:sz w:val="24"/>
                <w:szCs w:val="24"/>
              </w:rPr>
              <w:t>Taxa</w:t>
            </w:r>
            <w:proofErr w:type="spellEnd"/>
            <w:r w:rsidRPr="009A4B1F">
              <w:rPr>
                <w:rFonts w:ascii="Times New Roman" w:eastAsia="Times New Roman" w:hAnsi="Times New Roman" w:cs="Times New Roman"/>
                <w:b w:val="0"/>
                <w:color w:val="000000"/>
                <w:sz w:val="24"/>
                <w:szCs w:val="24"/>
              </w:rPr>
              <w:t xml:space="preserve"> EPT</w:t>
            </w:r>
          </w:p>
        </w:tc>
        <w:tc>
          <w:tcPr>
            <w:tcW w:w="906" w:type="dxa"/>
            <w:tcBorders>
              <w:top w:val="nil"/>
              <w:left w:val="nil"/>
              <w:bottom w:val="nil"/>
              <w:right w:val="nil"/>
            </w:tcBorders>
            <w:vAlign w:val="center"/>
          </w:tcPr>
          <w:p w:rsidR="00655959" w:rsidRPr="009A4B1F" w:rsidRDefault="00E14249"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3,9705</w:t>
            </w:r>
          </w:p>
        </w:tc>
        <w:tc>
          <w:tcPr>
            <w:tcW w:w="1023" w:type="dxa"/>
            <w:tcBorders>
              <w:top w:val="nil"/>
              <w:left w:val="nil"/>
              <w:bottom w:val="nil"/>
              <w:right w:val="nil"/>
            </w:tcBorders>
            <w:noWrap/>
            <w:vAlign w:val="center"/>
            <w:hideMark/>
          </w:tcPr>
          <w:p w:rsidR="00655959" w:rsidRPr="009A4B1F" w:rsidRDefault="00655959"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9A4B1F">
              <w:rPr>
                <w:rFonts w:ascii="Times New Roman" w:eastAsia="Times New Roman" w:hAnsi="Times New Roman" w:cs="Times New Roman"/>
                <w:b/>
                <w:color w:val="000000"/>
                <w:sz w:val="24"/>
                <w:szCs w:val="24"/>
              </w:rPr>
              <w:t>0,0463</w:t>
            </w:r>
          </w:p>
        </w:tc>
        <w:tc>
          <w:tcPr>
            <w:tcW w:w="1023" w:type="dxa"/>
            <w:tcBorders>
              <w:top w:val="nil"/>
              <w:left w:val="nil"/>
              <w:bottom w:val="nil"/>
              <w:right w:val="nil"/>
            </w:tcBorders>
            <w:noWrap/>
            <w:vAlign w:val="center"/>
          </w:tcPr>
          <w:p w:rsidR="00655959" w:rsidRPr="009A4B1F" w:rsidRDefault="004314AA"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2,6344</w:t>
            </w:r>
          </w:p>
        </w:tc>
        <w:tc>
          <w:tcPr>
            <w:tcW w:w="1023" w:type="dxa"/>
            <w:tcBorders>
              <w:top w:val="nil"/>
              <w:left w:val="nil"/>
              <w:bottom w:val="nil"/>
              <w:right w:val="nil"/>
            </w:tcBorders>
            <w:vAlign w:val="center"/>
          </w:tcPr>
          <w:p w:rsidR="00655959" w:rsidRPr="009A4B1F" w:rsidRDefault="00655959"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0,1046</w:t>
            </w:r>
          </w:p>
        </w:tc>
      </w:tr>
      <w:tr w:rsidR="00655959" w:rsidRPr="009A4B1F" w:rsidTr="009A4B1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left w:val="nil"/>
              <w:bottom w:val="nil"/>
              <w:right w:val="nil"/>
            </w:tcBorders>
            <w:noWrap/>
            <w:vAlign w:val="center"/>
            <w:hideMark/>
          </w:tcPr>
          <w:p w:rsidR="00655959" w:rsidRPr="009A4B1F" w:rsidRDefault="00655959" w:rsidP="00D9444F">
            <w:pPr>
              <w:rPr>
                <w:rFonts w:ascii="Times New Roman" w:eastAsia="Times New Roman" w:hAnsi="Times New Roman" w:cs="Times New Roman"/>
                <w:b w:val="0"/>
                <w:color w:val="000000"/>
                <w:sz w:val="24"/>
                <w:szCs w:val="24"/>
              </w:rPr>
            </w:pPr>
            <w:r w:rsidRPr="009A4B1F">
              <w:rPr>
                <w:rFonts w:ascii="Times New Roman" w:eastAsia="Times New Roman" w:hAnsi="Times New Roman" w:cs="Times New Roman"/>
                <w:b w:val="0"/>
                <w:color w:val="000000"/>
                <w:sz w:val="24"/>
                <w:szCs w:val="24"/>
              </w:rPr>
              <w:t>ABI</w:t>
            </w:r>
          </w:p>
        </w:tc>
        <w:tc>
          <w:tcPr>
            <w:tcW w:w="906" w:type="dxa"/>
            <w:tcBorders>
              <w:top w:val="nil"/>
              <w:left w:val="nil"/>
              <w:bottom w:val="nil"/>
              <w:right w:val="nil"/>
            </w:tcBorders>
            <w:vAlign w:val="center"/>
          </w:tcPr>
          <w:p w:rsidR="00655959" w:rsidRPr="009A4B1F" w:rsidRDefault="00E14249"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3,8571</w:t>
            </w:r>
          </w:p>
        </w:tc>
        <w:tc>
          <w:tcPr>
            <w:tcW w:w="1023" w:type="dxa"/>
            <w:tcBorders>
              <w:top w:val="nil"/>
              <w:left w:val="nil"/>
              <w:bottom w:val="nil"/>
              <w:right w:val="nil"/>
            </w:tcBorders>
            <w:noWrap/>
            <w:vAlign w:val="center"/>
            <w:hideMark/>
          </w:tcPr>
          <w:p w:rsidR="00655959" w:rsidRPr="009A4B1F" w:rsidRDefault="00655959"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9A4B1F">
              <w:rPr>
                <w:rFonts w:ascii="Times New Roman" w:eastAsia="Times New Roman" w:hAnsi="Times New Roman" w:cs="Times New Roman"/>
                <w:b/>
                <w:color w:val="000000"/>
                <w:sz w:val="24"/>
                <w:szCs w:val="24"/>
              </w:rPr>
              <w:t>0,0495</w:t>
            </w:r>
          </w:p>
        </w:tc>
        <w:tc>
          <w:tcPr>
            <w:tcW w:w="1023" w:type="dxa"/>
            <w:tcBorders>
              <w:top w:val="nil"/>
              <w:left w:val="nil"/>
              <w:bottom w:val="nil"/>
              <w:right w:val="nil"/>
            </w:tcBorders>
            <w:noWrap/>
            <w:vAlign w:val="center"/>
          </w:tcPr>
          <w:p w:rsidR="00655959" w:rsidRPr="009A4B1F" w:rsidRDefault="004314AA"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2,3333</w:t>
            </w:r>
          </w:p>
        </w:tc>
        <w:tc>
          <w:tcPr>
            <w:tcW w:w="1023" w:type="dxa"/>
            <w:tcBorders>
              <w:top w:val="nil"/>
              <w:left w:val="nil"/>
              <w:bottom w:val="nil"/>
              <w:right w:val="nil"/>
            </w:tcBorders>
            <w:vAlign w:val="center"/>
          </w:tcPr>
          <w:p w:rsidR="00655959" w:rsidRPr="009A4B1F" w:rsidRDefault="00655959"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0,1266</w:t>
            </w:r>
          </w:p>
        </w:tc>
      </w:tr>
      <w:tr w:rsidR="00655959" w:rsidRPr="009A4B1F" w:rsidTr="009A4B1F">
        <w:trPr>
          <w:trHeight w:val="39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left w:val="nil"/>
              <w:bottom w:val="nil"/>
              <w:right w:val="nil"/>
            </w:tcBorders>
            <w:noWrap/>
            <w:vAlign w:val="center"/>
            <w:hideMark/>
          </w:tcPr>
          <w:p w:rsidR="00655959" w:rsidRPr="009A4B1F" w:rsidRDefault="00655959" w:rsidP="00D9444F">
            <w:pPr>
              <w:rPr>
                <w:rFonts w:ascii="Times New Roman" w:eastAsia="Times New Roman" w:hAnsi="Times New Roman" w:cs="Times New Roman"/>
                <w:b w:val="0"/>
                <w:color w:val="000000"/>
                <w:sz w:val="24"/>
                <w:szCs w:val="24"/>
              </w:rPr>
            </w:pPr>
            <w:proofErr w:type="spellStart"/>
            <w:r w:rsidRPr="009A4B1F">
              <w:rPr>
                <w:rFonts w:ascii="Times New Roman" w:eastAsia="Times New Roman" w:hAnsi="Times New Roman" w:cs="Times New Roman"/>
                <w:b w:val="0"/>
                <w:color w:val="000000"/>
                <w:sz w:val="24"/>
                <w:szCs w:val="24"/>
              </w:rPr>
              <w:t>Divers</w:t>
            </w:r>
            <w:proofErr w:type="spellEnd"/>
            <w:r w:rsidRPr="009A4B1F">
              <w:rPr>
                <w:rFonts w:ascii="Times New Roman" w:eastAsia="Times New Roman" w:hAnsi="Times New Roman" w:cs="Times New Roman"/>
                <w:b w:val="0"/>
                <w:color w:val="000000"/>
                <w:sz w:val="24"/>
                <w:szCs w:val="24"/>
              </w:rPr>
              <w:t>. Shannon-Wiener (H')</w:t>
            </w:r>
          </w:p>
        </w:tc>
        <w:tc>
          <w:tcPr>
            <w:tcW w:w="906" w:type="dxa"/>
            <w:tcBorders>
              <w:top w:val="nil"/>
              <w:left w:val="nil"/>
              <w:bottom w:val="nil"/>
              <w:right w:val="nil"/>
            </w:tcBorders>
            <w:vAlign w:val="center"/>
          </w:tcPr>
          <w:p w:rsidR="00655959" w:rsidRPr="009A4B1F" w:rsidRDefault="004314AA"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2,3333</w:t>
            </w:r>
          </w:p>
        </w:tc>
        <w:tc>
          <w:tcPr>
            <w:tcW w:w="1023" w:type="dxa"/>
            <w:tcBorders>
              <w:top w:val="nil"/>
              <w:left w:val="nil"/>
              <w:bottom w:val="nil"/>
              <w:right w:val="nil"/>
            </w:tcBorders>
            <w:noWrap/>
            <w:vAlign w:val="center"/>
            <w:hideMark/>
          </w:tcPr>
          <w:p w:rsidR="00655959" w:rsidRPr="009A4B1F" w:rsidRDefault="00655959"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0,1266</w:t>
            </w:r>
          </w:p>
        </w:tc>
        <w:tc>
          <w:tcPr>
            <w:tcW w:w="1023" w:type="dxa"/>
            <w:tcBorders>
              <w:top w:val="nil"/>
              <w:left w:val="nil"/>
              <w:bottom w:val="nil"/>
              <w:right w:val="nil"/>
            </w:tcBorders>
            <w:noWrap/>
            <w:vAlign w:val="center"/>
          </w:tcPr>
          <w:p w:rsidR="00655959" w:rsidRPr="009A4B1F" w:rsidRDefault="004314AA"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0,1960</w:t>
            </w:r>
          </w:p>
        </w:tc>
        <w:tc>
          <w:tcPr>
            <w:tcW w:w="1023" w:type="dxa"/>
            <w:tcBorders>
              <w:top w:val="nil"/>
              <w:left w:val="nil"/>
              <w:bottom w:val="nil"/>
              <w:right w:val="nil"/>
            </w:tcBorders>
            <w:vAlign w:val="center"/>
          </w:tcPr>
          <w:p w:rsidR="00655959" w:rsidRPr="009A4B1F" w:rsidRDefault="00655959"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0,6579</w:t>
            </w:r>
          </w:p>
        </w:tc>
      </w:tr>
      <w:tr w:rsidR="004314AA" w:rsidRPr="009A4B1F" w:rsidTr="009A4B1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left w:val="nil"/>
              <w:bottom w:val="nil"/>
              <w:right w:val="nil"/>
            </w:tcBorders>
            <w:noWrap/>
            <w:vAlign w:val="center"/>
            <w:hideMark/>
          </w:tcPr>
          <w:p w:rsidR="004314AA" w:rsidRPr="009A4B1F" w:rsidRDefault="004314AA" w:rsidP="00D9444F">
            <w:pPr>
              <w:rPr>
                <w:rFonts w:ascii="Times New Roman" w:eastAsia="Times New Roman" w:hAnsi="Times New Roman" w:cs="Times New Roman"/>
                <w:b w:val="0"/>
                <w:color w:val="000000"/>
                <w:sz w:val="24"/>
                <w:szCs w:val="24"/>
              </w:rPr>
            </w:pPr>
            <w:r w:rsidRPr="009A4B1F">
              <w:rPr>
                <w:rFonts w:ascii="Times New Roman" w:eastAsia="Times New Roman" w:hAnsi="Times New Roman" w:cs="Times New Roman"/>
                <w:b w:val="0"/>
                <w:color w:val="000000"/>
                <w:sz w:val="24"/>
                <w:szCs w:val="24"/>
              </w:rPr>
              <w:t xml:space="preserve">Diversidad de </w:t>
            </w:r>
            <w:proofErr w:type="spellStart"/>
            <w:r w:rsidRPr="009A4B1F">
              <w:rPr>
                <w:rFonts w:ascii="Times New Roman" w:eastAsia="Times New Roman" w:hAnsi="Times New Roman" w:cs="Times New Roman"/>
                <w:b w:val="0"/>
                <w:color w:val="000000"/>
                <w:sz w:val="24"/>
                <w:szCs w:val="24"/>
              </w:rPr>
              <w:t>Margalef</w:t>
            </w:r>
            <w:proofErr w:type="spellEnd"/>
          </w:p>
        </w:tc>
        <w:tc>
          <w:tcPr>
            <w:tcW w:w="906" w:type="dxa"/>
            <w:tcBorders>
              <w:top w:val="nil"/>
              <w:left w:val="nil"/>
              <w:bottom w:val="nil"/>
              <w:right w:val="nil"/>
            </w:tcBorders>
            <w:vAlign w:val="center"/>
          </w:tcPr>
          <w:p w:rsidR="004314AA" w:rsidRPr="009A4B1F" w:rsidRDefault="004314AA"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1,1904</w:t>
            </w:r>
          </w:p>
        </w:tc>
        <w:tc>
          <w:tcPr>
            <w:tcW w:w="1023" w:type="dxa"/>
            <w:tcBorders>
              <w:top w:val="nil"/>
              <w:left w:val="nil"/>
              <w:bottom w:val="nil"/>
              <w:right w:val="nil"/>
            </w:tcBorders>
            <w:noWrap/>
            <w:vAlign w:val="center"/>
            <w:hideMark/>
          </w:tcPr>
          <w:p w:rsidR="004314AA" w:rsidRPr="009A4B1F" w:rsidRDefault="004314AA"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0,2752</w:t>
            </w:r>
          </w:p>
        </w:tc>
        <w:tc>
          <w:tcPr>
            <w:tcW w:w="1023" w:type="dxa"/>
            <w:tcBorders>
              <w:top w:val="nil"/>
              <w:left w:val="nil"/>
              <w:bottom w:val="nil"/>
              <w:right w:val="nil"/>
            </w:tcBorders>
            <w:noWrap/>
            <w:vAlign w:val="center"/>
          </w:tcPr>
          <w:p w:rsidR="004314AA" w:rsidRPr="009A4B1F" w:rsidRDefault="004314AA"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0,0476</w:t>
            </w:r>
          </w:p>
        </w:tc>
        <w:tc>
          <w:tcPr>
            <w:tcW w:w="1023" w:type="dxa"/>
            <w:tcBorders>
              <w:top w:val="nil"/>
              <w:left w:val="nil"/>
              <w:bottom w:val="nil"/>
              <w:right w:val="nil"/>
            </w:tcBorders>
            <w:vAlign w:val="center"/>
          </w:tcPr>
          <w:p w:rsidR="004314AA" w:rsidRPr="009A4B1F" w:rsidRDefault="004314AA" w:rsidP="00782D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0,8273</w:t>
            </w:r>
          </w:p>
        </w:tc>
      </w:tr>
      <w:tr w:rsidR="004314AA" w:rsidRPr="009A4B1F" w:rsidTr="00F34D7E">
        <w:trPr>
          <w:trHeight w:val="39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bottom w:val="single" w:sz="4" w:space="0" w:color="auto"/>
            </w:tcBorders>
            <w:noWrap/>
            <w:vAlign w:val="center"/>
            <w:hideMark/>
          </w:tcPr>
          <w:p w:rsidR="004314AA" w:rsidRPr="009A4B1F" w:rsidRDefault="004314AA" w:rsidP="00D9444F">
            <w:pPr>
              <w:rPr>
                <w:rFonts w:ascii="Times New Roman" w:eastAsia="Times New Roman" w:hAnsi="Times New Roman" w:cs="Times New Roman"/>
                <w:b w:val="0"/>
                <w:color w:val="000000"/>
                <w:sz w:val="24"/>
                <w:szCs w:val="24"/>
              </w:rPr>
            </w:pPr>
            <w:proofErr w:type="spellStart"/>
            <w:r w:rsidRPr="009A4B1F">
              <w:rPr>
                <w:rFonts w:ascii="Times New Roman" w:eastAsia="Times New Roman" w:hAnsi="Times New Roman" w:cs="Times New Roman"/>
                <w:b w:val="0"/>
                <w:color w:val="000000"/>
                <w:sz w:val="24"/>
                <w:szCs w:val="24"/>
              </w:rPr>
              <w:t>Equitatividad</w:t>
            </w:r>
            <w:proofErr w:type="spellEnd"/>
            <w:r w:rsidRPr="009A4B1F">
              <w:rPr>
                <w:rFonts w:ascii="Times New Roman" w:eastAsia="Times New Roman" w:hAnsi="Times New Roman" w:cs="Times New Roman"/>
                <w:b w:val="0"/>
                <w:color w:val="000000"/>
                <w:sz w:val="24"/>
                <w:szCs w:val="24"/>
              </w:rPr>
              <w:t xml:space="preserve"> (J)</w:t>
            </w:r>
          </w:p>
        </w:tc>
        <w:tc>
          <w:tcPr>
            <w:tcW w:w="906" w:type="dxa"/>
            <w:tcBorders>
              <w:top w:val="nil"/>
              <w:bottom w:val="single" w:sz="4" w:space="0" w:color="auto"/>
            </w:tcBorders>
            <w:vAlign w:val="center"/>
          </w:tcPr>
          <w:p w:rsidR="004314AA" w:rsidRPr="009A4B1F" w:rsidRDefault="004314AA"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0,0476</w:t>
            </w:r>
          </w:p>
        </w:tc>
        <w:tc>
          <w:tcPr>
            <w:tcW w:w="1023" w:type="dxa"/>
            <w:tcBorders>
              <w:top w:val="nil"/>
              <w:bottom w:val="single" w:sz="4" w:space="0" w:color="auto"/>
            </w:tcBorders>
            <w:noWrap/>
            <w:vAlign w:val="center"/>
            <w:hideMark/>
          </w:tcPr>
          <w:p w:rsidR="004314AA" w:rsidRPr="009A4B1F" w:rsidRDefault="004314AA"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0,8273</w:t>
            </w:r>
          </w:p>
        </w:tc>
        <w:tc>
          <w:tcPr>
            <w:tcW w:w="1023" w:type="dxa"/>
            <w:tcBorders>
              <w:top w:val="nil"/>
              <w:bottom w:val="single" w:sz="4" w:space="0" w:color="auto"/>
            </w:tcBorders>
            <w:noWrap/>
            <w:vAlign w:val="center"/>
          </w:tcPr>
          <w:p w:rsidR="004314AA" w:rsidRPr="009A4B1F" w:rsidRDefault="004314AA"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0,0476</w:t>
            </w:r>
          </w:p>
        </w:tc>
        <w:tc>
          <w:tcPr>
            <w:tcW w:w="1023" w:type="dxa"/>
            <w:tcBorders>
              <w:top w:val="nil"/>
              <w:bottom w:val="single" w:sz="4" w:space="0" w:color="auto"/>
            </w:tcBorders>
            <w:vAlign w:val="center"/>
          </w:tcPr>
          <w:p w:rsidR="004314AA" w:rsidRPr="009A4B1F" w:rsidRDefault="004314AA" w:rsidP="00782D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A4B1F">
              <w:rPr>
                <w:rFonts w:ascii="Times New Roman" w:eastAsia="Times New Roman" w:hAnsi="Times New Roman" w:cs="Times New Roman"/>
                <w:color w:val="000000"/>
                <w:sz w:val="24"/>
                <w:szCs w:val="24"/>
              </w:rPr>
              <w:t>0,8273</w:t>
            </w:r>
          </w:p>
        </w:tc>
      </w:tr>
    </w:tbl>
    <w:p w:rsidR="009C273B" w:rsidRDefault="00B92D98" w:rsidP="00B92D98">
      <w:pPr>
        <w:ind w:left="708"/>
        <w:rPr>
          <w:rFonts w:ascii="Times New Roman" w:hAnsi="Times New Roman" w:cs="Times New Roman"/>
          <w:iCs/>
          <w:sz w:val="20"/>
          <w:szCs w:val="20"/>
          <w:lang w:val="es-EC"/>
        </w:rPr>
      </w:pPr>
      <w:r>
        <w:rPr>
          <w:rFonts w:ascii="Times New Roman" w:hAnsi="Times New Roman" w:cs="Times New Roman"/>
          <w:iCs/>
          <w:sz w:val="20"/>
          <w:szCs w:val="20"/>
          <w:lang w:val="es-EC"/>
        </w:rPr>
        <w:t xml:space="preserve">        </w:t>
      </w:r>
      <w:r w:rsidRPr="00565164">
        <w:rPr>
          <w:rFonts w:ascii="Times New Roman" w:hAnsi="Times New Roman" w:cs="Times New Roman"/>
          <w:iCs/>
          <w:sz w:val="20"/>
          <w:szCs w:val="20"/>
          <w:lang w:val="es-EC"/>
        </w:rPr>
        <w:t xml:space="preserve">Fuente: Datos </w:t>
      </w:r>
      <w:r>
        <w:rPr>
          <w:rFonts w:ascii="Times New Roman" w:hAnsi="Times New Roman" w:cs="Times New Roman"/>
          <w:iCs/>
          <w:sz w:val="20"/>
          <w:szCs w:val="20"/>
          <w:lang w:val="es-EC"/>
        </w:rPr>
        <w:t>obtenidos</w:t>
      </w:r>
      <w:r w:rsidRPr="00565164">
        <w:rPr>
          <w:rFonts w:ascii="Times New Roman" w:hAnsi="Times New Roman" w:cs="Times New Roman"/>
          <w:iCs/>
          <w:sz w:val="20"/>
          <w:szCs w:val="20"/>
          <w:lang w:val="es-EC"/>
        </w:rPr>
        <w:t xml:space="preserve"> en el estudio</w:t>
      </w:r>
    </w:p>
    <w:p w:rsidR="002C7ABF" w:rsidRDefault="002C7ABF" w:rsidP="00B92D98">
      <w:pPr>
        <w:ind w:left="708"/>
        <w:rPr>
          <w:rFonts w:ascii="Times New Roman" w:hAnsi="Times New Roman" w:cs="Times New Roman"/>
          <w:iCs/>
          <w:sz w:val="20"/>
          <w:szCs w:val="20"/>
          <w:lang w:val="es-EC"/>
        </w:rPr>
      </w:pPr>
    </w:p>
    <w:p w:rsidR="002C7ABF" w:rsidRDefault="00071571" w:rsidP="00032F59">
      <w:pPr>
        <w:jc w:val="center"/>
        <w:rPr>
          <w:sz w:val="20"/>
          <w:szCs w:val="20"/>
          <w:lang w:val="es-EC"/>
        </w:rPr>
      </w:pPr>
      <w:r w:rsidRPr="005D1CA8">
        <w:rPr>
          <w:noProof/>
          <w:lang w:val="es-EC" w:eastAsia="es-EC"/>
        </w:rPr>
        <w:lastRenderedPageBreak/>
        <w:drawing>
          <wp:inline distT="0" distB="0" distL="0" distR="0" wp14:anchorId="4655D965" wp14:editId="6681DDE4">
            <wp:extent cx="2838450" cy="215963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2_LLUVIA.jpg"/>
                    <pic:cNvPicPr/>
                  </pic:nvPicPr>
                  <pic:blipFill rotWithShape="1">
                    <a:blip r:embed="rId38">
                      <a:extLst>
                        <a:ext uri="{BEBA8EAE-BF5A-486C-A8C5-ECC9F3942E4B}">
                          <a14:imgProps xmlns:a14="http://schemas.microsoft.com/office/drawing/2010/main">
                            <a14:imgLayer r:embed="rId39">
                              <a14:imgEffect>
                                <a14:sharpenSoften amount="5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l="1" r="1426"/>
                    <a:stretch/>
                  </pic:blipFill>
                  <pic:spPr bwMode="auto">
                    <a:xfrm>
                      <a:off x="0" y="0"/>
                      <a:ext cx="2838930" cy="2160000"/>
                    </a:xfrm>
                    <a:prstGeom prst="rect">
                      <a:avLst/>
                    </a:prstGeom>
                    <a:ln>
                      <a:noFill/>
                    </a:ln>
                    <a:extLst>
                      <a:ext uri="{53640926-AAD7-44D8-BBD7-CCE9431645EC}">
                        <a14:shadowObscured xmlns:a14="http://schemas.microsoft.com/office/drawing/2010/main"/>
                      </a:ext>
                    </a:extLst>
                  </pic:spPr>
                </pic:pic>
              </a:graphicData>
            </a:graphic>
          </wp:inline>
        </w:drawing>
      </w:r>
      <w:r w:rsidRPr="005D1CA8">
        <w:rPr>
          <w:noProof/>
          <w:lang w:val="es-EC" w:eastAsia="es-EC"/>
        </w:rPr>
        <w:drawing>
          <wp:inline distT="0" distB="0" distL="0" distR="0" wp14:anchorId="75B044B6" wp14:editId="0648E69E">
            <wp:extent cx="2838450" cy="215963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2_LLUVIA.jpg"/>
                    <pic:cNvPicPr/>
                  </pic:nvPicPr>
                  <pic:blipFill rotWithShape="1">
                    <a:blip r:embed="rId40">
                      <a:extLst>
                        <a:ext uri="{BEBA8EAE-BF5A-486C-A8C5-ECC9F3942E4B}">
                          <a14:imgProps xmlns:a14="http://schemas.microsoft.com/office/drawing/2010/main">
                            <a14:imgLayer r:embed="rId41">
                              <a14:imgEffect>
                                <a14:sharpenSoften amount="5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l="1" r="1426"/>
                    <a:stretch/>
                  </pic:blipFill>
                  <pic:spPr bwMode="auto">
                    <a:xfrm>
                      <a:off x="0" y="0"/>
                      <a:ext cx="2838930" cy="2160000"/>
                    </a:xfrm>
                    <a:prstGeom prst="rect">
                      <a:avLst/>
                    </a:prstGeom>
                    <a:ln>
                      <a:noFill/>
                    </a:ln>
                    <a:extLst>
                      <a:ext uri="{53640926-AAD7-44D8-BBD7-CCE9431645EC}">
                        <a14:shadowObscured xmlns:a14="http://schemas.microsoft.com/office/drawing/2010/main"/>
                      </a:ext>
                    </a:extLst>
                  </pic:spPr>
                </pic:pic>
              </a:graphicData>
            </a:graphic>
          </wp:inline>
        </w:drawing>
      </w:r>
      <w:r w:rsidR="005972A1" w:rsidRPr="005D1CA8">
        <w:rPr>
          <w:noProof/>
          <w:lang w:val="es-EC" w:eastAsia="es-EC"/>
        </w:rPr>
        <w:drawing>
          <wp:inline distT="0" distB="0" distL="0" distR="0" wp14:anchorId="11143D3B" wp14:editId="507DB70E">
            <wp:extent cx="2838450" cy="215963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2_LLUVIA.jpg"/>
                    <pic:cNvPicPr/>
                  </pic:nvPicPr>
                  <pic:blipFill rotWithShape="1">
                    <a:blip r:embed="rId42">
                      <a:extLst>
                        <a:ext uri="{BEBA8EAE-BF5A-486C-A8C5-ECC9F3942E4B}">
                          <a14:imgProps xmlns:a14="http://schemas.microsoft.com/office/drawing/2010/main">
                            <a14:imgLayer r:embed="rId43">
                              <a14:imgEffect>
                                <a14:sharpenSoften amount="5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l="1" r="1426"/>
                    <a:stretch/>
                  </pic:blipFill>
                  <pic:spPr bwMode="auto">
                    <a:xfrm>
                      <a:off x="0" y="0"/>
                      <a:ext cx="2838930" cy="2160000"/>
                    </a:xfrm>
                    <a:prstGeom prst="rect">
                      <a:avLst/>
                    </a:prstGeom>
                    <a:ln>
                      <a:noFill/>
                    </a:ln>
                    <a:extLst>
                      <a:ext uri="{53640926-AAD7-44D8-BBD7-CCE9431645EC}">
                        <a14:shadowObscured xmlns:a14="http://schemas.microsoft.com/office/drawing/2010/main"/>
                      </a:ext>
                    </a:extLst>
                  </pic:spPr>
                </pic:pic>
              </a:graphicData>
            </a:graphic>
          </wp:inline>
        </w:drawing>
      </w:r>
      <w:r w:rsidR="005972A1" w:rsidRPr="005D1CA8">
        <w:rPr>
          <w:noProof/>
          <w:lang w:val="es-EC" w:eastAsia="es-EC"/>
        </w:rPr>
        <w:drawing>
          <wp:inline distT="0" distB="0" distL="0" distR="0" wp14:anchorId="5CBFEFAB" wp14:editId="4A5A5B6C">
            <wp:extent cx="2880000" cy="2160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2_LLUVIA.jpg"/>
                    <pic:cNvPicPr/>
                  </pic:nvPicPr>
                  <pic:blipFill>
                    <a:blip r:embed="rId44">
                      <a:extLst>
                        <a:ext uri="{BEBA8EAE-BF5A-486C-A8C5-ECC9F3942E4B}">
                          <a14:imgProps xmlns:a14="http://schemas.microsoft.com/office/drawing/2010/main">
                            <a14:imgLayer r:embed="rId45">
                              <a14:imgEffect>
                                <a14:sharpenSoften amount="5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sidR="005972A1" w:rsidRPr="005D1CA8">
        <w:rPr>
          <w:noProof/>
          <w:lang w:val="es-EC" w:eastAsia="es-EC"/>
        </w:rPr>
        <w:drawing>
          <wp:inline distT="0" distB="0" distL="0" distR="0" wp14:anchorId="495B638A" wp14:editId="52067BC0">
            <wp:extent cx="2828925" cy="2159635"/>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2_LLUVIA.jpg"/>
                    <pic:cNvPicPr/>
                  </pic:nvPicPr>
                  <pic:blipFill rotWithShape="1">
                    <a:blip r:embed="rId46">
                      <a:extLst>
                        <a:ext uri="{BEBA8EAE-BF5A-486C-A8C5-ECC9F3942E4B}">
                          <a14:imgProps xmlns:a14="http://schemas.microsoft.com/office/drawing/2010/main">
                            <a14:imgLayer r:embed="rId47">
                              <a14:imgEffect>
                                <a14:sharpenSoften amount="5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r="1757"/>
                    <a:stretch/>
                  </pic:blipFill>
                  <pic:spPr bwMode="auto">
                    <a:xfrm>
                      <a:off x="0" y="0"/>
                      <a:ext cx="2829403" cy="2160000"/>
                    </a:xfrm>
                    <a:prstGeom prst="rect">
                      <a:avLst/>
                    </a:prstGeom>
                    <a:ln>
                      <a:noFill/>
                    </a:ln>
                    <a:extLst>
                      <a:ext uri="{53640926-AAD7-44D8-BBD7-CCE9431645EC}">
                        <a14:shadowObscured xmlns:a14="http://schemas.microsoft.com/office/drawing/2010/main"/>
                      </a:ext>
                    </a:extLst>
                  </pic:spPr>
                </pic:pic>
              </a:graphicData>
            </a:graphic>
          </wp:inline>
        </w:drawing>
      </w:r>
      <w:r w:rsidR="005972A1" w:rsidRPr="005D1CA8">
        <w:rPr>
          <w:noProof/>
          <w:lang w:val="es-EC" w:eastAsia="es-EC"/>
        </w:rPr>
        <w:drawing>
          <wp:inline distT="0" distB="0" distL="0" distR="0" wp14:anchorId="48E9C5BF" wp14:editId="4B53FA1E">
            <wp:extent cx="2847975" cy="2159635"/>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2_LLUVIA.jpg"/>
                    <pic:cNvPicPr/>
                  </pic:nvPicPr>
                  <pic:blipFill rotWithShape="1">
                    <a:blip r:embed="rId48">
                      <a:extLst>
                        <a:ext uri="{BEBA8EAE-BF5A-486C-A8C5-ECC9F3942E4B}">
                          <a14:imgProps xmlns:a14="http://schemas.microsoft.com/office/drawing/2010/main">
                            <a14:imgLayer r:embed="rId49">
                              <a14:imgEffect>
                                <a14:sharpenSoften amount="5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l="-1" r="1095"/>
                    <a:stretch/>
                  </pic:blipFill>
                  <pic:spPr bwMode="auto">
                    <a:xfrm>
                      <a:off x="0" y="0"/>
                      <a:ext cx="2848456" cy="2160000"/>
                    </a:xfrm>
                    <a:prstGeom prst="rect">
                      <a:avLst/>
                    </a:prstGeom>
                    <a:ln>
                      <a:noFill/>
                    </a:ln>
                    <a:extLst>
                      <a:ext uri="{53640926-AAD7-44D8-BBD7-CCE9431645EC}">
                        <a14:shadowObscured xmlns:a14="http://schemas.microsoft.com/office/drawing/2010/main"/>
                      </a:ext>
                    </a:extLst>
                  </pic:spPr>
                </pic:pic>
              </a:graphicData>
            </a:graphic>
          </wp:inline>
        </w:drawing>
      </w:r>
      <w:r w:rsidR="005972A1" w:rsidRPr="005D1CA8">
        <w:rPr>
          <w:noProof/>
          <w:lang w:val="es-EC" w:eastAsia="es-EC"/>
        </w:rPr>
        <w:drawing>
          <wp:inline distT="0" distB="0" distL="0" distR="0" wp14:anchorId="57856349" wp14:editId="333EDD75">
            <wp:extent cx="2880000" cy="216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2_LLUVIA.jpg"/>
                    <pic:cNvPicPr/>
                  </pic:nvPicPr>
                  <pic:blipFill>
                    <a:blip r:embed="rId50">
                      <a:extLst>
                        <a:ext uri="{BEBA8EAE-BF5A-486C-A8C5-ECC9F3942E4B}">
                          <a14:imgProps xmlns:a14="http://schemas.microsoft.com/office/drawing/2010/main">
                            <a14:imgLayer r:embed="rId51">
                              <a14:imgEffect>
                                <a14:sharpenSoften amount="5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sidR="005972A1" w:rsidRPr="005D1CA8">
        <w:rPr>
          <w:noProof/>
          <w:lang w:val="es-EC" w:eastAsia="es-EC"/>
        </w:rPr>
        <w:drawing>
          <wp:inline distT="0" distB="0" distL="0" distR="0" wp14:anchorId="61145E6F" wp14:editId="6577AA41">
            <wp:extent cx="2838450" cy="21596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2_LLUVIA.jpg"/>
                    <pic:cNvPicPr/>
                  </pic:nvPicPr>
                  <pic:blipFill rotWithShape="1">
                    <a:blip r:embed="rId52">
                      <a:extLst>
                        <a:ext uri="{BEBA8EAE-BF5A-486C-A8C5-ECC9F3942E4B}">
                          <a14:imgProps xmlns:a14="http://schemas.microsoft.com/office/drawing/2010/main">
                            <a14:imgLayer r:embed="rId53">
                              <a14:imgEffect>
                                <a14:sharpenSoften amount="5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l="1" r="1426"/>
                    <a:stretch/>
                  </pic:blipFill>
                  <pic:spPr bwMode="auto">
                    <a:xfrm>
                      <a:off x="0" y="0"/>
                      <a:ext cx="2838930" cy="2160000"/>
                    </a:xfrm>
                    <a:prstGeom prst="rect">
                      <a:avLst/>
                    </a:prstGeom>
                    <a:ln>
                      <a:noFill/>
                    </a:ln>
                    <a:extLst>
                      <a:ext uri="{53640926-AAD7-44D8-BBD7-CCE9431645EC}">
                        <a14:shadowObscured xmlns:a14="http://schemas.microsoft.com/office/drawing/2010/main"/>
                      </a:ext>
                    </a:extLst>
                  </pic:spPr>
                </pic:pic>
              </a:graphicData>
            </a:graphic>
          </wp:inline>
        </w:drawing>
      </w:r>
    </w:p>
    <w:p w:rsidR="00205AEF" w:rsidRPr="00382525" w:rsidRDefault="00071571" w:rsidP="00032F59">
      <w:pPr>
        <w:jc w:val="center"/>
        <w:rPr>
          <w:sz w:val="20"/>
          <w:szCs w:val="20"/>
          <w:lang w:val="es-EC"/>
        </w:rPr>
      </w:pPr>
      <w:r w:rsidRPr="00382525">
        <w:rPr>
          <w:noProof/>
          <w:sz w:val="20"/>
          <w:szCs w:val="20"/>
          <w:lang w:val="es-EC" w:eastAsia="es-EC"/>
        </w:rPr>
        <w:lastRenderedPageBreak/>
        <w:drawing>
          <wp:inline distT="0" distB="0" distL="0" distR="0">
            <wp:extent cx="2847975" cy="2159635"/>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2_LLUVIA.jpg"/>
                    <pic:cNvPicPr/>
                  </pic:nvPicPr>
                  <pic:blipFill rotWithShape="1">
                    <a:blip r:embed="rId54">
                      <a:extLst>
                        <a:ext uri="{BEBA8EAE-BF5A-486C-A8C5-ECC9F3942E4B}">
                          <a14:imgProps xmlns:a14="http://schemas.microsoft.com/office/drawing/2010/main">
                            <a14:imgLayer r:embed="rId55">
                              <a14:imgEffect>
                                <a14:sharpenSoften amount="5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l="-1" r="1095"/>
                    <a:stretch/>
                  </pic:blipFill>
                  <pic:spPr bwMode="auto">
                    <a:xfrm>
                      <a:off x="0" y="0"/>
                      <a:ext cx="2848456" cy="2160000"/>
                    </a:xfrm>
                    <a:prstGeom prst="rect">
                      <a:avLst/>
                    </a:prstGeom>
                    <a:ln>
                      <a:noFill/>
                    </a:ln>
                    <a:extLst>
                      <a:ext uri="{53640926-AAD7-44D8-BBD7-CCE9431645EC}">
                        <a14:shadowObscured xmlns:a14="http://schemas.microsoft.com/office/drawing/2010/main"/>
                      </a:ext>
                    </a:extLst>
                  </pic:spPr>
                </pic:pic>
              </a:graphicData>
            </a:graphic>
          </wp:inline>
        </w:drawing>
      </w:r>
    </w:p>
    <w:p w:rsidR="00D014A8" w:rsidRDefault="00D014A8" w:rsidP="00B92D98">
      <w:pPr>
        <w:pStyle w:val="Epgrafe"/>
        <w:spacing w:after="0" w:line="360" w:lineRule="auto"/>
        <w:ind w:left="142" w:right="95"/>
        <w:jc w:val="both"/>
        <w:rPr>
          <w:rFonts w:ascii="Times New Roman" w:hAnsi="Times New Roman" w:cs="Times New Roman"/>
          <w:i w:val="0"/>
          <w:color w:val="auto"/>
          <w:sz w:val="20"/>
          <w:szCs w:val="20"/>
          <w:lang w:val="es-EC"/>
        </w:rPr>
      </w:pPr>
      <w:bookmarkStart w:id="108" w:name="_Toc484089255"/>
      <w:r w:rsidRPr="00382525">
        <w:rPr>
          <w:rFonts w:ascii="Times New Roman" w:hAnsi="Times New Roman" w:cs="Times New Roman"/>
          <w:color w:val="auto"/>
          <w:sz w:val="20"/>
          <w:szCs w:val="20"/>
          <w:lang w:val="es-EC"/>
        </w:rPr>
        <w:t xml:space="preserve">Figura </w:t>
      </w:r>
      <w:r w:rsidRPr="00382525">
        <w:rPr>
          <w:rFonts w:ascii="Times New Roman" w:hAnsi="Times New Roman" w:cs="Times New Roman"/>
          <w:color w:val="auto"/>
          <w:sz w:val="20"/>
          <w:szCs w:val="20"/>
          <w:lang w:val="es-EC"/>
        </w:rPr>
        <w:fldChar w:fldCharType="begin"/>
      </w:r>
      <w:r w:rsidRPr="00382525">
        <w:rPr>
          <w:rFonts w:ascii="Times New Roman" w:hAnsi="Times New Roman" w:cs="Times New Roman"/>
          <w:color w:val="auto"/>
          <w:sz w:val="20"/>
          <w:szCs w:val="20"/>
          <w:lang w:val="es-EC"/>
        </w:rPr>
        <w:instrText xml:space="preserve"> SEQ Figura \* ARABIC </w:instrText>
      </w:r>
      <w:r w:rsidRPr="00382525">
        <w:rPr>
          <w:rFonts w:ascii="Times New Roman" w:hAnsi="Times New Roman" w:cs="Times New Roman"/>
          <w:color w:val="auto"/>
          <w:sz w:val="20"/>
          <w:szCs w:val="20"/>
          <w:lang w:val="es-EC"/>
        </w:rPr>
        <w:fldChar w:fldCharType="separate"/>
      </w:r>
      <w:r w:rsidR="001F3B21">
        <w:rPr>
          <w:rFonts w:ascii="Times New Roman" w:hAnsi="Times New Roman" w:cs="Times New Roman"/>
          <w:noProof/>
          <w:color w:val="auto"/>
          <w:sz w:val="20"/>
          <w:szCs w:val="20"/>
          <w:lang w:val="es-EC"/>
        </w:rPr>
        <w:t>10</w:t>
      </w:r>
      <w:r w:rsidRPr="00382525">
        <w:rPr>
          <w:rFonts w:ascii="Times New Roman" w:hAnsi="Times New Roman" w:cs="Times New Roman"/>
          <w:color w:val="auto"/>
          <w:sz w:val="20"/>
          <w:szCs w:val="20"/>
          <w:lang w:val="es-EC"/>
        </w:rPr>
        <w:fldChar w:fldCharType="end"/>
      </w:r>
      <w:r w:rsidR="00382525" w:rsidRPr="00382525">
        <w:rPr>
          <w:rFonts w:ascii="Times New Roman" w:hAnsi="Times New Roman" w:cs="Times New Roman"/>
          <w:color w:val="auto"/>
          <w:sz w:val="20"/>
          <w:szCs w:val="20"/>
          <w:lang w:val="es-EC"/>
        </w:rPr>
        <w:t>.</w:t>
      </w:r>
      <w:r w:rsidRPr="00382525">
        <w:rPr>
          <w:rFonts w:ascii="Times New Roman" w:hAnsi="Times New Roman" w:cs="Times New Roman"/>
          <w:i w:val="0"/>
          <w:color w:val="auto"/>
          <w:sz w:val="20"/>
          <w:szCs w:val="20"/>
          <w:lang w:val="es-EC"/>
        </w:rPr>
        <w:t xml:space="preserve"> </w:t>
      </w:r>
      <w:r w:rsidR="00205AEF" w:rsidRPr="00382525">
        <w:rPr>
          <w:rFonts w:ascii="Times New Roman" w:hAnsi="Times New Roman" w:cs="Times New Roman"/>
          <w:i w:val="0"/>
          <w:color w:val="auto"/>
          <w:sz w:val="20"/>
          <w:szCs w:val="20"/>
          <w:lang w:val="es-EC"/>
        </w:rPr>
        <w:t xml:space="preserve"> Box </w:t>
      </w:r>
      <w:proofErr w:type="spellStart"/>
      <w:r w:rsidR="00205AEF" w:rsidRPr="00382525">
        <w:rPr>
          <w:rFonts w:ascii="Times New Roman" w:hAnsi="Times New Roman" w:cs="Times New Roman"/>
          <w:i w:val="0"/>
          <w:color w:val="auto"/>
          <w:sz w:val="20"/>
          <w:szCs w:val="20"/>
          <w:lang w:val="es-EC"/>
        </w:rPr>
        <w:t>Plot</w:t>
      </w:r>
      <w:proofErr w:type="spellEnd"/>
      <w:r w:rsidR="00205AEF" w:rsidRPr="00382525">
        <w:rPr>
          <w:rFonts w:ascii="Times New Roman" w:hAnsi="Times New Roman" w:cs="Times New Roman"/>
          <w:i w:val="0"/>
          <w:color w:val="auto"/>
          <w:sz w:val="20"/>
          <w:szCs w:val="20"/>
          <w:lang w:val="es-EC"/>
        </w:rPr>
        <w:t xml:space="preserve"> de los parámetros estructurales </w:t>
      </w:r>
      <w:r w:rsidRPr="00382525">
        <w:rPr>
          <w:rFonts w:ascii="Times New Roman" w:hAnsi="Times New Roman" w:cs="Times New Roman"/>
          <w:i w:val="0"/>
          <w:color w:val="auto"/>
          <w:sz w:val="20"/>
          <w:szCs w:val="20"/>
          <w:lang w:val="es-EC"/>
        </w:rPr>
        <w:t>e</w:t>
      </w:r>
      <w:r w:rsidR="00205AEF" w:rsidRPr="00382525">
        <w:rPr>
          <w:rFonts w:ascii="Times New Roman" w:hAnsi="Times New Roman" w:cs="Times New Roman"/>
          <w:i w:val="0"/>
          <w:color w:val="auto"/>
          <w:sz w:val="20"/>
          <w:szCs w:val="20"/>
          <w:lang w:val="es-EC"/>
        </w:rPr>
        <w:t>n relación al estado de conservación de las áreas de estudio que han mostrado diferencia estadísticamente significativa</w:t>
      </w:r>
      <w:r w:rsidRPr="00382525">
        <w:rPr>
          <w:rFonts w:ascii="Times New Roman" w:hAnsi="Times New Roman" w:cs="Times New Roman"/>
          <w:i w:val="0"/>
          <w:color w:val="auto"/>
          <w:sz w:val="20"/>
          <w:szCs w:val="20"/>
          <w:lang w:val="es-EC"/>
        </w:rPr>
        <w:t xml:space="preserve"> en época lluviosa</w:t>
      </w:r>
      <w:r w:rsidR="00205AEF" w:rsidRPr="00382525">
        <w:rPr>
          <w:rFonts w:ascii="Times New Roman" w:hAnsi="Times New Roman" w:cs="Times New Roman"/>
          <w:i w:val="0"/>
          <w:color w:val="auto"/>
          <w:sz w:val="20"/>
          <w:szCs w:val="20"/>
          <w:lang w:val="es-EC"/>
        </w:rPr>
        <w:t>. A) IMEERA-B, B)</w:t>
      </w:r>
      <w:r w:rsidR="00642337" w:rsidRPr="00382525">
        <w:rPr>
          <w:rFonts w:ascii="Times New Roman" w:hAnsi="Times New Roman" w:cs="Times New Roman"/>
          <w:i w:val="0"/>
          <w:color w:val="auto"/>
          <w:sz w:val="20"/>
          <w:szCs w:val="20"/>
          <w:lang w:val="es-EC"/>
        </w:rPr>
        <w:t xml:space="preserve"> riqueza (S)</w:t>
      </w:r>
      <w:r w:rsidR="00205AEF" w:rsidRPr="00382525">
        <w:rPr>
          <w:rFonts w:ascii="Times New Roman" w:hAnsi="Times New Roman" w:cs="Times New Roman"/>
          <w:i w:val="0"/>
          <w:color w:val="auto"/>
          <w:sz w:val="20"/>
          <w:szCs w:val="20"/>
          <w:lang w:val="es-EC"/>
        </w:rPr>
        <w:t xml:space="preserve">, C) </w:t>
      </w:r>
      <w:r w:rsidR="00642337" w:rsidRPr="00382525">
        <w:rPr>
          <w:rFonts w:ascii="Times New Roman" w:hAnsi="Times New Roman" w:cs="Times New Roman"/>
          <w:i w:val="0"/>
          <w:color w:val="auto"/>
          <w:sz w:val="20"/>
          <w:szCs w:val="20"/>
          <w:lang w:val="es-EC"/>
        </w:rPr>
        <w:t xml:space="preserve">depredadores (% </w:t>
      </w:r>
      <w:proofErr w:type="spellStart"/>
      <w:r w:rsidR="00642337" w:rsidRPr="00382525">
        <w:rPr>
          <w:rFonts w:ascii="Times New Roman" w:hAnsi="Times New Roman" w:cs="Times New Roman"/>
          <w:i w:val="0"/>
          <w:color w:val="auto"/>
          <w:sz w:val="20"/>
          <w:szCs w:val="20"/>
          <w:lang w:val="es-EC"/>
        </w:rPr>
        <w:t>ind</w:t>
      </w:r>
      <w:proofErr w:type="spellEnd"/>
      <w:r w:rsidR="00642337" w:rsidRPr="00382525">
        <w:rPr>
          <w:rFonts w:ascii="Times New Roman" w:hAnsi="Times New Roman" w:cs="Times New Roman"/>
          <w:i w:val="0"/>
          <w:color w:val="auto"/>
          <w:sz w:val="20"/>
          <w:szCs w:val="20"/>
          <w:lang w:val="es-EC"/>
        </w:rPr>
        <w:t>.)</w:t>
      </w:r>
      <w:r w:rsidR="00205AEF" w:rsidRPr="00382525">
        <w:rPr>
          <w:rFonts w:ascii="Times New Roman" w:hAnsi="Times New Roman" w:cs="Times New Roman"/>
          <w:i w:val="0"/>
          <w:color w:val="auto"/>
          <w:sz w:val="20"/>
          <w:szCs w:val="20"/>
          <w:lang w:val="es-EC"/>
        </w:rPr>
        <w:t xml:space="preserve">, D) </w:t>
      </w:r>
      <w:r w:rsidR="00686CE5" w:rsidRPr="00382525">
        <w:rPr>
          <w:rFonts w:ascii="Times New Roman" w:hAnsi="Times New Roman" w:cs="Times New Roman"/>
          <w:i w:val="0"/>
          <w:color w:val="auto"/>
          <w:sz w:val="20"/>
          <w:szCs w:val="20"/>
          <w:lang w:val="es-EC"/>
        </w:rPr>
        <w:t>filtradores (%</w:t>
      </w:r>
      <w:proofErr w:type="spellStart"/>
      <w:r w:rsidR="00686CE5" w:rsidRPr="00382525">
        <w:rPr>
          <w:rFonts w:ascii="Times New Roman" w:hAnsi="Times New Roman" w:cs="Times New Roman"/>
          <w:i w:val="0"/>
          <w:color w:val="auto"/>
          <w:sz w:val="20"/>
          <w:szCs w:val="20"/>
          <w:lang w:val="es-EC"/>
        </w:rPr>
        <w:t>ind</w:t>
      </w:r>
      <w:proofErr w:type="spellEnd"/>
      <w:r w:rsidR="00686CE5" w:rsidRPr="00382525">
        <w:rPr>
          <w:rFonts w:ascii="Times New Roman" w:hAnsi="Times New Roman" w:cs="Times New Roman"/>
          <w:i w:val="0"/>
          <w:color w:val="auto"/>
          <w:sz w:val="20"/>
          <w:szCs w:val="20"/>
          <w:lang w:val="es-EC"/>
        </w:rPr>
        <w:t>.)</w:t>
      </w:r>
      <w:r w:rsidR="00205AEF" w:rsidRPr="00382525">
        <w:rPr>
          <w:rFonts w:ascii="Times New Roman" w:hAnsi="Times New Roman" w:cs="Times New Roman"/>
          <w:i w:val="0"/>
          <w:color w:val="auto"/>
          <w:sz w:val="20"/>
          <w:szCs w:val="20"/>
          <w:lang w:val="es-EC"/>
        </w:rPr>
        <w:t xml:space="preserve">, E) </w:t>
      </w:r>
      <w:r w:rsidR="00686CE5" w:rsidRPr="00382525">
        <w:rPr>
          <w:rFonts w:ascii="Times New Roman" w:hAnsi="Times New Roman" w:cs="Times New Roman"/>
          <w:i w:val="0"/>
          <w:color w:val="auto"/>
          <w:sz w:val="20"/>
          <w:szCs w:val="20"/>
          <w:lang w:val="es-EC"/>
        </w:rPr>
        <w:t>raspadores (%</w:t>
      </w:r>
      <w:proofErr w:type="spellStart"/>
      <w:r w:rsidR="00686CE5" w:rsidRPr="00382525">
        <w:rPr>
          <w:rFonts w:ascii="Times New Roman" w:hAnsi="Times New Roman" w:cs="Times New Roman"/>
          <w:i w:val="0"/>
          <w:color w:val="auto"/>
          <w:sz w:val="20"/>
          <w:szCs w:val="20"/>
          <w:lang w:val="es-EC"/>
        </w:rPr>
        <w:t>ind</w:t>
      </w:r>
      <w:proofErr w:type="spellEnd"/>
      <w:r w:rsidR="00686CE5" w:rsidRPr="00382525">
        <w:rPr>
          <w:rFonts w:ascii="Times New Roman" w:hAnsi="Times New Roman" w:cs="Times New Roman"/>
          <w:i w:val="0"/>
          <w:color w:val="auto"/>
          <w:sz w:val="20"/>
          <w:szCs w:val="20"/>
          <w:lang w:val="es-EC"/>
        </w:rPr>
        <w:t>.</w:t>
      </w:r>
      <w:r w:rsidRPr="00382525">
        <w:rPr>
          <w:rFonts w:ascii="Times New Roman" w:hAnsi="Times New Roman" w:cs="Times New Roman"/>
          <w:i w:val="0"/>
          <w:color w:val="auto"/>
          <w:sz w:val="20"/>
          <w:szCs w:val="20"/>
          <w:lang w:val="es-EC"/>
        </w:rPr>
        <w:t xml:space="preserve">), F) </w:t>
      </w:r>
      <w:proofErr w:type="spellStart"/>
      <w:r w:rsidRPr="00382525">
        <w:rPr>
          <w:rFonts w:ascii="Times New Roman" w:hAnsi="Times New Roman" w:cs="Times New Roman"/>
          <w:i w:val="0"/>
          <w:color w:val="auto"/>
          <w:sz w:val="20"/>
          <w:szCs w:val="20"/>
          <w:lang w:val="es-EC"/>
        </w:rPr>
        <w:t>taxas</w:t>
      </w:r>
      <w:proofErr w:type="spellEnd"/>
      <w:r w:rsidRPr="00382525">
        <w:rPr>
          <w:rFonts w:ascii="Times New Roman" w:hAnsi="Times New Roman" w:cs="Times New Roman"/>
          <w:i w:val="0"/>
          <w:color w:val="auto"/>
          <w:sz w:val="20"/>
          <w:szCs w:val="20"/>
          <w:lang w:val="es-EC"/>
        </w:rPr>
        <w:t xml:space="preserve"> tolerantes</w:t>
      </w:r>
      <w:r w:rsidR="00686CE5" w:rsidRPr="00382525">
        <w:rPr>
          <w:rFonts w:ascii="Times New Roman" w:hAnsi="Times New Roman" w:cs="Times New Roman"/>
          <w:i w:val="0"/>
          <w:color w:val="auto"/>
          <w:sz w:val="20"/>
          <w:szCs w:val="20"/>
          <w:lang w:val="es-EC"/>
        </w:rPr>
        <w:t xml:space="preserve"> (%S)</w:t>
      </w:r>
      <w:r w:rsidRPr="00382525">
        <w:rPr>
          <w:rFonts w:ascii="Times New Roman" w:hAnsi="Times New Roman" w:cs="Times New Roman"/>
          <w:i w:val="0"/>
          <w:color w:val="auto"/>
          <w:sz w:val="20"/>
          <w:szCs w:val="20"/>
          <w:lang w:val="es-EC"/>
        </w:rPr>
        <w:t xml:space="preserve">, H) </w:t>
      </w:r>
      <w:proofErr w:type="spellStart"/>
      <w:r w:rsidRPr="00382525">
        <w:rPr>
          <w:rFonts w:ascii="Times New Roman" w:hAnsi="Times New Roman" w:cs="Times New Roman"/>
          <w:i w:val="0"/>
          <w:color w:val="auto"/>
          <w:sz w:val="20"/>
          <w:szCs w:val="20"/>
          <w:lang w:val="es-EC"/>
        </w:rPr>
        <w:t>taxas</w:t>
      </w:r>
      <w:proofErr w:type="spellEnd"/>
      <w:r w:rsidRPr="00382525">
        <w:rPr>
          <w:rFonts w:ascii="Times New Roman" w:hAnsi="Times New Roman" w:cs="Times New Roman"/>
          <w:i w:val="0"/>
          <w:color w:val="auto"/>
          <w:sz w:val="20"/>
          <w:szCs w:val="20"/>
          <w:lang w:val="es-EC"/>
        </w:rPr>
        <w:t xml:space="preserve"> intolerantes</w:t>
      </w:r>
      <w:r w:rsidR="00686CE5" w:rsidRPr="00382525">
        <w:rPr>
          <w:rFonts w:ascii="Times New Roman" w:hAnsi="Times New Roman" w:cs="Times New Roman"/>
          <w:i w:val="0"/>
          <w:color w:val="auto"/>
          <w:sz w:val="20"/>
          <w:szCs w:val="20"/>
          <w:lang w:val="es-EC"/>
        </w:rPr>
        <w:t xml:space="preserve"> (%S)</w:t>
      </w:r>
      <w:r w:rsidRPr="00382525">
        <w:rPr>
          <w:rFonts w:ascii="Times New Roman" w:hAnsi="Times New Roman" w:cs="Times New Roman"/>
          <w:i w:val="0"/>
          <w:color w:val="auto"/>
          <w:sz w:val="20"/>
          <w:szCs w:val="20"/>
          <w:lang w:val="es-EC"/>
        </w:rPr>
        <w:t xml:space="preserve">, I) </w:t>
      </w:r>
      <w:proofErr w:type="spellStart"/>
      <w:r w:rsidRPr="00382525">
        <w:rPr>
          <w:rFonts w:ascii="Times New Roman" w:hAnsi="Times New Roman" w:cs="Times New Roman"/>
          <w:i w:val="0"/>
          <w:color w:val="auto"/>
          <w:sz w:val="20"/>
          <w:szCs w:val="20"/>
          <w:lang w:val="es-EC"/>
        </w:rPr>
        <w:t>taxas</w:t>
      </w:r>
      <w:proofErr w:type="spellEnd"/>
      <w:r w:rsidRPr="00382525">
        <w:rPr>
          <w:rFonts w:ascii="Times New Roman" w:hAnsi="Times New Roman" w:cs="Times New Roman"/>
          <w:i w:val="0"/>
          <w:color w:val="auto"/>
          <w:sz w:val="20"/>
          <w:szCs w:val="20"/>
          <w:lang w:val="es-EC"/>
        </w:rPr>
        <w:t xml:space="preserve"> EPT</w:t>
      </w:r>
      <w:r w:rsidR="00686CE5" w:rsidRPr="00382525">
        <w:rPr>
          <w:rFonts w:ascii="Times New Roman" w:hAnsi="Times New Roman" w:cs="Times New Roman"/>
          <w:i w:val="0"/>
          <w:color w:val="auto"/>
          <w:sz w:val="20"/>
          <w:szCs w:val="20"/>
          <w:lang w:val="es-EC"/>
        </w:rPr>
        <w:t xml:space="preserve"> (%S)</w:t>
      </w:r>
      <w:r w:rsidRPr="00382525">
        <w:rPr>
          <w:rFonts w:ascii="Times New Roman" w:hAnsi="Times New Roman" w:cs="Times New Roman"/>
          <w:i w:val="0"/>
          <w:color w:val="auto"/>
          <w:sz w:val="20"/>
          <w:szCs w:val="20"/>
          <w:lang w:val="es-EC"/>
        </w:rPr>
        <w:t xml:space="preserve"> y J) ABI</w:t>
      </w:r>
      <w:bookmarkEnd w:id="108"/>
    </w:p>
    <w:p w:rsidR="00B92D98" w:rsidRPr="00205B1B" w:rsidRDefault="00B92D98" w:rsidP="00B92D98">
      <w:pPr>
        <w:spacing w:after="0" w:line="360" w:lineRule="auto"/>
        <w:rPr>
          <w:rFonts w:ascii="Times New Roman" w:hAnsi="Times New Roman" w:cs="Times New Roman"/>
          <w:sz w:val="20"/>
          <w:szCs w:val="20"/>
          <w:lang w:val="es-EC"/>
        </w:rPr>
      </w:pPr>
      <w:r>
        <w:rPr>
          <w:rFonts w:ascii="Times New Roman" w:hAnsi="Times New Roman" w:cs="Times New Roman"/>
          <w:iCs/>
          <w:sz w:val="20"/>
          <w:szCs w:val="20"/>
          <w:lang w:val="es-EC"/>
        </w:rPr>
        <w:t xml:space="preserve">   </w:t>
      </w:r>
      <w:r w:rsidRPr="00565164">
        <w:rPr>
          <w:rFonts w:ascii="Times New Roman" w:hAnsi="Times New Roman" w:cs="Times New Roman"/>
          <w:iCs/>
          <w:sz w:val="20"/>
          <w:szCs w:val="20"/>
          <w:lang w:val="es-EC"/>
        </w:rPr>
        <w:t>Fuente</w:t>
      </w:r>
      <w:r w:rsidRPr="00565164">
        <w:rPr>
          <w:rFonts w:ascii="Times New Roman" w:hAnsi="Times New Roman" w:cs="Times New Roman"/>
          <w:sz w:val="20"/>
          <w:szCs w:val="20"/>
          <w:lang w:val="es-EC"/>
        </w:rPr>
        <w:t>:</w:t>
      </w:r>
      <w:r w:rsidRPr="00205B1B">
        <w:rPr>
          <w:rFonts w:ascii="Times New Roman" w:hAnsi="Times New Roman" w:cs="Times New Roman"/>
          <w:sz w:val="20"/>
          <w:szCs w:val="20"/>
          <w:lang w:val="es-EC"/>
        </w:rPr>
        <w:t xml:space="preserve"> Elaboración y formulación propia</w:t>
      </w:r>
    </w:p>
    <w:p w:rsidR="00B92D98" w:rsidRPr="00B92D98" w:rsidRDefault="00B92D98" w:rsidP="00B92D98">
      <w:pPr>
        <w:rPr>
          <w:lang w:val="es-EC"/>
        </w:rPr>
      </w:pPr>
    </w:p>
    <w:p w:rsidR="00205AEF" w:rsidRPr="005D1CA8" w:rsidRDefault="00032F59" w:rsidP="00D014A8">
      <w:pPr>
        <w:pStyle w:val="Epgrafe"/>
        <w:spacing w:line="360" w:lineRule="auto"/>
        <w:jc w:val="center"/>
        <w:rPr>
          <w:rFonts w:ascii="Times New Roman" w:hAnsi="Times New Roman" w:cs="Times New Roman"/>
          <w:i w:val="0"/>
          <w:color w:val="auto"/>
          <w:sz w:val="24"/>
          <w:szCs w:val="24"/>
          <w:lang w:val="es-EC"/>
        </w:rPr>
      </w:pPr>
      <w:r w:rsidRPr="005D1CA8">
        <w:rPr>
          <w:rFonts w:ascii="Times New Roman" w:hAnsi="Times New Roman" w:cs="Times New Roman"/>
          <w:i w:val="0"/>
          <w:noProof/>
          <w:color w:val="auto"/>
          <w:sz w:val="24"/>
          <w:szCs w:val="24"/>
          <w:lang w:val="es-EC" w:eastAsia="es-EC"/>
        </w:rPr>
        <w:drawing>
          <wp:inline distT="0" distB="0" distL="0" distR="0">
            <wp:extent cx="2880000" cy="2160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2_SECO.jpg"/>
                    <pic:cNvPicPr/>
                  </pic:nvPicPr>
                  <pic:blipFill>
                    <a:blip r:embed="rId56">
                      <a:extLst>
                        <a:ext uri="{BEBA8EAE-BF5A-486C-A8C5-ECC9F3942E4B}">
                          <a14:imgProps xmlns:a14="http://schemas.microsoft.com/office/drawing/2010/main">
                            <a14:imgLayer r:embed="rId57">
                              <a14:imgEffect>
                                <a14:sharpenSoften amount="5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sidR="00D014A8" w:rsidRPr="005D1CA8">
        <w:rPr>
          <w:rFonts w:ascii="Times New Roman" w:hAnsi="Times New Roman" w:cs="Times New Roman"/>
          <w:i w:val="0"/>
          <w:color w:val="auto"/>
          <w:sz w:val="24"/>
          <w:szCs w:val="24"/>
          <w:lang w:val="es-EC"/>
        </w:rPr>
        <w:t xml:space="preserve"> </w:t>
      </w:r>
      <w:r w:rsidRPr="005D1CA8">
        <w:rPr>
          <w:rFonts w:ascii="Times New Roman" w:hAnsi="Times New Roman" w:cs="Times New Roman"/>
          <w:i w:val="0"/>
          <w:noProof/>
          <w:color w:val="auto"/>
          <w:sz w:val="24"/>
          <w:szCs w:val="24"/>
          <w:lang w:val="es-EC" w:eastAsia="es-EC"/>
        </w:rPr>
        <w:drawing>
          <wp:inline distT="0" distB="0" distL="0" distR="0">
            <wp:extent cx="2808000" cy="213646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2_SECO.jpg"/>
                    <pic:cNvPicPr/>
                  </pic:nvPicPr>
                  <pic:blipFill rotWithShape="1">
                    <a:blip r:embed="rId58">
                      <a:extLst>
                        <a:ext uri="{BEBA8EAE-BF5A-486C-A8C5-ECC9F3942E4B}">
                          <a14:imgProps xmlns:a14="http://schemas.microsoft.com/office/drawing/2010/main">
                            <a14:imgLayer r:embed="rId5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 r="1426"/>
                    <a:stretch/>
                  </pic:blipFill>
                  <pic:spPr bwMode="auto">
                    <a:xfrm>
                      <a:off x="0" y="0"/>
                      <a:ext cx="2808000" cy="2136467"/>
                    </a:xfrm>
                    <a:prstGeom prst="rect">
                      <a:avLst/>
                    </a:prstGeom>
                    <a:ln>
                      <a:noFill/>
                    </a:ln>
                    <a:extLst>
                      <a:ext uri="{53640926-AAD7-44D8-BBD7-CCE9431645EC}">
                        <a14:shadowObscured xmlns:a14="http://schemas.microsoft.com/office/drawing/2010/main"/>
                      </a:ext>
                    </a:extLst>
                  </pic:spPr>
                </pic:pic>
              </a:graphicData>
            </a:graphic>
          </wp:inline>
        </w:drawing>
      </w:r>
    </w:p>
    <w:p w:rsidR="00205AEF" w:rsidRDefault="00205AEF" w:rsidP="002C7ABF">
      <w:pPr>
        <w:pStyle w:val="Epgrafe"/>
        <w:spacing w:after="0" w:line="360" w:lineRule="auto"/>
        <w:ind w:left="142" w:right="95"/>
        <w:jc w:val="both"/>
        <w:rPr>
          <w:rFonts w:ascii="Times New Roman" w:hAnsi="Times New Roman" w:cs="Times New Roman"/>
          <w:i w:val="0"/>
          <w:color w:val="auto"/>
          <w:sz w:val="20"/>
          <w:szCs w:val="20"/>
          <w:lang w:val="es-EC"/>
        </w:rPr>
      </w:pPr>
      <w:bookmarkStart w:id="109" w:name="_Toc484089256"/>
      <w:r w:rsidRPr="00382525">
        <w:rPr>
          <w:rFonts w:ascii="Times New Roman" w:hAnsi="Times New Roman" w:cs="Times New Roman"/>
          <w:color w:val="auto"/>
          <w:sz w:val="20"/>
          <w:szCs w:val="20"/>
          <w:lang w:val="es-EC"/>
        </w:rPr>
        <w:t xml:space="preserve">Figura </w:t>
      </w:r>
      <w:r w:rsidRPr="00382525">
        <w:rPr>
          <w:rFonts w:ascii="Times New Roman" w:hAnsi="Times New Roman" w:cs="Times New Roman"/>
          <w:color w:val="auto"/>
          <w:sz w:val="20"/>
          <w:szCs w:val="20"/>
          <w:lang w:val="es-EC"/>
        </w:rPr>
        <w:fldChar w:fldCharType="begin"/>
      </w:r>
      <w:r w:rsidRPr="00382525">
        <w:rPr>
          <w:rFonts w:ascii="Times New Roman" w:hAnsi="Times New Roman" w:cs="Times New Roman"/>
          <w:color w:val="auto"/>
          <w:sz w:val="20"/>
          <w:szCs w:val="20"/>
          <w:lang w:val="es-EC"/>
        </w:rPr>
        <w:instrText xml:space="preserve"> SEQ Figura \* ARABIC </w:instrText>
      </w:r>
      <w:r w:rsidRPr="00382525">
        <w:rPr>
          <w:rFonts w:ascii="Times New Roman" w:hAnsi="Times New Roman" w:cs="Times New Roman"/>
          <w:color w:val="auto"/>
          <w:sz w:val="20"/>
          <w:szCs w:val="20"/>
          <w:lang w:val="es-EC"/>
        </w:rPr>
        <w:fldChar w:fldCharType="separate"/>
      </w:r>
      <w:r w:rsidR="001F3B21">
        <w:rPr>
          <w:rFonts w:ascii="Times New Roman" w:hAnsi="Times New Roman" w:cs="Times New Roman"/>
          <w:noProof/>
          <w:color w:val="auto"/>
          <w:sz w:val="20"/>
          <w:szCs w:val="20"/>
          <w:lang w:val="es-EC"/>
        </w:rPr>
        <w:t>11</w:t>
      </w:r>
      <w:r w:rsidRPr="00382525">
        <w:rPr>
          <w:rFonts w:ascii="Times New Roman" w:hAnsi="Times New Roman" w:cs="Times New Roman"/>
          <w:color w:val="auto"/>
          <w:sz w:val="20"/>
          <w:szCs w:val="20"/>
          <w:lang w:val="es-EC"/>
        </w:rPr>
        <w:fldChar w:fldCharType="end"/>
      </w:r>
      <w:r w:rsidR="00382525" w:rsidRPr="00382525">
        <w:rPr>
          <w:rFonts w:ascii="Times New Roman" w:hAnsi="Times New Roman" w:cs="Times New Roman"/>
          <w:color w:val="auto"/>
          <w:sz w:val="20"/>
          <w:szCs w:val="20"/>
          <w:lang w:val="es-EC"/>
        </w:rPr>
        <w:t>.</w:t>
      </w:r>
      <w:r w:rsidRPr="00382525">
        <w:rPr>
          <w:rFonts w:ascii="Times New Roman" w:hAnsi="Times New Roman" w:cs="Times New Roman"/>
          <w:i w:val="0"/>
          <w:color w:val="auto"/>
          <w:sz w:val="20"/>
          <w:szCs w:val="20"/>
          <w:lang w:val="es-EC"/>
        </w:rPr>
        <w:t xml:space="preserve"> Box </w:t>
      </w:r>
      <w:proofErr w:type="spellStart"/>
      <w:r w:rsidRPr="00382525">
        <w:rPr>
          <w:rFonts w:ascii="Times New Roman" w:hAnsi="Times New Roman" w:cs="Times New Roman"/>
          <w:i w:val="0"/>
          <w:color w:val="auto"/>
          <w:sz w:val="20"/>
          <w:szCs w:val="20"/>
          <w:lang w:val="es-EC"/>
        </w:rPr>
        <w:t>Plot</w:t>
      </w:r>
      <w:proofErr w:type="spellEnd"/>
      <w:r w:rsidRPr="00382525">
        <w:rPr>
          <w:rFonts w:ascii="Times New Roman" w:hAnsi="Times New Roman" w:cs="Times New Roman"/>
          <w:i w:val="0"/>
          <w:color w:val="auto"/>
          <w:sz w:val="20"/>
          <w:szCs w:val="20"/>
          <w:lang w:val="es-EC"/>
        </w:rPr>
        <w:t xml:space="preserve"> de los parámetros estructurales </w:t>
      </w:r>
      <w:r w:rsidR="00D014A8" w:rsidRPr="00382525">
        <w:rPr>
          <w:rFonts w:ascii="Times New Roman" w:hAnsi="Times New Roman" w:cs="Times New Roman"/>
          <w:i w:val="0"/>
          <w:color w:val="auto"/>
          <w:sz w:val="20"/>
          <w:szCs w:val="20"/>
          <w:lang w:val="es-EC"/>
        </w:rPr>
        <w:t>e</w:t>
      </w:r>
      <w:r w:rsidRPr="00382525">
        <w:rPr>
          <w:rFonts w:ascii="Times New Roman" w:hAnsi="Times New Roman" w:cs="Times New Roman"/>
          <w:i w:val="0"/>
          <w:color w:val="auto"/>
          <w:sz w:val="20"/>
          <w:szCs w:val="20"/>
          <w:lang w:val="es-EC"/>
        </w:rPr>
        <w:t>n relación al estado de conservación de las áreas de estudio que han mostrado diferencia estadísticamente significativa</w:t>
      </w:r>
      <w:r w:rsidR="00D014A8" w:rsidRPr="00382525">
        <w:rPr>
          <w:rFonts w:ascii="Times New Roman" w:hAnsi="Times New Roman" w:cs="Times New Roman"/>
          <w:i w:val="0"/>
          <w:color w:val="auto"/>
          <w:sz w:val="20"/>
          <w:szCs w:val="20"/>
          <w:lang w:val="es-EC"/>
        </w:rPr>
        <w:t xml:space="preserve"> en época menos lluviosa. A) IMEERA-B y </w:t>
      </w:r>
      <w:r w:rsidRPr="00382525">
        <w:rPr>
          <w:rFonts w:ascii="Times New Roman" w:hAnsi="Times New Roman" w:cs="Times New Roman"/>
          <w:i w:val="0"/>
          <w:color w:val="auto"/>
          <w:sz w:val="20"/>
          <w:szCs w:val="20"/>
          <w:lang w:val="es-EC"/>
        </w:rPr>
        <w:t xml:space="preserve">B) depredadores (% </w:t>
      </w:r>
      <w:proofErr w:type="spellStart"/>
      <w:r w:rsidRPr="00382525">
        <w:rPr>
          <w:rFonts w:ascii="Times New Roman" w:hAnsi="Times New Roman" w:cs="Times New Roman"/>
          <w:i w:val="0"/>
          <w:color w:val="auto"/>
          <w:sz w:val="20"/>
          <w:szCs w:val="20"/>
          <w:lang w:val="es-EC"/>
        </w:rPr>
        <w:t>ind</w:t>
      </w:r>
      <w:proofErr w:type="spellEnd"/>
      <w:r w:rsidR="00686CE5" w:rsidRPr="00382525">
        <w:rPr>
          <w:rFonts w:ascii="Times New Roman" w:hAnsi="Times New Roman" w:cs="Times New Roman"/>
          <w:i w:val="0"/>
          <w:color w:val="auto"/>
          <w:sz w:val="20"/>
          <w:szCs w:val="20"/>
          <w:lang w:val="es-EC"/>
        </w:rPr>
        <w:t>.</w:t>
      </w:r>
      <w:r w:rsidR="00D014A8" w:rsidRPr="00382525">
        <w:rPr>
          <w:rFonts w:ascii="Times New Roman" w:hAnsi="Times New Roman" w:cs="Times New Roman"/>
          <w:i w:val="0"/>
          <w:color w:val="auto"/>
          <w:sz w:val="20"/>
          <w:szCs w:val="20"/>
          <w:lang w:val="es-EC"/>
        </w:rPr>
        <w:t>)</w:t>
      </w:r>
      <w:r w:rsidR="00686CE5" w:rsidRPr="00382525">
        <w:rPr>
          <w:rFonts w:ascii="Times New Roman" w:hAnsi="Times New Roman" w:cs="Times New Roman"/>
          <w:i w:val="0"/>
          <w:color w:val="auto"/>
          <w:sz w:val="20"/>
          <w:szCs w:val="20"/>
          <w:lang w:val="es-EC"/>
        </w:rPr>
        <w:t>.</w:t>
      </w:r>
      <w:bookmarkEnd w:id="109"/>
    </w:p>
    <w:p w:rsidR="002C7ABF" w:rsidRPr="002C7ABF" w:rsidRDefault="002C7ABF" w:rsidP="002C7ABF">
      <w:pPr>
        <w:spacing w:after="0" w:line="360" w:lineRule="auto"/>
        <w:rPr>
          <w:lang w:val="es-EC"/>
        </w:rPr>
      </w:pPr>
      <w:r>
        <w:rPr>
          <w:rFonts w:ascii="Times New Roman" w:hAnsi="Times New Roman" w:cs="Times New Roman"/>
          <w:iCs/>
          <w:sz w:val="20"/>
          <w:szCs w:val="20"/>
          <w:lang w:val="es-EC"/>
        </w:rPr>
        <w:t xml:space="preserve">   </w:t>
      </w:r>
      <w:r w:rsidRPr="00565164">
        <w:rPr>
          <w:rFonts w:ascii="Times New Roman" w:hAnsi="Times New Roman" w:cs="Times New Roman"/>
          <w:iCs/>
          <w:sz w:val="20"/>
          <w:szCs w:val="20"/>
          <w:lang w:val="es-EC"/>
        </w:rPr>
        <w:t>Fuente</w:t>
      </w:r>
      <w:r w:rsidRPr="00565164">
        <w:rPr>
          <w:rFonts w:ascii="Times New Roman" w:hAnsi="Times New Roman" w:cs="Times New Roman"/>
          <w:sz w:val="20"/>
          <w:szCs w:val="20"/>
          <w:lang w:val="es-EC"/>
        </w:rPr>
        <w:t>:</w:t>
      </w:r>
      <w:r w:rsidRPr="00205B1B">
        <w:rPr>
          <w:rFonts w:ascii="Times New Roman" w:hAnsi="Times New Roman" w:cs="Times New Roman"/>
          <w:sz w:val="20"/>
          <w:szCs w:val="20"/>
          <w:lang w:val="es-EC"/>
        </w:rPr>
        <w:t xml:space="preserve"> Elaboración y formulación propia</w:t>
      </w:r>
    </w:p>
    <w:p w:rsidR="0038709A" w:rsidRPr="005D1CA8" w:rsidRDefault="0038709A" w:rsidP="0038709A">
      <w:pPr>
        <w:pStyle w:val="Ttulo3"/>
        <w:numPr>
          <w:ilvl w:val="2"/>
          <w:numId w:val="2"/>
        </w:numPr>
        <w:spacing w:before="240" w:after="240" w:line="360" w:lineRule="auto"/>
        <w:ind w:left="1134"/>
        <w:rPr>
          <w:rFonts w:ascii="Times New Roman" w:hAnsi="Times New Roman" w:cs="Times New Roman"/>
          <w:b/>
          <w:color w:val="auto"/>
          <w:lang w:val="es-EC"/>
        </w:rPr>
      </w:pPr>
      <w:bookmarkStart w:id="110" w:name="_Toc484514768"/>
      <w:bookmarkEnd w:id="100"/>
      <w:r w:rsidRPr="005D1CA8">
        <w:rPr>
          <w:rFonts w:ascii="Times New Roman" w:hAnsi="Times New Roman" w:cs="Times New Roman"/>
          <w:b/>
          <w:color w:val="auto"/>
          <w:lang w:val="es-EC"/>
        </w:rPr>
        <w:t xml:space="preserve">Relación </w:t>
      </w:r>
      <w:proofErr w:type="spellStart"/>
      <w:r w:rsidRPr="005D1CA8">
        <w:rPr>
          <w:rFonts w:ascii="Times New Roman" w:hAnsi="Times New Roman" w:cs="Times New Roman"/>
          <w:b/>
          <w:color w:val="auto"/>
          <w:lang w:val="es-EC"/>
        </w:rPr>
        <w:t>macroinvertebrados</w:t>
      </w:r>
      <w:proofErr w:type="spellEnd"/>
      <w:r w:rsidRPr="005D1CA8">
        <w:rPr>
          <w:rFonts w:ascii="Times New Roman" w:hAnsi="Times New Roman" w:cs="Times New Roman"/>
          <w:b/>
          <w:color w:val="auto"/>
          <w:lang w:val="es-EC"/>
        </w:rPr>
        <w:t>/parámetros físico</w:t>
      </w:r>
      <w:r w:rsidR="009368A3" w:rsidRPr="005D1CA8">
        <w:rPr>
          <w:rFonts w:ascii="Times New Roman" w:hAnsi="Times New Roman" w:cs="Times New Roman"/>
          <w:b/>
          <w:color w:val="auto"/>
          <w:lang w:val="es-EC"/>
        </w:rPr>
        <w:t>-químicos</w:t>
      </w:r>
      <w:bookmarkEnd w:id="110"/>
    </w:p>
    <w:p w:rsidR="00542861" w:rsidRPr="005D1CA8" w:rsidRDefault="004314AA" w:rsidP="00A876A9">
      <w:pPr>
        <w:spacing w:before="240" w:after="240" w:line="360" w:lineRule="auto"/>
        <w:ind w:left="357" w:firstLine="680"/>
        <w:jc w:val="both"/>
        <w:rPr>
          <w:rFonts w:ascii="Times New Roman" w:hAnsi="Times New Roman" w:cs="Times New Roman"/>
          <w:sz w:val="24"/>
          <w:szCs w:val="24"/>
          <w:lang w:val="es-EC"/>
        </w:rPr>
      </w:pPr>
      <w:bookmarkStart w:id="111" w:name="_Hlk483951058"/>
      <w:r w:rsidRPr="005D1CA8">
        <w:rPr>
          <w:rFonts w:ascii="Times New Roman" w:hAnsi="Times New Roman" w:cs="Times New Roman"/>
          <w:sz w:val="24"/>
          <w:szCs w:val="24"/>
          <w:lang w:val="es-EC"/>
        </w:rPr>
        <w:t>L</w:t>
      </w:r>
      <w:r w:rsidR="00036039" w:rsidRPr="005D1CA8">
        <w:rPr>
          <w:rFonts w:ascii="Times New Roman" w:hAnsi="Times New Roman" w:cs="Times New Roman"/>
          <w:sz w:val="24"/>
          <w:szCs w:val="24"/>
          <w:lang w:val="es-EC"/>
        </w:rPr>
        <w:t>os</w:t>
      </w:r>
      <w:r w:rsidR="00A03A80" w:rsidRPr="005D1CA8">
        <w:rPr>
          <w:rFonts w:ascii="Times New Roman" w:hAnsi="Times New Roman" w:cs="Times New Roman"/>
          <w:sz w:val="24"/>
          <w:szCs w:val="24"/>
          <w:lang w:val="es-EC"/>
        </w:rPr>
        <w:t xml:space="preserve"> resultado</w:t>
      </w:r>
      <w:r w:rsidR="00036039" w:rsidRPr="005D1CA8">
        <w:rPr>
          <w:rFonts w:ascii="Times New Roman" w:hAnsi="Times New Roman" w:cs="Times New Roman"/>
          <w:sz w:val="24"/>
          <w:szCs w:val="24"/>
          <w:lang w:val="es-EC"/>
        </w:rPr>
        <w:t>s</w:t>
      </w:r>
      <w:r w:rsidR="00A03A80" w:rsidRPr="005D1CA8">
        <w:rPr>
          <w:rFonts w:ascii="Times New Roman" w:hAnsi="Times New Roman" w:cs="Times New Roman"/>
          <w:sz w:val="24"/>
          <w:szCs w:val="24"/>
          <w:lang w:val="es-EC"/>
        </w:rPr>
        <w:t xml:space="preserve"> del ACP</w:t>
      </w:r>
      <w:r w:rsidR="00153B8A" w:rsidRPr="005D1CA8">
        <w:rPr>
          <w:rFonts w:ascii="Times New Roman" w:hAnsi="Times New Roman" w:cs="Times New Roman"/>
          <w:sz w:val="24"/>
          <w:szCs w:val="24"/>
          <w:lang w:val="es-EC"/>
        </w:rPr>
        <w:t xml:space="preserve"> </w:t>
      </w:r>
      <w:r w:rsidR="00036039" w:rsidRPr="005D1CA8">
        <w:rPr>
          <w:rFonts w:ascii="Times New Roman" w:hAnsi="Times New Roman" w:cs="Times New Roman"/>
          <w:sz w:val="24"/>
          <w:szCs w:val="24"/>
          <w:lang w:val="es-EC"/>
        </w:rPr>
        <w:t xml:space="preserve">entre </w:t>
      </w:r>
      <w:r w:rsidR="00A03A80" w:rsidRPr="005D1CA8">
        <w:rPr>
          <w:rFonts w:ascii="Times New Roman" w:hAnsi="Times New Roman" w:cs="Times New Roman"/>
          <w:sz w:val="24"/>
          <w:szCs w:val="24"/>
          <w:lang w:val="es-EC"/>
        </w:rPr>
        <w:t>los parámetros f</w:t>
      </w:r>
      <w:r w:rsidR="00036039" w:rsidRPr="005D1CA8">
        <w:rPr>
          <w:rFonts w:ascii="Times New Roman" w:hAnsi="Times New Roman" w:cs="Times New Roman"/>
          <w:sz w:val="24"/>
          <w:szCs w:val="24"/>
          <w:lang w:val="es-EC"/>
        </w:rPr>
        <w:t>ísico-</w:t>
      </w:r>
      <w:r w:rsidR="0031229C" w:rsidRPr="005D1CA8">
        <w:rPr>
          <w:rFonts w:ascii="Times New Roman" w:hAnsi="Times New Roman" w:cs="Times New Roman"/>
          <w:sz w:val="24"/>
          <w:szCs w:val="24"/>
          <w:lang w:val="es-EC"/>
        </w:rPr>
        <w:t xml:space="preserve">químicos y el estado de conservación de las </w:t>
      </w:r>
      <w:proofErr w:type="spellStart"/>
      <w:r w:rsidR="00A03A80" w:rsidRPr="005D1CA8">
        <w:rPr>
          <w:rFonts w:ascii="Times New Roman" w:hAnsi="Times New Roman" w:cs="Times New Roman"/>
          <w:sz w:val="24"/>
          <w:szCs w:val="24"/>
          <w:lang w:val="es-EC"/>
        </w:rPr>
        <w:t>microcuencas</w:t>
      </w:r>
      <w:proofErr w:type="spellEnd"/>
      <w:r w:rsidR="00036039" w:rsidRPr="005D1CA8">
        <w:rPr>
          <w:rFonts w:ascii="Times New Roman" w:hAnsi="Times New Roman" w:cs="Times New Roman"/>
          <w:sz w:val="24"/>
          <w:szCs w:val="24"/>
          <w:lang w:val="es-EC"/>
        </w:rPr>
        <w:t xml:space="preserve"> andinas (</w:t>
      </w:r>
      <w:r w:rsidR="00542861" w:rsidRPr="005D1CA8">
        <w:rPr>
          <w:rFonts w:ascii="Times New Roman" w:hAnsi="Times New Roman" w:cs="Times New Roman"/>
          <w:sz w:val="24"/>
          <w:szCs w:val="24"/>
          <w:lang w:val="es-EC"/>
        </w:rPr>
        <w:t>ANEXO</w:t>
      </w:r>
      <w:r w:rsidRPr="005D1CA8">
        <w:rPr>
          <w:rFonts w:ascii="Times New Roman" w:hAnsi="Times New Roman" w:cs="Times New Roman"/>
          <w:sz w:val="24"/>
          <w:szCs w:val="24"/>
          <w:lang w:val="es-EC"/>
        </w:rPr>
        <w:t xml:space="preserve"> 9)</w:t>
      </w:r>
      <w:r w:rsidR="00036039" w:rsidRPr="005D1CA8">
        <w:rPr>
          <w:rFonts w:ascii="Times New Roman" w:hAnsi="Times New Roman" w:cs="Times New Roman"/>
          <w:sz w:val="24"/>
          <w:szCs w:val="24"/>
          <w:lang w:val="es-EC"/>
        </w:rPr>
        <w:t xml:space="preserve"> </w:t>
      </w:r>
      <w:r w:rsidR="00542861" w:rsidRPr="005D1CA8">
        <w:rPr>
          <w:rFonts w:ascii="Times New Roman" w:hAnsi="Times New Roman" w:cs="Times New Roman"/>
          <w:sz w:val="24"/>
          <w:szCs w:val="24"/>
          <w:lang w:val="es-EC"/>
        </w:rPr>
        <w:t xml:space="preserve">en época de mayor precipitación </w:t>
      </w:r>
      <w:r w:rsidRPr="005D1CA8">
        <w:rPr>
          <w:rFonts w:ascii="Times New Roman" w:hAnsi="Times New Roman" w:cs="Times New Roman"/>
          <w:sz w:val="24"/>
          <w:szCs w:val="24"/>
          <w:lang w:val="es-EC"/>
        </w:rPr>
        <w:t xml:space="preserve">dio lugar a un primer factor que explica el 61,21% de la variabilidad de los datos, donde </w:t>
      </w:r>
      <w:r w:rsidR="000E1D6C" w:rsidRPr="005D1CA8">
        <w:rPr>
          <w:rFonts w:ascii="Times New Roman" w:hAnsi="Times New Roman" w:cs="Times New Roman"/>
          <w:sz w:val="24"/>
          <w:szCs w:val="24"/>
          <w:lang w:val="es-EC"/>
        </w:rPr>
        <w:t xml:space="preserve">bajas </w:t>
      </w:r>
      <w:r w:rsidR="00036039" w:rsidRPr="005D1CA8">
        <w:rPr>
          <w:rFonts w:ascii="Times New Roman" w:hAnsi="Times New Roman" w:cs="Times New Roman"/>
          <w:sz w:val="24"/>
          <w:szCs w:val="24"/>
          <w:lang w:val="es-EC"/>
        </w:rPr>
        <w:t>concentraciones de</w:t>
      </w:r>
      <w:r w:rsidR="00BF5692" w:rsidRPr="005D1CA8">
        <w:rPr>
          <w:rFonts w:ascii="Times New Roman" w:hAnsi="Times New Roman" w:cs="Times New Roman"/>
          <w:sz w:val="24"/>
          <w:szCs w:val="24"/>
          <w:lang w:val="es-EC"/>
        </w:rPr>
        <w:t xml:space="preserve"> conductividad</w:t>
      </w:r>
      <w:r w:rsidRPr="005D1CA8">
        <w:rPr>
          <w:rFonts w:ascii="Times New Roman" w:hAnsi="Times New Roman" w:cs="Times New Roman"/>
          <w:sz w:val="24"/>
          <w:szCs w:val="24"/>
          <w:lang w:val="es-EC"/>
        </w:rPr>
        <w:t>, TDS, salinidad y pH dan el mayor aporte. El s</w:t>
      </w:r>
      <w:r w:rsidR="00C03BFC" w:rsidRPr="005D1CA8">
        <w:rPr>
          <w:rFonts w:ascii="Times New Roman" w:hAnsi="Times New Roman" w:cs="Times New Roman"/>
          <w:sz w:val="24"/>
          <w:szCs w:val="24"/>
          <w:lang w:val="es-EC"/>
        </w:rPr>
        <w:t>egundo factor</w:t>
      </w:r>
      <w:r w:rsidRPr="005D1CA8">
        <w:rPr>
          <w:rFonts w:ascii="Times New Roman" w:hAnsi="Times New Roman" w:cs="Times New Roman"/>
          <w:sz w:val="24"/>
          <w:szCs w:val="24"/>
          <w:lang w:val="es-EC"/>
        </w:rPr>
        <w:t xml:space="preserve">, que explica el 25,06%, está </w:t>
      </w:r>
      <w:r w:rsidR="005D7B17" w:rsidRPr="005D1CA8">
        <w:rPr>
          <w:rFonts w:ascii="Times New Roman" w:hAnsi="Times New Roman" w:cs="Times New Roman"/>
          <w:sz w:val="24"/>
          <w:szCs w:val="24"/>
          <w:lang w:val="es-EC"/>
        </w:rPr>
        <w:t>justificado</w:t>
      </w:r>
      <w:r w:rsidRPr="005D1CA8">
        <w:rPr>
          <w:rFonts w:ascii="Times New Roman" w:hAnsi="Times New Roman" w:cs="Times New Roman"/>
          <w:sz w:val="24"/>
          <w:szCs w:val="24"/>
          <w:lang w:val="es-EC"/>
        </w:rPr>
        <w:t xml:space="preserve"> por un </w:t>
      </w:r>
      <w:r w:rsidR="000E1D6C" w:rsidRPr="005D1CA8">
        <w:rPr>
          <w:rFonts w:ascii="Times New Roman" w:hAnsi="Times New Roman" w:cs="Times New Roman"/>
          <w:sz w:val="24"/>
          <w:szCs w:val="24"/>
          <w:lang w:val="es-EC"/>
        </w:rPr>
        <w:t>alto</w:t>
      </w:r>
      <w:r w:rsidR="003A737E" w:rsidRPr="005D1CA8">
        <w:rPr>
          <w:rFonts w:ascii="Times New Roman" w:hAnsi="Times New Roman" w:cs="Times New Roman"/>
          <w:sz w:val="24"/>
          <w:szCs w:val="24"/>
          <w:lang w:val="es-EC"/>
        </w:rPr>
        <w:t xml:space="preserve"> </w:t>
      </w:r>
      <w:r w:rsidR="00C03BFC" w:rsidRPr="005D1CA8">
        <w:rPr>
          <w:rFonts w:ascii="Times New Roman" w:hAnsi="Times New Roman" w:cs="Times New Roman"/>
          <w:sz w:val="24"/>
          <w:szCs w:val="24"/>
          <w:lang w:val="es-EC"/>
        </w:rPr>
        <w:t>porcentaje de</w:t>
      </w:r>
      <w:r w:rsidR="00036039" w:rsidRPr="005D1CA8">
        <w:rPr>
          <w:rFonts w:ascii="Times New Roman" w:hAnsi="Times New Roman" w:cs="Times New Roman"/>
          <w:sz w:val="24"/>
          <w:szCs w:val="24"/>
          <w:lang w:val="es-EC"/>
        </w:rPr>
        <w:t xml:space="preserve"> </w:t>
      </w:r>
      <w:r w:rsidRPr="005D1CA8">
        <w:rPr>
          <w:rFonts w:ascii="Times New Roman" w:hAnsi="Times New Roman" w:cs="Times New Roman"/>
          <w:sz w:val="24"/>
          <w:szCs w:val="24"/>
          <w:lang w:val="es-EC"/>
        </w:rPr>
        <w:t xml:space="preserve">O2 </w:t>
      </w:r>
      <w:r w:rsidR="002408FA" w:rsidRPr="005D1CA8">
        <w:rPr>
          <w:rFonts w:ascii="Times New Roman" w:hAnsi="Times New Roman" w:cs="Times New Roman"/>
          <w:sz w:val="24"/>
          <w:szCs w:val="24"/>
          <w:lang w:val="es-EC"/>
        </w:rPr>
        <w:lastRenderedPageBreak/>
        <w:t>(Figura 12</w:t>
      </w:r>
      <w:r w:rsidR="00C03BFC" w:rsidRPr="005D1CA8">
        <w:rPr>
          <w:rFonts w:ascii="Times New Roman" w:hAnsi="Times New Roman" w:cs="Times New Roman"/>
          <w:sz w:val="24"/>
          <w:szCs w:val="24"/>
          <w:lang w:val="es-EC"/>
        </w:rPr>
        <w:t>A)</w:t>
      </w:r>
      <w:r w:rsidRPr="005D1CA8">
        <w:rPr>
          <w:rFonts w:ascii="Times New Roman" w:hAnsi="Times New Roman" w:cs="Times New Roman"/>
          <w:sz w:val="24"/>
          <w:szCs w:val="24"/>
          <w:lang w:val="es-EC"/>
        </w:rPr>
        <w:t>. P</w:t>
      </w:r>
      <w:r w:rsidR="00542861" w:rsidRPr="005D1CA8">
        <w:rPr>
          <w:rFonts w:ascii="Times New Roman" w:hAnsi="Times New Roman" w:cs="Times New Roman"/>
          <w:sz w:val="24"/>
          <w:szCs w:val="24"/>
          <w:lang w:val="es-EC"/>
        </w:rPr>
        <w:t xml:space="preserve">or otro lado, en época con </w:t>
      </w:r>
      <w:r w:rsidR="001B7A7A" w:rsidRPr="005D1CA8">
        <w:rPr>
          <w:rFonts w:ascii="Times New Roman" w:hAnsi="Times New Roman" w:cs="Times New Roman"/>
          <w:sz w:val="24"/>
          <w:szCs w:val="24"/>
          <w:lang w:val="es-EC"/>
        </w:rPr>
        <w:t>menos</w:t>
      </w:r>
      <w:r w:rsidR="00542861" w:rsidRPr="005D1CA8">
        <w:rPr>
          <w:rFonts w:ascii="Times New Roman" w:hAnsi="Times New Roman" w:cs="Times New Roman"/>
          <w:sz w:val="24"/>
          <w:szCs w:val="24"/>
          <w:lang w:val="es-EC"/>
        </w:rPr>
        <w:t xml:space="preserve"> precipitación</w:t>
      </w:r>
      <w:r w:rsidR="00C03BFC" w:rsidRPr="005D1CA8">
        <w:rPr>
          <w:rFonts w:ascii="Times New Roman" w:hAnsi="Times New Roman" w:cs="Times New Roman"/>
          <w:sz w:val="24"/>
          <w:szCs w:val="24"/>
          <w:lang w:val="es-EC"/>
        </w:rPr>
        <w:t xml:space="preserve">, el primer factor </w:t>
      </w:r>
      <w:r w:rsidRPr="005D1CA8">
        <w:rPr>
          <w:rFonts w:ascii="Times New Roman" w:hAnsi="Times New Roman" w:cs="Times New Roman"/>
          <w:sz w:val="24"/>
          <w:szCs w:val="24"/>
          <w:lang w:val="es-EC"/>
        </w:rPr>
        <w:t xml:space="preserve">(61,97%) </w:t>
      </w:r>
      <w:r w:rsidR="00C03BFC" w:rsidRPr="005D1CA8">
        <w:rPr>
          <w:rFonts w:ascii="Times New Roman" w:hAnsi="Times New Roman" w:cs="Times New Roman"/>
          <w:sz w:val="24"/>
          <w:szCs w:val="24"/>
          <w:lang w:val="es-EC"/>
        </w:rPr>
        <w:t>estuvo</w:t>
      </w:r>
      <w:r w:rsidRPr="005D1CA8">
        <w:rPr>
          <w:rFonts w:ascii="Times New Roman" w:hAnsi="Times New Roman" w:cs="Times New Roman"/>
          <w:sz w:val="24"/>
          <w:szCs w:val="24"/>
          <w:lang w:val="es-EC"/>
        </w:rPr>
        <w:t xml:space="preserve"> principalmente explicado</w:t>
      </w:r>
      <w:r w:rsidR="00496756" w:rsidRPr="005D1CA8">
        <w:rPr>
          <w:rFonts w:ascii="Times New Roman" w:hAnsi="Times New Roman" w:cs="Times New Roman"/>
          <w:sz w:val="24"/>
          <w:szCs w:val="24"/>
          <w:lang w:val="es-EC"/>
        </w:rPr>
        <w:t xml:space="preserve"> por altas</w:t>
      </w:r>
      <w:r w:rsidRPr="005D1CA8">
        <w:rPr>
          <w:rFonts w:ascii="Times New Roman" w:hAnsi="Times New Roman" w:cs="Times New Roman"/>
          <w:sz w:val="24"/>
          <w:szCs w:val="24"/>
          <w:lang w:val="es-EC"/>
        </w:rPr>
        <w:t xml:space="preserve"> concentraciones de </w:t>
      </w:r>
      <w:r w:rsidR="00BF5692" w:rsidRPr="005D1CA8">
        <w:rPr>
          <w:rFonts w:ascii="Times New Roman" w:hAnsi="Times New Roman" w:cs="Times New Roman"/>
          <w:sz w:val="24"/>
          <w:szCs w:val="24"/>
          <w:lang w:val="es-EC"/>
        </w:rPr>
        <w:t>conductividad</w:t>
      </w:r>
      <w:r w:rsidR="00542861" w:rsidRPr="005D1CA8">
        <w:rPr>
          <w:rFonts w:ascii="Times New Roman" w:hAnsi="Times New Roman" w:cs="Times New Roman"/>
          <w:sz w:val="24"/>
          <w:szCs w:val="24"/>
          <w:lang w:val="es-EC"/>
        </w:rPr>
        <w:t>, TDS, salinidad y pH</w:t>
      </w:r>
      <w:r w:rsidR="00C03BFC" w:rsidRPr="005D1CA8">
        <w:rPr>
          <w:rFonts w:ascii="Times New Roman" w:hAnsi="Times New Roman" w:cs="Times New Roman"/>
          <w:sz w:val="24"/>
          <w:szCs w:val="24"/>
          <w:lang w:val="es-EC"/>
        </w:rPr>
        <w:t xml:space="preserve">, </w:t>
      </w:r>
      <w:r w:rsidR="00542861" w:rsidRPr="005D1CA8">
        <w:rPr>
          <w:rFonts w:ascii="Times New Roman" w:hAnsi="Times New Roman" w:cs="Times New Roman"/>
          <w:sz w:val="24"/>
          <w:szCs w:val="24"/>
          <w:lang w:val="es-EC"/>
        </w:rPr>
        <w:t xml:space="preserve">y el segundo </w:t>
      </w:r>
      <w:r w:rsidRPr="005D1CA8">
        <w:rPr>
          <w:rFonts w:ascii="Times New Roman" w:hAnsi="Times New Roman" w:cs="Times New Roman"/>
          <w:sz w:val="24"/>
          <w:szCs w:val="24"/>
          <w:lang w:val="es-EC"/>
        </w:rPr>
        <w:t xml:space="preserve">(29,86) </w:t>
      </w:r>
      <w:r w:rsidR="00542861" w:rsidRPr="005D1CA8">
        <w:rPr>
          <w:rFonts w:ascii="Times New Roman" w:hAnsi="Times New Roman" w:cs="Times New Roman"/>
          <w:sz w:val="24"/>
          <w:szCs w:val="24"/>
          <w:lang w:val="es-EC"/>
        </w:rPr>
        <w:t xml:space="preserve">por </w:t>
      </w:r>
      <w:r w:rsidR="00C03BFC" w:rsidRPr="005D1CA8">
        <w:rPr>
          <w:rFonts w:ascii="Times New Roman" w:hAnsi="Times New Roman" w:cs="Times New Roman"/>
          <w:sz w:val="24"/>
          <w:szCs w:val="24"/>
          <w:lang w:val="es-EC"/>
        </w:rPr>
        <w:t xml:space="preserve">un </w:t>
      </w:r>
      <w:r w:rsidR="00496756" w:rsidRPr="005D1CA8">
        <w:rPr>
          <w:rFonts w:ascii="Times New Roman" w:hAnsi="Times New Roman" w:cs="Times New Roman"/>
          <w:sz w:val="24"/>
          <w:szCs w:val="24"/>
          <w:lang w:val="es-EC"/>
        </w:rPr>
        <w:t>bajo</w:t>
      </w:r>
      <w:r w:rsidRPr="005D1CA8">
        <w:rPr>
          <w:rFonts w:ascii="Times New Roman" w:hAnsi="Times New Roman" w:cs="Times New Roman"/>
          <w:sz w:val="24"/>
          <w:szCs w:val="24"/>
          <w:lang w:val="es-EC"/>
        </w:rPr>
        <w:t xml:space="preserve"> % de O2 </w:t>
      </w:r>
      <w:r w:rsidR="00025D89">
        <w:rPr>
          <w:rFonts w:ascii="Times New Roman" w:hAnsi="Times New Roman" w:cs="Times New Roman"/>
          <w:sz w:val="24"/>
          <w:szCs w:val="24"/>
          <w:lang w:val="es-EC"/>
        </w:rPr>
        <w:t>(Figura 13A</w:t>
      </w:r>
      <w:r w:rsidR="00C03BFC" w:rsidRPr="005D1CA8">
        <w:rPr>
          <w:rFonts w:ascii="Times New Roman" w:hAnsi="Times New Roman" w:cs="Times New Roman"/>
          <w:sz w:val="24"/>
          <w:szCs w:val="24"/>
          <w:lang w:val="es-EC"/>
        </w:rPr>
        <w:t>)</w:t>
      </w:r>
      <w:r w:rsidR="00542861" w:rsidRPr="005D1CA8">
        <w:rPr>
          <w:rFonts w:ascii="Times New Roman" w:hAnsi="Times New Roman" w:cs="Times New Roman"/>
          <w:sz w:val="24"/>
          <w:szCs w:val="24"/>
          <w:lang w:val="es-EC"/>
        </w:rPr>
        <w:t>.</w:t>
      </w:r>
      <w:r w:rsidR="00144D1E" w:rsidRPr="005D1CA8">
        <w:rPr>
          <w:rFonts w:ascii="Times New Roman" w:hAnsi="Times New Roman" w:cs="Times New Roman"/>
          <w:sz w:val="24"/>
          <w:szCs w:val="24"/>
          <w:lang w:val="es-EC"/>
        </w:rPr>
        <w:t xml:space="preserve"> </w:t>
      </w:r>
    </w:p>
    <w:p w:rsidR="00740029" w:rsidRPr="005D1CA8" w:rsidRDefault="004314AA" w:rsidP="00A876A9">
      <w:pPr>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 xml:space="preserve">En lo que respecta a la distribución de las muestras, </w:t>
      </w:r>
      <w:r w:rsidR="00740029" w:rsidRPr="005D1CA8">
        <w:rPr>
          <w:rFonts w:ascii="Times New Roman" w:hAnsi="Times New Roman" w:cs="Times New Roman"/>
          <w:sz w:val="24"/>
          <w:szCs w:val="24"/>
        </w:rPr>
        <w:t>en época lluviosa las estaciones de muestreo correspondientes a pastizal se encuentran ubicadas</w:t>
      </w:r>
      <w:r w:rsidR="00BB1AD7" w:rsidRPr="005D1CA8">
        <w:rPr>
          <w:rFonts w:ascii="Times New Roman" w:hAnsi="Times New Roman" w:cs="Times New Roman"/>
          <w:sz w:val="24"/>
          <w:szCs w:val="24"/>
        </w:rPr>
        <w:t xml:space="preserve"> más hacia la</w:t>
      </w:r>
      <w:r w:rsidR="00740029" w:rsidRPr="005D1CA8">
        <w:rPr>
          <w:rFonts w:ascii="Times New Roman" w:hAnsi="Times New Roman" w:cs="Times New Roman"/>
          <w:sz w:val="24"/>
          <w:szCs w:val="24"/>
        </w:rPr>
        <w:t xml:space="preserve"> parte</w:t>
      </w:r>
      <w:r w:rsidR="00BF5692" w:rsidRPr="005D1CA8">
        <w:rPr>
          <w:rFonts w:ascii="Times New Roman" w:hAnsi="Times New Roman" w:cs="Times New Roman"/>
          <w:sz w:val="24"/>
          <w:szCs w:val="24"/>
        </w:rPr>
        <w:t xml:space="preserve"> derecha donde los valores de conductividad</w:t>
      </w:r>
      <w:r w:rsidR="00740029" w:rsidRPr="005D1CA8">
        <w:rPr>
          <w:rFonts w:ascii="Times New Roman" w:hAnsi="Times New Roman" w:cs="Times New Roman"/>
          <w:sz w:val="24"/>
          <w:szCs w:val="24"/>
        </w:rPr>
        <w:t xml:space="preserve">, TDS y salinidad son altos; y según el segundo factor </w:t>
      </w:r>
      <w:r w:rsidR="00D60926" w:rsidRPr="005D1CA8">
        <w:rPr>
          <w:rFonts w:ascii="Times New Roman" w:hAnsi="Times New Roman" w:cs="Times New Roman"/>
          <w:sz w:val="24"/>
          <w:szCs w:val="24"/>
        </w:rPr>
        <w:t xml:space="preserve">no existe </w:t>
      </w:r>
      <w:r w:rsidR="005D7B17" w:rsidRPr="005D1CA8">
        <w:rPr>
          <w:rFonts w:ascii="Times New Roman" w:hAnsi="Times New Roman" w:cs="Times New Roman"/>
          <w:sz w:val="24"/>
          <w:szCs w:val="24"/>
        </w:rPr>
        <w:t xml:space="preserve">una </w:t>
      </w:r>
      <w:r w:rsidR="00D60926" w:rsidRPr="005D1CA8">
        <w:rPr>
          <w:rFonts w:ascii="Times New Roman" w:hAnsi="Times New Roman" w:cs="Times New Roman"/>
          <w:sz w:val="24"/>
          <w:szCs w:val="24"/>
        </w:rPr>
        <w:t xml:space="preserve">heterogeneidad de O2 </w:t>
      </w:r>
      <w:r w:rsidR="005D7B17" w:rsidRPr="005D1CA8">
        <w:rPr>
          <w:rFonts w:ascii="Times New Roman" w:hAnsi="Times New Roman" w:cs="Times New Roman"/>
          <w:sz w:val="24"/>
          <w:szCs w:val="24"/>
        </w:rPr>
        <w:t>que se justifique por los diferentes niveles de conservación en</w:t>
      </w:r>
      <w:r w:rsidR="00D60926" w:rsidRPr="005D1CA8">
        <w:rPr>
          <w:rFonts w:ascii="Times New Roman" w:hAnsi="Times New Roman" w:cs="Times New Roman"/>
          <w:sz w:val="24"/>
          <w:szCs w:val="24"/>
        </w:rPr>
        <w:t xml:space="preserve"> </w:t>
      </w:r>
      <w:r w:rsidR="00740029" w:rsidRPr="005D1CA8">
        <w:rPr>
          <w:rFonts w:ascii="Times New Roman" w:hAnsi="Times New Roman" w:cs="Times New Roman"/>
          <w:sz w:val="24"/>
          <w:szCs w:val="24"/>
        </w:rPr>
        <w:t xml:space="preserve">los ecosistemas </w:t>
      </w:r>
      <w:r w:rsidR="002408FA" w:rsidRPr="005D1CA8">
        <w:rPr>
          <w:rFonts w:ascii="Times New Roman" w:hAnsi="Times New Roman" w:cs="Times New Roman"/>
          <w:sz w:val="24"/>
          <w:szCs w:val="24"/>
        </w:rPr>
        <w:t>(Figura 12</w:t>
      </w:r>
      <w:r w:rsidR="00797CFA" w:rsidRPr="005D1CA8">
        <w:rPr>
          <w:rFonts w:ascii="Times New Roman" w:hAnsi="Times New Roman" w:cs="Times New Roman"/>
          <w:sz w:val="24"/>
          <w:szCs w:val="24"/>
        </w:rPr>
        <w:t>B)</w:t>
      </w:r>
      <w:r w:rsidR="002929BA" w:rsidRPr="005D1CA8">
        <w:rPr>
          <w:rFonts w:ascii="Times New Roman" w:hAnsi="Times New Roman" w:cs="Times New Roman"/>
          <w:sz w:val="24"/>
          <w:szCs w:val="24"/>
        </w:rPr>
        <w:t>. En la época menos lluviosa</w:t>
      </w:r>
      <w:r w:rsidR="00025D89">
        <w:rPr>
          <w:rFonts w:ascii="Times New Roman" w:hAnsi="Times New Roman" w:cs="Times New Roman"/>
          <w:sz w:val="24"/>
          <w:szCs w:val="24"/>
        </w:rPr>
        <w:t xml:space="preserve"> (Figura 13B)</w:t>
      </w:r>
      <w:r w:rsidR="00E2768B" w:rsidRPr="005D1CA8">
        <w:rPr>
          <w:rFonts w:ascii="Times New Roman" w:hAnsi="Times New Roman" w:cs="Times New Roman"/>
          <w:sz w:val="24"/>
          <w:szCs w:val="24"/>
        </w:rPr>
        <w:t>, las esta</w:t>
      </w:r>
      <w:r w:rsidR="007D548F" w:rsidRPr="005D1CA8">
        <w:rPr>
          <w:rFonts w:ascii="Times New Roman" w:hAnsi="Times New Roman" w:cs="Times New Roman"/>
          <w:sz w:val="24"/>
          <w:szCs w:val="24"/>
        </w:rPr>
        <w:t>ciones de muestreo de pastizal</w:t>
      </w:r>
      <w:r w:rsidR="00E2768B" w:rsidRPr="005D1CA8">
        <w:rPr>
          <w:rFonts w:ascii="Times New Roman" w:hAnsi="Times New Roman" w:cs="Times New Roman"/>
          <w:sz w:val="24"/>
          <w:szCs w:val="24"/>
        </w:rPr>
        <w:t xml:space="preserve"> se ubican donde los n</w:t>
      </w:r>
      <w:r w:rsidR="00BB1AD7" w:rsidRPr="005D1CA8">
        <w:rPr>
          <w:rFonts w:ascii="Times New Roman" w:hAnsi="Times New Roman" w:cs="Times New Roman"/>
          <w:sz w:val="24"/>
          <w:szCs w:val="24"/>
        </w:rPr>
        <w:t>iveles de conductividad, TDS, sa</w:t>
      </w:r>
      <w:r w:rsidR="00E2768B" w:rsidRPr="005D1CA8">
        <w:rPr>
          <w:rFonts w:ascii="Times New Roman" w:hAnsi="Times New Roman" w:cs="Times New Roman"/>
          <w:sz w:val="24"/>
          <w:szCs w:val="24"/>
        </w:rPr>
        <w:t xml:space="preserve">linidad y pH son bajos, y los ecosistemas </w:t>
      </w:r>
      <w:r w:rsidR="00BB1AD7" w:rsidRPr="005D1CA8">
        <w:rPr>
          <w:rFonts w:ascii="Times New Roman" w:hAnsi="Times New Roman" w:cs="Times New Roman"/>
          <w:sz w:val="24"/>
          <w:szCs w:val="24"/>
        </w:rPr>
        <w:t>de bosque</w:t>
      </w:r>
      <w:r w:rsidR="00E2768B" w:rsidRPr="005D1CA8">
        <w:rPr>
          <w:rFonts w:ascii="Times New Roman" w:hAnsi="Times New Roman" w:cs="Times New Roman"/>
          <w:sz w:val="24"/>
          <w:szCs w:val="24"/>
        </w:rPr>
        <w:t xml:space="preserve"> </w:t>
      </w:r>
      <w:r w:rsidR="00797CFA" w:rsidRPr="005D1CA8">
        <w:rPr>
          <w:rFonts w:ascii="Times New Roman" w:hAnsi="Times New Roman" w:cs="Times New Roman"/>
          <w:sz w:val="24"/>
          <w:szCs w:val="24"/>
        </w:rPr>
        <w:t xml:space="preserve">se ubican </w:t>
      </w:r>
      <w:r w:rsidR="00E2768B" w:rsidRPr="005D1CA8">
        <w:rPr>
          <w:rFonts w:ascii="Times New Roman" w:hAnsi="Times New Roman" w:cs="Times New Roman"/>
          <w:sz w:val="24"/>
          <w:szCs w:val="24"/>
        </w:rPr>
        <w:t xml:space="preserve">donde </w:t>
      </w:r>
      <w:r w:rsidR="00BB1AD7" w:rsidRPr="005D1CA8">
        <w:rPr>
          <w:rFonts w:ascii="Times New Roman" w:hAnsi="Times New Roman" w:cs="Times New Roman"/>
          <w:sz w:val="24"/>
          <w:szCs w:val="24"/>
        </w:rPr>
        <w:t xml:space="preserve">dichos </w:t>
      </w:r>
      <w:r w:rsidR="00797CFA" w:rsidRPr="005D1CA8">
        <w:rPr>
          <w:rFonts w:ascii="Times New Roman" w:hAnsi="Times New Roman" w:cs="Times New Roman"/>
          <w:sz w:val="24"/>
          <w:szCs w:val="24"/>
        </w:rPr>
        <w:t>valores son</w:t>
      </w:r>
      <w:r w:rsidR="00BB1AD7" w:rsidRPr="005D1CA8">
        <w:rPr>
          <w:rFonts w:ascii="Times New Roman" w:hAnsi="Times New Roman" w:cs="Times New Roman"/>
          <w:sz w:val="24"/>
          <w:szCs w:val="24"/>
        </w:rPr>
        <w:t xml:space="preserve"> más</w:t>
      </w:r>
      <w:r w:rsidR="00E2768B" w:rsidRPr="005D1CA8">
        <w:rPr>
          <w:rFonts w:ascii="Times New Roman" w:hAnsi="Times New Roman" w:cs="Times New Roman"/>
          <w:sz w:val="24"/>
          <w:szCs w:val="24"/>
        </w:rPr>
        <w:t xml:space="preserve"> altos. </w:t>
      </w:r>
      <w:r w:rsidR="007D548F" w:rsidRPr="005D1CA8">
        <w:rPr>
          <w:rFonts w:ascii="Times New Roman" w:hAnsi="Times New Roman" w:cs="Times New Roman"/>
          <w:sz w:val="24"/>
          <w:szCs w:val="24"/>
        </w:rPr>
        <w:t xml:space="preserve">El segundo factor ubica a las estaciones de bosque y pastizal en la parte superior, donde los niveles de O2 son altos, a excepción de las estaciones Pa2 y Bo3 </w:t>
      </w:r>
      <w:r w:rsidR="00BA52E9" w:rsidRPr="005D1CA8">
        <w:rPr>
          <w:rFonts w:ascii="Times New Roman" w:hAnsi="Times New Roman" w:cs="Times New Roman"/>
          <w:sz w:val="24"/>
          <w:szCs w:val="24"/>
        </w:rPr>
        <w:t>donde el O2</w:t>
      </w:r>
      <w:r w:rsidR="005D7B17" w:rsidRPr="005D1CA8">
        <w:rPr>
          <w:rFonts w:ascii="Times New Roman" w:hAnsi="Times New Roman" w:cs="Times New Roman"/>
          <w:sz w:val="24"/>
          <w:szCs w:val="24"/>
        </w:rPr>
        <w:t xml:space="preserve"> es</w:t>
      </w:r>
      <w:r w:rsidR="00BA52E9" w:rsidRPr="005D1CA8">
        <w:rPr>
          <w:rFonts w:ascii="Times New Roman" w:hAnsi="Times New Roman" w:cs="Times New Roman"/>
          <w:sz w:val="24"/>
          <w:szCs w:val="24"/>
        </w:rPr>
        <w:t xml:space="preserve"> bajo. </w:t>
      </w:r>
    </w:p>
    <w:p w:rsidR="00965249" w:rsidRDefault="00BF5692" w:rsidP="002E0D0A">
      <w:pPr>
        <w:ind w:left="-426" w:right="-330"/>
        <w:jc w:val="right"/>
        <w:rPr>
          <w:rFonts w:ascii="Times New Roman" w:hAnsi="Times New Roman" w:cs="Times New Roman"/>
          <w:sz w:val="24"/>
          <w:szCs w:val="24"/>
          <w:lang w:val="es-EC"/>
        </w:rPr>
      </w:pPr>
      <w:r w:rsidRPr="005D1CA8">
        <w:rPr>
          <w:rFonts w:ascii="Times New Roman" w:hAnsi="Times New Roman" w:cs="Times New Roman"/>
          <w:noProof/>
          <w:sz w:val="24"/>
          <w:szCs w:val="24"/>
          <w:lang w:val="es-EC" w:eastAsia="es-EC"/>
        </w:rPr>
        <w:drawing>
          <wp:inline distT="0" distB="0" distL="0" distR="0">
            <wp:extent cx="2664000" cy="2406833"/>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1.jpg"/>
                    <pic:cNvPicPr/>
                  </pic:nvPicPr>
                  <pic:blipFill>
                    <a:blip r:embed="rId60">
                      <a:extLst>
                        <a:ext uri="{BEBA8EAE-BF5A-486C-A8C5-ECC9F3942E4B}">
                          <a14:imgProps xmlns:a14="http://schemas.microsoft.com/office/drawing/2010/main">
                            <a14:imgLayer r:embed="rId61">
                              <a14:imgEffect>
                                <a14:sharpenSoften amount="5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664000" cy="2406833"/>
                    </a:xfrm>
                    <a:prstGeom prst="rect">
                      <a:avLst/>
                    </a:prstGeom>
                  </pic:spPr>
                </pic:pic>
              </a:graphicData>
            </a:graphic>
          </wp:inline>
        </w:drawing>
      </w:r>
      <w:r w:rsidR="007464EA" w:rsidRPr="005D1CA8">
        <w:rPr>
          <w:rFonts w:ascii="Times New Roman" w:hAnsi="Times New Roman" w:cs="Times New Roman"/>
          <w:noProof/>
          <w:sz w:val="24"/>
          <w:szCs w:val="24"/>
          <w:lang w:val="es-EC" w:eastAsia="es-EC"/>
        </w:rPr>
        <w:drawing>
          <wp:inline distT="0" distB="0" distL="0" distR="0">
            <wp:extent cx="3060000" cy="2293432"/>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1.jpg"/>
                    <pic:cNvPicPr/>
                  </pic:nvPicPr>
                  <pic:blipFill>
                    <a:blip r:embed="rId62">
                      <a:extLst>
                        <a:ext uri="{BEBA8EAE-BF5A-486C-A8C5-ECC9F3942E4B}">
                          <a14:imgProps xmlns:a14="http://schemas.microsoft.com/office/drawing/2010/main">
                            <a14:imgLayer r:embed="rId63">
                              <a14:imgEffect>
                                <a14:sharpenSoften amount="5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060000" cy="2293432"/>
                    </a:xfrm>
                    <a:prstGeom prst="rect">
                      <a:avLst/>
                    </a:prstGeom>
                  </pic:spPr>
                </pic:pic>
              </a:graphicData>
            </a:graphic>
          </wp:inline>
        </w:drawing>
      </w:r>
    </w:p>
    <w:p w:rsidR="00965249" w:rsidRDefault="00965249" w:rsidP="002C7ABF">
      <w:pPr>
        <w:spacing w:after="0" w:line="360" w:lineRule="auto"/>
        <w:ind w:left="426" w:right="95"/>
        <w:jc w:val="both"/>
        <w:rPr>
          <w:rFonts w:ascii="Times New Roman" w:hAnsi="Times New Roman" w:cs="Times New Roman"/>
          <w:sz w:val="20"/>
          <w:szCs w:val="20"/>
        </w:rPr>
      </w:pPr>
      <w:bookmarkStart w:id="112" w:name="_Toc484089257"/>
      <w:r w:rsidRPr="00382525">
        <w:rPr>
          <w:rFonts w:ascii="Times New Roman" w:hAnsi="Times New Roman" w:cs="Times New Roman"/>
          <w:i/>
          <w:sz w:val="20"/>
          <w:szCs w:val="20"/>
        </w:rPr>
        <w:t xml:space="preserve">Figura </w:t>
      </w:r>
      <w:r w:rsidRPr="00382525">
        <w:rPr>
          <w:rFonts w:ascii="Times New Roman" w:hAnsi="Times New Roman" w:cs="Times New Roman"/>
          <w:i/>
          <w:sz w:val="20"/>
          <w:szCs w:val="20"/>
        </w:rPr>
        <w:fldChar w:fldCharType="begin"/>
      </w:r>
      <w:r w:rsidRPr="00382525">
        <w:rPr>
          <w:rFonts w:ascii="Times New Roman" w:hAnsi="Times New Roman" w:cs="Times New Roman"/>
          <w:i/>
          <w:sz w:val="20"/>
          <w:szCs w:val="20"/>
        </w:rPr>
        <w:instrText xml:space="preserve"> SEQ Figura \* ARABIC </w:instrText>
      </w:r>
      <w:r w:rsidRPr="00382525">
        <w:rPr>
          <w:rFonts w:ascii="Times New Roman" w:hAnsi="Times New Roman" w:cs="Times New Roman"/>
          <w:i/>
          <w:sz w:val="20"/>
          <w:szCs w:val="20"/>
        </w:rPr>
        <w:fldChar w:fldCharType="separate"/>
      </w:r>
      <w:r w:rsidR="001F3B21">
        <w:rPr>
          <w:rFonts w:ascii="Times New Roman" w:hAnsi="Times New Roman" w:cs="Times New Roman"/>
          <w:i/>
          <w:noProof/>
          <w:sz w:val="20"/>
          <w:szCs w:val="20"/>
        </w:rPr>
        <w:t>12</w:t>
      </w:r>
      <w:r w:rsidRPr="00382525">
        <w:rPr>
          <w:rFonts w:ascii="Times New Roman" w:hAnsi="Times New Roman" w:cs="Times New Roman"/>
          <w:i/>
          <w:sz w:val="20"/>
          <w:szCs w:val="20"/>
        </w:rPr>
        <w:fldChar w:fldCharType="end"/>
      </w:r>
      <w:r w:rsidRPr="00382525">
        <w:rPr>
          <w:rFonts w:ascii="Times New Roman" w:hAnsi="Times New Roman" w:cs="Times New Roman"/>
          <w:i/>
          <w:sz w:val="20"/>
          <w:szCs w:val="20"/>
        </w:rPr>
        <w:t>.</w:t>
      </w:r>
      <w:r w:rsidRPr="00382525">
        <w:rPr>
          <w:rFonts w:ascii="Times New Roman" w:hAnsi="Times New Roman" w:cs="Times New Roman"/>
          <w:sz w:val="20"/>
          <w:szCs w:val="20"/>
        </w:rPr>
        <w:t xml:space="preserve"> Resultados del Análisis del Componentes Principales de los parámetros físico-químicos de los ecosistemas andinos de estudio. A) Aporte de cada variable en época lluviosa a la distribución de los datos. B) Distribución de las estaciones en el espacio bidimensional según el estado de conservación en época lluviosa.</w:t>
      </w:r>
      <w:bookmarkEnd w:id="112"/>
      <w:r w:rsidRPr="00382525">
        <w:rPr>
          <w:rFonts w:ascii="Times New Roman" w:hAnsi="Times New Roman" w:cs="Times New Roman"/>
          <w:sz w:val="20"/>
          <w:szCs w:val="20"/>
        </w:rPr>
        <w:t xml:space="preserve"> </w:t>
      </w:r>
    </w:p>
    <w:p w:rsidR="002C7ABF" w:rsidRPr="00382525" w:rsidRDefault="002C7ABF" w:rsidP="002C7ABF">
      <w:pPr>
        <w:spacing w:after="0" w:line="360" w:lineRule="auto"/>
        <w:ind w:right="95"/>
        <w:jc w:val="both"/>
        <w:rPr>
          <w:rFonts w:ascii="Times New Roman" w:hAnsi="Times New Roman" w:cs="Times New Roman"/>
          <w:sz w:val="20"/>
          <w:szCs w:val="20"/>
          <w:lang w:val="es-EC"/>
        </w:rPr>
      </w:pPr>
      <w:r>
        <w:rPr>
          <w:rFonts w:ascii="Times New Roman" w:hAnsi="Times New Roman" w:cs="Times New Roman"/>
          <w:iCs/>
          <w:sz w:val="20"/>
          <w:szCs w:val="20"/>
          <w:lang w:val="es-EC"/>
        </w:rPr>
        <w:t xml:space="preserve">        </w:t>
      </w:r>
      <w:r w:rsidRPr="00565164">
        <w:rPr>
          <w:rFonts w:ascii="Times New Roman" w:hAnsi="Times New Roman" w:cs="Times New Roman"/>
          <w:iCs/>
          <w:sz w:val="20"/>
          <w:szCs w:val="20"/>
          <w:lang w:val="es-EC"/>
        </w:rPr>
        <w:t>Fuente</w:t>
      </w:r>
      <w:r w:rsidRPr="00565164">
        <w:rPr>
          <w:rFonts w:ascii="Times New Roman" w:hAnsi="Times New Roman" w:cs="Times New Roman"/>
          <w:sz w:val="20"/>
          <w:szCs w:val="20"/>
          <w:lang w:val="es-EC"/>
        </w:rPr>
        <w:t>:</w:t>
      </w:r>
      <w:r w:rsidRPr="00205B1B">
        <w:rPr>
          <w:rFonts w:ascii="Times New Roman" w:hAnsi="Times New Roman" w:cs="Times New Roman"/>
          <w:sz w:val="20"/>
          <w:szCs w:val="20"/>
          <w:lang w:val="es-EC"/>
        </w:rPr>
        <w:t xml:space="preserve"> Elaboración y formulación propia</w:t>
      </w:r>
    </w:p>
    <w:p w:rsidR="00D7535A" w:rsidRPr="005D1CA8" w:rsidRDefault="00025D89" w:rsidP="002E0D0A">
      <w:pPr>
        <w:ind w:left="-142" w:right="-188"/>
        <w:jc w:val="center"/>
        <w:rPr>
          <w:rFonts w:ascii="Times New Roman" w:hAnsi="Times New Roman" w:cs="Times New Roman"/>
          <w:sz w:val="24"/>
          <w:szCs w:val="24"/>
          <w:lang w:val="es-EC"/>
        </w:rPr>
      </w:pPr>
      <w:r>
        <w:rPr>
          <w:rFonts w:ascii="Times New Roman" w:hAnsi="Times New Roman" w:cs="Times New Roman"/>
          <w:noProof/>
          <w:sz w:val="24"/>
          <w:szCs w:val="24"/>
          <w:lang w:val="es-EC" w:eastAsia="es-EC"/>
        </w:rPr>
        <w:lastRenderedPageBreak/>
        <w:drawing>
          <wp:inline distT="0" distB="0" distL="0" distR="0">
            <wp:extent cx="2520000" cy="25200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r>
        <w:rPr>
          <w:rFonts w:ascii="Times New Roman" w:hAnsi="Times New Roman" w:cs="Times New Roman"/>
          <w:noProof/>
          <w:sz w:val="24"/>
          <w:szCs w:val="24"/>
          <w:lang w:val="es-EC" w:eastAsia="es-EC"/>
        </w:rPr>
        <w:drawing>
          <wp:inline distT="0" distB="0" distL="0" distR="0">
            <wp:extent cx="3168000" cy="2508058"/>
            <wp:effectExtent l="0" t="0" r="0" b="698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BEBA8EAE-BF5A-486C-A8C5-ECC9F3942E4B}">
                          <a14:imgProps xmlns:a14="http://schemas.microsoft.com/office/drawing/2010/main">
                            <a14:imgLayer r:embed="rId67">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168000" cy="2508058"/>
                    </a:xfrm>
                    <a:prstGeom prst="rect">
                      <a:avLst/>
                    </a:prstGeom>
                    <a:noFill/>
                    <a:ln>
                      <a:noFill/>
                    </a:ln>
                  </pic:spPr>
                </pic:pic>
              </a:graphicData>
            </a:graphic>
          </wp:inline>
        </w:drawing>
      </w:r>
    </w:p>
    <w:p w:rsidR="003A737E" w:rsidRDefault="00965249" w:rsidP="002C7ABF">
      <w:pPr>
        <w:spacing w:after="0" w:line="360" w:lineRule="auto"/>
        <w:ind w:left="142" w:right="95"/>
        <w:jc w:val="both"/>
        <w:rPr>
          <w:rFonts w:ascii="Times New Roman" w:hAnsi="Times New Roman" w:cs="Times New Roman"/>
          <w:sz w:val="20"/>
          <w:szCs w:val="20"/>
        </w:rPr>
      </w:pPr>
      <w:bookmarkStart w:id="113" w:name="_Toc484089258"/>
      <w:r w:rsidRPr="00965249">
        <w:rPr>
          <w:rFonts w:ascii="Times New Roman" w:hAnsi="Times New Roman" w:cs="Times New Roman"/>
          <w:i/>
          <w:sz w:val="20"/>
          <w:szCs w:val="20"/>
        </w:rPr>
        <w:t xml:space="preserve">Figura </w:t>
      </w:r>
      <w:r w:rsidRPr="00965249">
        <w:rPr>
          <w:rFonts w:ascii="Times New Roman" w:hAnsi="Times New Roman" w:cs="Times New Roman"/>
          <w:i/>
          <w:sz w:val="20"/>
          <w:szCs w:val="20"/>
        </w:rPr>
        <w:fldChar w:fldCharType="begin"/>
      </w:r>
      <w:r w:rsidRPr="00965249">
        <w:rPr>
          <w:rFonts w:ascii="Times New Roman" w:hAnsi="Times New Roman" w:cs="Times New Roman"/>
          <w:i/>
          <w:sz w:val="20"/>
          <w:szCs w:val="20"/>
        </w:rPr>
        <w:instrText xml:space="preserve"> SEQ Figura \* ARABIC </w:instrText>
      </w:r>
      <w:r w:rsidRPr="00965249">
        <w:rPr>
          <w:rFonts w:ascii="Times New Roman" w:hAnsi="Times New Roman" w:cs="Times New Roman"/>
          <w:i/>
          <w:sz w:val="20"/>
          <w:szCs w:val="20"/>
        </w:rPr>
        <w:fldChar w:fldCharType="separate"/>
      </w:r>
      <w:r w:rsidR="001F3B21">
        <w:rPr>
          <w:rFonts w:ascii="Times New Roman" w:hAnsi="Times New Roman" w:cs="Times New Roman"/>
          <w:i/>
          <w:noProof/>
          <w:sz w:val="20"/>
          <w:szCs w:val="20"/>
        </w:rPr>
        <w:t>13</w:t>
      </w:r>
      <w:r w:rsidRPr="00965249">
        <w:rPr>
          <w:rFonts w:ascii="Times New Roman" w:hAnsi="Times New Roman" w:cs="Times New Roman"/>
          <w:i/>
          <w:sz w:val="20"/>
          <w:szCs w:val="20"/>
        </w:rPr>
        <w:fldChar w:fldCharType="end"/>
      </w:r>
      <w:r w:rsidR="00382525" w:rsidRPr="00382525">
        <w:rPr>
          <w:rFonts w:ascii="Times New Roman" w:hAnsi="Times New Roman" w:cs="Times New Roman"/>
          <w:i/>
          <w:sz w:val="20"/>
          <w:szCs w:val="20"/>
        </w:rPr>
        <w:t>.</w:t>
      </w:r>
      <w:r w:rsidR="00987AAB" w:rsidRPr="00965249">
        <w:rPr>
          <w:rFonts w:ascii="Times New Roman" w:hAnsi="Times New Roman" w:cs="Times New Roman"/>
          <w:i/>
          <w:sz w:val="20"/>
          <w:szCs w:val="20"/>
        </w:rPr>
        <w:t xml:space="preserve"> </w:t>
      </w:r>
      <w:r w:rsidR="00987AAB" w:rsidRPr="00965249">
        <w:rPr>
          <w:rFonts w:ascii="Times New Roman" w:hAnsi="Times New Roman" w:cs="Times New Roman"/>
          <w:sz w:val="20"/>
          <w:szCs w:val="20"/>
        </w:rPr>
        <w:t xml:space="preserve">Resultados </w:t>
      </w:r>
      <w:r w:rsidR="00BA52E9" w:rsidRPr="00965249">
        <w:rPr>
          <w:rFonts w:ascii="Times New Roman" w:hAnsi="Times New Roman" w:cs="Times New Roman"/>
          <w:sz w:val="20"/>
          <w:szCs w:val="20"/>
        </w:rPr>
        <w:t>del Análisis del Componentes P</w:t>
      </w:r>
      <w:r w:rsidR="00987AAB" w:rsidRPr="00965249">
        <w:rPr>
          <w:rFonts w:ascii="Times New Roman" w:hAnsi="Times New Roman" w:cs="Times New Roman"/>
          <w:sz w:val="20"/>
          <w:szCs w:val="20"/>
        </w:rPr>
        <w:t>rincipal</w:t>
      </w:r>
      <w:r w:rsidR="00BA52E9" w:rsidRPr="00965249">
        <w:rPr>
          <w:rFonts w:ascii="Times New Roman" w:hAnsi="Times New Roman" w:cs="Times New Roman"/>
          <w:sz w:val="20"/>
          <w:szCs w:val="20"/>
        </w:rPr>
        <w:t>es</w:t>
      </w:r>
      <w:r w:rsidR="00987AAB" w:rsidRPr="00965249">
        <w:rPr>
          <w:rFonts w:ascii="Times New Roman" w:hAnsi="Times New Roman" w:cs="Times New Roman"/>
          <w:sz w:val="20"/>
          <w:szCs w:val="20"/>
        </w:rPr>
        <w:t xml:space="preserve"> de los parámetros físico-químicos de los e</w:t>
      </w:r>
      <w:r w:rsidR="00BA52E9" w:rsidRPr="00965249">
        <w:rPr>
          <w:rFonts w:ascii="Times New Roman" w:hAnsi="Times New Roman" w:cs="Times New Roman"/>
          <w:sz w:val="20"/>
          <w:szCs w:val="20"/>
        </w:rPr>
        <w:t xml:space="preserve">cosistemas andinos de estudio. </w:t>
      </w:r>
      <w:r>
        <w:rPr>
          <w:rFonts w:ascii="Times New Roman" w:hAnsi="Times New Roman" w:cs="Times New Roman"/>
          <w:sz w:val="20"/>
          <w:szCs w:val="20"/>
        </w:rPr>
        <w:t>A</w:t>
      </w:r>
      <w:r w:rsidR="00BA52E9" w:rsidRPr="00965249">
        <w:rPr>
          <w:rFonts w:ascii="Times New Roman" w:hAnsi="Times New Roman" w:cs="Times New Roman"/>
          <w:sz w:val="20"/>
          <w:szCs w:val="20"/>
        </w:rPr>
        <w:t>) Aporte de cada variable en época menos lluviosa a</w:t>
      </w:r>
      <w:r>
        <w:rPr>
          <w:rFonts w:ascii="Times New Roman" w:hAnsi="Times New Roman" w:cs="Times New Roman"/>
          <w:sz w:val="20"/>
          <w:szCs w:val="20"/>
        </w:rPr>
        <w:t xml:space="preserve"> la distribución de los datos. B</w:t>
      </w:r>
      <w:r w:rsidR="00987AAB" w:rsidRPr="00965249">
        <w:rPr>
          <w:rFonts w:ascii="Times New Roman" w:hAnsi="Times New Roman" w:cs="Times New Roman"/>
          <w:sz w:val="20"/>
          <w:szCs w:val="20"/>
        </w:rPr>
        <w:t>) Distribución de las estaciones en el espacio bidimensional según el estado de conservación en época</w:t>
      </w:r>
      <w:r w:rsidR="00BA52E9" w:rsidRPr="00965249">
        <w:rPr>
          <w:rFonts w:ascii="Times New Roman" w:hAnsi="Times New Roman" w:cs="Times New Roman"/>
          <w:sz w:val="20"/>
          <w:szCs w:val="20"/>
        </w:rPr>
        <w:t xml:space="preserve"> menos</w:t>
      </w:r>
      <w:r w:rsidR="00987AAB" w:rsidRPr="00965249">
        <w:rPr>
          <w:rFonts w:ascii="Times New Roman" w:hAnsi="Times New Roman" w:cs="Times New Roman"/>
          <w:sz w:val="20"/>
          <w:szCs w:val="20"/>
        </w:rPr>
        <w:t xml:space="preserve"> lluviosa</w:t>
      </w:r>
      <w:bookmarkEnd w:id="113"/>
    </w:p>
    <w:p w:rsidR="002C7ABF" w:rsidRDefault="002C7ABF" w:rsidP="002C7ABF">
      <w:pPr>
        <w:spacing w:after="0" w:line="360" w:lineRule="auto"/>
        <w:ind w:left="142" w:right="95"/>
        <w:jc w:val="both"/>
        <w:rPr>
          <w:rFonts w:ascii="Times New Roman" w:hAnsi="Times New Roman" w:cs="Times New Roman"/>
          <w:sz w:val="20"/>
          <w:szCs w:val="20"/>
        </w:rPr>
      </w:pPr>
      <w:r w:rsidRPr="00565164">
        <w:rPr>
          <w:rFonts w:ascii="Times New Roman" w:hAnsi="Times New Roman" w:cs="Times New Roman"/>
          <w:iCs/>
          <w:sz w:val="20"/>
          <w:szCs w:val="20"/>
          <w:lang w:val="es-EC"/>
        </w:rPr>
        <w:t>Fuente</w:t>
      </w:r>
      <w:r w:rsidRPr="00565164">
        <w:rPr>
          <w:rFonts w:ascii="Times New Roman" w:hAnsi="Times New Roman" w:cs="Times New Roman"/>
          <w:sz w:val="20"/>
          <w:szCs w:val="20"/>
          <w:lang w:val="es-EC"/>
        </w:rPr>
        <w:t>:</w:t>
      </w:r>
      <w:r w:rsidRPr="00205B1B">
        <w:rPr>
          <w:rFonts w:ascii="Times New Roman" w:hAnsi="Times New Roman" w:cs="Times New Roman"/>
          <w:sz w:val="20"/>
          <w:szCs w:val="20"/>
          <w:lang w:val="es-EC"/>
        </w:rPr>
        <w:t xml:space="preserve"> Elaboración y formulación propia</w:t>
      </w:r>
    </w:p>
    <w:p w:rsidR="00E34408" w:rsidRPr="005D1CA8" w:rsidRDefault="00857C4D" w:rsidP="00A876A9">
      <w:pPr>
        <w:spacing w:before="240" w:after="240" w:line="360" w:lineRule="auto"/>
        <w:ind w:left="357" w:firstLine="680"/>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 xml:space="preserve">En cuanto a la correlación </w:t>
      </w:r>
      <w:r w:rsidR="00E34408" w:rsidRPr="005D1CA8">
        <w:rPr>
          <w:rFonts w:ascii="Times New Roman" w:hAnsi="Times New Roman" w:cs="Times New Roman"/>
          <w:sz w:val="24"/>
          <w:szCs w:val="24"/>
          <w:lang w:val="es-EC"/>
        </w:rPr>
        <w:t xml:space="preserve">entre los </w:t>
      </w:r>
      <w:r w:rsidRPr="005D1CA8">
        <w:rPr>
          <w:rFonts w:ascii="Times New Roman" w:hAnsi="Times New Roman" w:cs="Times New Roman"/>
          <w:sz w:val="24"/>
          <w:szCs w:val="24"/>
          <w:lang w:val="es-EC"/>
        </w:rPr>
        <w:t xml:space="preserve">parámetros físico-químicos de los ríos y los estructurales de los </w:t>
      </w:r>
      <w:proofErr w:type="spellStart"/>
      <w:r w:rsidRPr="005D1CA8">
        <w:rPr>
          <w:rFonts w:ascii="Times New Roman" w:hAnsi="Times New Roman" w:cs="Times New Roman"/>
          <w:sz w:val="24"/>
          <w:szCs w:val="24"/>
          <w:lang w:val="es-EC"/>
        </w:rPr>
        <w:t>macroinvertebrados</w:t>
      </w:r>
      <w:proofErr w:type="spellEnd"/>
      <w:r w:rsidRPr="005D1CA8">
        <w:rPr>
          <w:rFonts w:ascii="Times New Roman" w:hAnsi="Times New Roman" w:cs="Times New Roman"/>
          <w:sz w:val="24"/>
          <w:szCs w:val="24"/>
          <w:lang w:val="es-EC"/>
        </w:rPr>
        <w:t xml:space="preserve"> acuáticos, en época lluviosa </w:t>
      </w:r>
      <w:r w:rsidR="00E34408" w:rsidRPr="005D1CA8">
        <w:rPr>
          <w:rFonts w:ascii="Times New Roman" w:hAnsi="Times New Roman" w:cs="Times New Roman"/>
          <w:sz w:val="24"/>
          <w:szCs w:val="24"/>
          <w:lang w:val="es-EC"/>
        </w:rPr>
        <w:t>mostraron una correlación negativa</w:t>
      </w:r>
      <w:r w:rsidRPr="005D1CA8">
        <w:rPr>
          <w:rFonts w:ascii="Times New Roman" w:hAnsi="Times New Roman" w:cs="Times New Roman"/>
          <w:sz w:val="24"/>
          <w:szCs w:val="24"/>
          <w:lang w:val="es-EC"/>
        </w:rPr>
        <w:t xml:space="preserve">, a excepción del </w:t>
      </w:r>
      <w:r w:rsidR="00E34408" w:rsidRPr="005D1CA8">
        <w:rPr>
          <w:rFonts w:ascii="Times New Roman" w:hAnsi="Times New Roman" w:cs="Times New Roman"/>
          <w:sz w:val="24"/>
          <w:szCs w:val="24"/>
          <w:lang w:val="es-EC"/>
        </w:rPr>
        <w:t>porcentaje de colectores, tolerantes y trituradores que mostraron una correlación positiva con los parám</w:t>
      </w:r>
      <w:r w:rsidR="002408FA" w:rsidRPr="005D1CA8">
        <w:rPr>
          <w:rFonts w:ascii="Times New Roman" w:hAnsi="Times New Roman" w:cs="Times New Roman"/>
          <w:sz w:val="24"/>
          <w:szCs w:val="24"/>
          <w:lang w:val="es-EC"/>
        </w:rPr>
        <w:t xml:space="preserve">etros </w:t>
      </w:r>
      <w:r w:rsidR="00025D89">
        <w:rPr>
          <w:rFonts w:ascii="Times New Roman" w:hAnsi="Times New Roman" w:cs="Times New Roman"/>
          <w:sz w:val="24"/>
          <w:szCs w:val="24"/>
          <w:lang w:val="es-EC"/>
        </w:rPr>
        <w:t>físico-químicos (Figura 14</w:t>
      </w:r>
      <w:r w:rsidR="00E34408" w:rsidRPr="005D1CA8">
        <w:rPr>
          <w:rFonts w:ascii="Times New Roman" w:hAnsi="Times New Roman" w:cs="Times New Roman"/>
          <w:sz w:val="24"/>
          <w:szCs w:val="24"/>
          <w:lang w:val="es-EC"/>
        </w:rPr>
        <w:t xml:space="preserve">A). </w:t>
      </w:r>
    </w:p>
    <w:p w:rsidR="004C0896" w:rsidRPr="005D1CA8" w:rsidRDefault="004C0896" w:rsidP="00A876A9">
      <w:pPr>
        <w:spacing w:before="240" w:after="240" w:line="360" w:lineRule="auto"/>
        <w:ind w:left="357" w:firstLine="680"/>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 xml:space="preserve">En época menos lluviosa </w:t>
      </w:r>
      <w:r w:rsidR="00025D89">
        <w:rPr>
          <w:rFonts w:ascii="Times New Roman" w:hAnsi="Times New Roman" w:cs="Times New Roman"/>
          <w:sz w:val="24"/>
          <w:szCs w:val="24"/>
          <w:lang w:val="es-EC"/>
        </w:rPr>
        <w:t>(Figura 14</w:t>
      </w:r>
      <w:r w:rsidR="001019D2" w:rsidRPr="005D1CA8">
        <w:rPr>
          <w:rFonts w:ascii="Times New Roman" w:hAnsi="Times New Roman" w:cs="Times New Roman"/>
          <w:sz w:val="24"/>
          <w:szCs w:val="24"/>
          <w:lang w:val="es-EC"/>
        </w:rPr>
        <w:t>B)</w:t>
      </w:r>
      <w:r w:rsidR="00B43334" w:rsidRPr="005D1CA8">
        <w:rPr>
          <w:rFonts w:ascii="Times New Roman" w:hAnsi="Times New Roman" w:cs="Times New Roman"/>
          <w:sz w:val="24"/>
          <w:szCs w:val="24"/>
          <w:lang w:val="es-EC"/>
        </w:rPr>
        <w:t xml:space="preserve"> </w:t>
      </w:r>
      <w:r w:rsidR="00033A1F" w:rsidRPr="005D1CA8">
        <w:rPr>
          <w:rFonts w:ascii="Times New Roman" w:hAnsi="Times New Roman" w:cs="Times New Roman"/>
          <w:sz w:val="24"/>
          <w:szCs w:val="24"/>
          <w:lang w:val="es-EC"/>
        </w:rPr>
        <w:t>la abundancia y la</w:t>
      </w:r>
      <w:r w:rsidR="0077779B" w:rsidRPr="005D1CA8">
        <w:rPr>
          <w:rFonts w:ascii="Times New Roman" w:hAnsi="Times New Roman" w:cs="Times New Roman"/>
          <w:sz w:val="24"/>
          <w:szCs w:val="24"/>
          <w:lang w:val="es-EC"/>
        </w:rPr>
        <w:t>s</w:t>
      </w:r>
      <w:r w:rsidR="00033A1F" w:rsidRPr="005D1CA8">
        <w:rPr>
          <w:rFonts w:ascii="Times New Roman" w:hAnsi="Times New Roman" w:cs="Times New Roman"/>
          <w:sz w:val="24"/>
          <w:szCs w:val="24"/>
          <w:lang w:val="es-EC"/>
        </w:rPr>
        <w:t xml:space="preserve"> </w:t>
      </w:r>
      <w:proofErr w:type="spellStart"/>
      <w:r w:rsidR="00033A1F" w:rsidRPr="005D1CA8">
        <w:rPr>
          <w:rFonts w:ascii="Times New Roman" w:hAnsi="Times New Roman" w:cs="Times New Roman"/>
          <w:sz w:val="24"/>
          <w:szCs w:val="24"/>
          <w:lang w:val="es-EC"/>
        </w:rPr>
        <w:t>taxa</w:t>
      </w:r>
      <w:proofErr w:type="spellEnd"/>
      <w:r w:rsidR="00033A1F" w:rsidRPr="005D1CA8">
        <w:rPr>
          <w:rFonts w:ascii="Times New Roman" w:hAnsi="Times New Roman" w:cs="Times New Roman"/>
          <w:sz w:val="24"/>
          <w:szCs w:val="24"/>
          <w:lang w:val="es-EC"/>
        </w:rPr>
        <w:t xml:space="preserve"> tolerante</w:t>
      </w:r>
      <w:r w:rsidR="005420ED" w:rsidRPr="005D1CA8">
        <w:rPr>
          <w:rFonts w:ascii="Times New Roman" w:hAnsi="Times New Roman" w:cs="Times New Roman"/>
          <w:sz w:val="24"/>
          <w:szCs w:val="24"/>
          <w:lang w:val="es-EC"/>
        </w:rPr>
        <w:t>s</w:t>
      </w:r>
      <w:r w:rsidR="00033A1F" w:rsidRPr="005D1CA8">
        <w:rPr>
          <w:rFonts w:ascii="Times New Roman" w:hAnsi="Times New Roman" w:cs="Times New Roman"/>
          <w:sz w:val="24"/>
          <w:szCs w:val="24"/>
          <w:lang w:val="es-EC"/>
        </w:rPr>
        <w:t xml:space="preserve"> </w:t>
      </w:r>
      <w:r w:rsidR="0077779B" w:rsidRPr="005D1CA8">
        <w:rPr>
          <w:rFonts w:ascii="Times New Roman" w:hAnsi="Times New Roman" w:cs="Times New Roman"/>
          <w:sz w:val="24"/>
          <w:szCs w:val="24"/>
          <w:lang w:val="es-EC"/>
        </w:rPr>
        <w:t xml:space="preserve">de </w:t>
      </w:r>
      <w:proofErr w:type="spellStart"/>
      <w:r w:rsidR="0077779B" w:rsidRPr="005D1CA8">
        <w:rPr>
          <w:rFonts w:ascii="Times New Roman" w:hAnsi="Times New Roman" w:cs="Times New Roman"/>
          <w:sz w:val="24"/>
          <w:szCs w:val="24"/>
          <w:lang w:val="es-EC"/>
        </w:rPr>
        <w:t>macroinvertebrados</w:t>
      </w:r>
      <w:proofErr w:type="spellEnd"/>
      <w:r w:rsidR="0077779B" w:rsidRPr="005D1CA8">
        <w:rPr>
          <w:rFonts w:ascii="Times New Roman" w:hAnsi="Times New Roman" w:cs="Times New Roman"/>
          <w:sz w:val="24"/>
          <w:szCs w:val="24"/>
          <w:lang w:val="es-EC"/>
        </w:rPr>
        <w:t xml:space="preserve"> presentaron</w:t>
      </w:r>
      <w:r w:rsidR="00033A1F" w:rsidRPr="005D1CA8">
        <w:rPr>
          <w:rFonts w:ascii="Times New Roman" w:hAnsi="Times New Roman" w:cs="Times New Roman"/>
          <w:sz w:val="24"/>
          <w:szCs w:val="24"/>
          <w:lang w:val="es-EC"/>
        </w:rPr>
        <w:t xml:space="preserve"> una correlación positiva con la temperatura, pH y O</w:t>
      </w:r>
      <w:r w:rsidR="00BF5692" w:rsidRPr="005D1CA8">
        <w:rPr>
          <w:rFonts w:ascii="Times New Roman" w:hAnsi="Times New Roman" w:cs="Times New Roman"/>
          <w:sz w:val="24"/>
          <w:szCs w:val="24"/>
          <w:lang w:val="es-EC"/>
        </w:rPr>
        <w:t>2</w:t>
      </w:r>
      <w:r w:rsidR="00033A1F" w:rsidRPr="005D1CA8">
        <w:rPr>
          <w:rFonts w:ascii="Times New Roman" w:hAnsi="Times New Roman" w:cs="Times New Roman"/>
          <w:sz w:val="24"/>
          <w:szCs w:val="24"/>
          <w:lang w:val="es-EC"/>
        </w:rPr>
        <w:t xml:space="preserve"> del agua, al igual que el porcentaje de colectores con la salinidad, los TDS y la conductividad.  Por el contrario, existió una correlación negativa entre </w:t>
      </w:r>
      <w:r w:rsidR="002001C5" w:rsidRPr="005D1CA8">
        <w:rPr>
          <w:rFonts w:ascii="Times New Roman" w:hAnsi="Times New Roman" w:cs="Times New Roman"/>
          <w:sz w:val="24"/>
          <w:szCs w:val="24"/>
          <w:lang w:val="es-EC"/>
        </w:rPr>
        <w:t xml:space="preserve">la riqueza de individuos, </w:t>
      </w:r>
      <w:r w:rsidR="00033A1F" w:rsidRPr="005D1CA8">
        <w:rPr>
          <w:rFonts w:ascii="Times New Roman" w:hAnsi="Times New Roman" w:cs="Times New Roman"/>
          <w:sz w:val="24"/>
          <w:szCs w:val="24"/>
          <w:lang w:val="es-EC"/>
        </w:rPr>
        <w:t>el índice ABI, el índice IM</w:t>
      </w:r>
      <w:r w:rsidR="0077779B" w:rsidRPr="005D1CA8">
        <w:rPr>
          <w:rFonts w:ascii="Times New Roman" w:hAnsi="Times New Roman" w:cs="Times New Roman"/>
          <w:sz w:val="24"/>
          <w:szCs w:val="24"/>
          <w:lang w:val="es-EC"/>
        </w:rPr>
        <w:t xml:space="preserve">EERA-B, las </w:t>
      </w:r>
      <w:proofErr w:type="spellStart"/>
      <w:r w:rsidR="0077779B" w:rsidRPr="005D1CA8">
        <w:rPr>
          <w:rFonts w:ascii="Times New Roman" w:hAnsi="Times New Roman" w:cs="Times New Roman"/>
          <w:sz w:val="24"/>
          <w:szCs w:val="24"/>
          <w:lang w:val="es-EC"/>
        </w:rPr>
        <w:t>taxas</w:t>
      </w:r>
      <w:proofErr w:type="spellEnd"/>
      <w:r w:rsidR="0077779B" w:rsidRPr="005D1CA8">
        <w:rPr>
          <w:rFonts w:ascii="Times New Roman" w:hAnsi="Times New Roman" w:cs="Times New Roman"/>
          <w:sz w:val="24"/>
          <w:szCs w:val="24"/>
          <w:lang w:val="es-EC"/>
        </w:rPr>
        <w:t xml:space="preserve"> intolerantes,</w:t>
      </w:r>
      <w:r w:rsidR="00033A1F" w:rsidRPr="005D1CA8">
        <w:rPr>
          <w:rFonts w:ascii="Times New Roman" w:hAnsi="Times New Roman" w:cs="Times New Roman"/>
          <w:sz w:val="24"/>
          <w:szCs w:val="24"/>
          <w:lang w:val="es-EC"/>
        </w:rPr>
        <w:t xml:space="preserve"> EPT, los índices de diversidad Shannon y </w:t>
      </w:r>
      <w:proofErr w:type="spellStart"/>
      <w:r w:rsidR="00033A1F" w:rsidRPr="005D1CA8">
        <w:rPr>
          <w:rFonts w:ascii="Times New Roman" w:hAnsi="Times New Roman" w:cs="Times New Roman"/>
          <w:sz w:val="24"/>
          <w:szCs w:val="24"/>
          <w:lang w:val="es-EC"/>
        </w:rPr>
        <w:t>Margalef</w:t>
      </w:r>
      <w:proofErr w:type="spellEnd"/>
      <w:r w:rsidR="00033A1F" w:rsidRPr="005D1CA8">
        <w:rPr>
          <w:rFonts w:ascii="Times New Roman" w:hAnsi="Times New Roman" w:cs="Times New Roman"/>
          <w:sz w:val="24"/>
          <w:szCs w:val="24"/>
          <w:lang w:val="es-EC"/>
        </w:rPr>
        <w:t xml:space="preserve"> </w:t>
      </w:r>
      <w:r w:rsidR="0077779B" w:rsidRPr="005D1CA8">
        <w:rPr>
          <w:rFonts w:ascii="Times New Roman" w:hAnsi="Times New Roman" w:cs="Times New Roman"/>
          <w:sz w:val="24"/>
          <w:szCs w:val="24"/>
          <w:lang w:val="es-EC"/>
        </w:rPr>
        <w:t>y los grupos funcionales</w:t>
      </w:r>
      <w:r w:rsidR="00071571" w:rsidRPr="005D1CA8">
        <w:rPr>
          <w:rFonts w:ascii="Times New Roman" w:hAnsi="Times New Roman" w:cs="Times New Roman"/>
          <w:sz w:val="24"/>
          <w:szCs w:val="24"/>
          <w:lang w:val="es-EC"/>
        </w:rPr>
        <w:t xml:space="preserve"> raspadores</w:t>
      </w:r>
      <w:r w:rsidR="002001C5" w:rsidRPr="005D1CA8">
        <w:rPr>
          <w:rFonts w:ascii="Times New Roman" w:hAnsi="Times New Roman" w:cs="Times New Roman"/>
          <w:sz w:val="24"/>
          <w:szCs w:val="24"/>
          <w:lang w:val="es-EC"/>
        </w:rPr>
        <w:t>, depredadores, con los parámetros físico-químicos del agua.</w:t>
      </w:r>
    </w:p>
    <w:p w:rsidR="00B92D98" w:rsidRDefault="00D27051" w:rsidP="00B92D98">
      <w:pPr>
        <w:tabs>
          <w:tab w:val="center" w:pos="4535"/>
          <w:tab w:val="right" w:pos="9070"/>
        </w:tabs>
        <w:jc w:val="center"/>
        <w:rPr>
          <w:rFonts w:ascii="Times New Roman" w:hAnsi="Times New Roman" w:cs="Times New Roman"/>
          <w:lang w:val="es-EC"/>
        </w:rPr>
      </w:pPr>
      <w:r>
        <w:object w:dxaOrig="6380" w:dyaOrig="5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pt;height:282.05pt" o:ole="">
            <v:imagedata r:id="rId68" o:title=""/>
          </v:shape>
          <o:OLEObject Type="Embed" ProgID="STATISTICA.Graph" ShapeID="_x0000_i1025" DrawAspect="Content" ObjectID="_1558341812" r:id="rId69">
            <o:FieldCodes>\s</o:FieldCodes>
          </o:OLEObject>
        </w:object>
      </w:r>
    </w:p>
    <w:p w:rsidR="00B92D98" w:rsidRDefault="00B92D98" w:rsidP="00B92D98">
      <w:pPr>
        <w:tabs>
          <w:tab w:val="center" w:pos="4535"/>
          <w:tab w:val="right" w:pos="9070"/>
        </w:tabs>
        <w:jc w:val="center"/>
        <w:rPr>
          <w:rFonts w:ascii="Times New Roman" w:hAnsi="Times New Roman" w:cs="Times New Roman"/>
          <w:lang w:val="es-EC"/>
        </w:rPr>
      </w:pPr>
      <w:r>
        <w:rPr>
          <w:rFonts w:ascii="Times New Roman" w:hAnsi="Times New Roman" w:cs="Times New Roman"/>
          <w:lang w:val="es-EC"/>
        </w:rPr>
        <w:t xml:space="preserve"> </w:t>
      </w:r>
      <w:r w:rsidR="00D27051">
        <w:object w:dxaOrig="6598" w:dyaOrig="5632">
          <v:shape id="_x0000_i1026" type="#_x0000_t75" style="width:329.9pt;height:281.3pt" o:ole="">
            <v:imagedata r:id="rId70" o:title=""/>
          </v:shape>
          <o:OLEObject Type="Embed" ProgID="STATISTICA.Graph" ShapeID="_x0000_i1026" DrawAspect="Content" ObjectID="_1558341813" r:id="rId71">
            <o:FieldCodes>\s</o:FieldCodes>
          </o:OLEObject>
        </w:object>
      </w:r>
    </w:p>
    <w:p w:rsidR="00E70906" w:rsidRPr="005D1CA8" w:rsidRDefault="006354FC" w:rsidP="00B92D98">
      <w:pPr>
        <w:tabs>
          <w:tab w:val="center" w:pos="4535"/>
          <w:tab w:val="right" w:pos="9070"/>
        </w:tabs>
        <w:jc w:val="center"/>
        <w:rPr>
          <w:rFonts w:ascii="Times New Roman" w:hAnsi="Times New Roman" w:cs="Times New Roman"/>
          <w:lang w:val="es-EC"/>
        </w:rPr>
      </w:pPr>
      <w:r w:rsidRPr="005D1CA8">
        <w:rPr>
          <w:noProof/>
          <w:lang w:val="es-EC" w:eastAsia="es-EC"/>
        </w:rPr>
        <w:drawing>
          <wp:inline distT="0" distB="0" distL="0" distR="0" wp14:anchorId="353DC5C7" wp14:editId="0F71EEBA">
            <wp:extent cx="1390650" cy="38384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398634" cy="386049"/>
                    </a:xfrm>
                    <a:prstGeom prst="rect">
                      <a:avLst/>
                    </a:prstGeom>
                  </pic:spPr>
                </pic:pic>
              </a:graphicData>
            </a:graphic>
          </wp:inline>
        </w:drawing>
      </w:r>
    </w:p>
    <w:p w:rsidR="003A737E" w:rsidRDefault="00025D89" w:rsidP="009A4B1F">
      <w:pPr>
        <w:spacing w:after="0" w:line="360" w:lineRule="auto"/>
        <w:ind w:left="426" w:right="95"/>
        <w:jc w:val="both"/>
        <w:rPr>
          <w:rFonts w:ascii="Times New Roman" w:hAnsi="Times New Roman" w:cs="Times New Roman"/>
          <w:i/>
          <w:sz w:val="20"/>
          <w:szCs w:val="20"/>
        </w:rPr>
      </w:pPr>
      <w:bookmarkStart w:id="114" w:name="_Toc484089259"/>
      <w:r w:rsidRPr="00025D89">
        <w:rPr>
          <w:rFonts w:ascii="Times New Roman" w:hAnsi="Times New Roman" w:cs="Times New Roman"/>
          <w:i/>
          <w:sz w:val="20"/>
          <w:szCs w:val="20"/>
        </w:rPr>
        <w:t xml:space="preserve">Figura </w:t>
      </w:r>
      <w:r w:rsidRPr="00025D89">
        <w:rPr>
          <w:rFonts w:ascii="Times New Roman" w:hAnsi="Times New Roman" w:cs="Times New Roman"/>
          <w:i/>
          <w:sz w:val="20"/>
          <w:szCs w:val="20"/>
        </w:rPr>
        <w:fldChar w:fldCharType="begin"/>
      </w:r>
      <w:r w:rsidRPr="00025D89">
        <w:rPr>
          <w:rFonts w:ascii="Times New Roman" w:hAnsi="Times New Roman" w:cs="Times New Roman"/>
          <w:i/>
          <w:sz w:val="20"/>
          <w:szCs w:val="20"/>
        </w:rPr>
        <w:instrText xml:space="preserve"> SEQ Figura \* ARABIC </w:instrText>
      </w:r>
      <w:r w:rsidRPr="00025D89">
        <w:rPr>
          <w:rFonts w:ascii="Times New Roman" w:hAnsi="Times New Roman" w:cs="Times New Roman"/>
          <w:i/>
          <w:sz w:val="20"/>
          <w:szCs w:val="20"/>
        </w:rPr>
        <w:fldChar w:fldCharType="separate"/>
      </w:r>
      <w:r w:rsidR="001F3B21">
        <w:rPr>
          <w:rFonts w:ascii="Times New Roman" w:hAnsi="Times New Roman" w:cs="Times New Roman"/>
          <w:i/>
          <w:noProof/>
          <w:sz w:val="20"/>
          <w:szCs w:val="20"/>
        </w:rPr>
        <w:t>14</w:t>
      </w:r>
      <w:r w:rsidRPr="00025D89">
        <w:rPr>
          <w:rFonts w:ascii="Times New Roman" w:hAnsi="Times New Roman" w:cs="Times New Roman"/>
          <w:i/>
          <w:sz w:val="20"/>
          <w:szCs w:val="20"/>
        </w:rPr>
        <w:fldChar w:fldCharType="end"/>
      </w:r>
      <w:r w:rsidRPr="00025D89">
        <w:rPr>
          <w:rFonts w:ascii="Times New Roman" w:hAnsi="Times New Roman" w:cs="Times New Roman"/>
          <w:i/>
          <w:sz w:val="20"/>
          <w:szCs w:val="20"/>
        </w:rPr>
        <w:t xml:space="preserve">. </w:t>
      </w:r>
      <w:r w:rsidR="002001C5" w:rsidRPr="00025D89">
        <w:rPr>
          <w:rFonts w:ascii="Times New Roman" w:hAnsi="Times New Roman" w:cs="Times New Roman"/>
          <w:sz w:val="20"/>
          <w:szCs w:val="20"/>
        </w:rPr>
        <w:t xml:space="preserve">Resultados de la correlación entre los parámetros estructurales de los </w:t>
      </w:r>
      <w:proofErr w:type="spellStart"/>
      <w:r w:rsidR="002001C5" w:rsidRPr="00025D89">
        <w:rPr>
          <w:rFonts w:ascii="Times New Roman" w:hAnsi="Times New Roman" w:cs="Times New Roman"/>
          <w:sz w:val="20"/>
          <w:szCs w:val="20"/>
        </w:rPr>
        <w:t>macroinvertebrados</w:t>
      </w:r>
      <w:proofErr w:type="spellEnd"/>
      <w:r w:rsidR="002001C5" w:rsidRPr="00025D89">
        <w:rPr>
          <w:rFonts w:ascii="Times New Roman" w:hAnsi="Times New Roman" w:cs="Times New Roman"/>
          <w:sz w:val="20"/>
          <w:szCs w:val="20"/>
        </w:rPr>
        <w:t xml:space="preserve"> acuáticos y los parámetros físico-químicos del agua en las </w:t>
      </w:r>
      <w:proofErr w:type="spellStart"/>
      <w:r w:rsidR="002001C5" w:rsidRPr="00025D89">
        <w:rPr>
          <w:rFonts w:ascii="Times New Roman" w:hAnsi="Times New Roman" w:cs="Times New Roman"/>
          <w:sz w:val="20"/>
          <w:szCs w:val="20"/>
        </w:rPr>
        <w:t>microcuencas</w:t>
      </w:r>
      <w:proofErr w:type="spellEnd"/>
      <w:r w:rsidR="002001C5" w:rsidRPr="00025D89">
        <w:rPr>
          <w:rFonts w:ascii="Times New Roman" w:hAnsi="Times New Roman" w:cs="Times New Roman"/>
          <w:sz w:val="20"/>
          <w:szCs w:val="20"/>
        </w:rPr>
        <w:t xml:space="preserve"> andinas. A) Distribución de los parámetros en época lluviosa. B) Distribución de los parámetros en época menos lluviosa.</w:t>
      </w:r>
      <w:bookmarkEnd w:id="114"/>
      <w:r w:rsidR="002001C5" w:rsidRPr="00025D89">
        <w:rPr>
          <w:rFonts w:ascii="Times New Roman" w:hAnsi="Times New Roman" w:cs="Times New Roman"/>
          <w:i/>
          <w:sz w:val="20"/>
          <w:szCs w:val="20"/>
        </w:rPr>
        <w:t xml:space="preserve"> </w:t>
      </w:r>
    </w:p>
    <w:p w:rsidR="009A4B1F" w:rsidRPr="00025D89" w:rsidRDefault="009A4B1F" w:rsidP="009A4B1F">
      <w:pPr>
        <w:spacing w:after="0" w:line="360" w:lineRule="auto"/>
        <w:ind w:right="95" w:firstLine="349"/>
        <w:jc w:val="both"/>
        <w:rPr>
          <w:rFonts w:ascii="Times New Roman" w:hAnsi="Times New Roman" w:cs="Times New Roman"/>
          <w:i/>
          <w:sz w:val="20"/>
          <w:szCs w:val="20"/>
        </w:rPr>
      </w:pPr>
      <w:r>
        <w:rPr>
          <w:rFonts w:ascii="Times New Roman" w:hAnsi="Times New Roman" w:cs="Times New Roman"/>
          <w:iCs/>
          <w:sz w:val="20"/>
          <w:szCs w:val="20"/>
          <w:lang w:val="es-EC"/>
        </w:rPr>
        <w:t xml:space="preserve"> </w:t>
      </w:r>
      <w:r w:rsidRPr="00565164">
        <w:rPr>
          <w:rFonts w:ascii="Times New Roman" w:hAnsi="Times New Roman" w:cs="Times New Roman"/>
          <w:iCs/>
          <w:sz w:val="20"/>
          <w:szCs w:val="20"/>
          <w:lang w:val="es-EC"/>
        </w:rPr>
        <w:t>Fuente</w:t>
      </w:r>
      <w:r w:rsidRPr="00565164">
        <w:rPr>
          <w:rFonts w:ascii="Times New Roman" w:hAnsi="Times New Roman" w:cs="Times New Roman"/>
          <w:sz w:val="20"/>
          <w:szCs w:val="20"/>
          <w:lang w:val="es-EC"/>
        </w:rPr>
        <w:t>:</w:t>
      </w:r>
      <w:r w:rsidRPr="00205B1B">
        <w:rPr>
          <w:rFonts w:ascii="Times New Roman" w:hAnsi="Times New Roman" w:cs="Times New Roman"/>
          <w:sz w:val="20"/>
          <w:szCs w:val="20"/>
          <w:lang w:val="es-EC"/>
        </w:rPr>
        <w:t xml:space="preserve"> Elaboración y formulación propia</w:t>
      </w:r>
    </w:p>
    <w:p w:rsidR="00E50B60" w:rsidRPr="005D1CA8" w:rsidRDefault="008173D6" w:rsidP="008A0A5B">
      <w:pPr>
        <w:pStyle w:val="Ttulo1"/>
        <w:numPr>
          <w:ilvl w:val="0"/>
          <w:numId w:val="2"/>
        </w:numPr>
        <w:spacing w:after="240" w:line="360" w:lineRule="auto"/>
        <w:ind w:left="709"/>
        <w:rPr>
          <w:rFonts w:ascii="Times New Roman" w:hAnsi="Times New Roman" w:cs="Times New Roman"/>
          <w:b/>
          <w:color w:val="auto"/>
          <w:sz w:val="24"/>
          <w:szCs w:val="24"/>
          <w:lang w:val="es-EC"/>
        </w:rPr>
      </w:pPr>
      <w:bookmarkStart w:id="115" w:name="_Toc484514769"/>
      <w:bookmarkEnd w:id="111"/>
      <w:r w:rsidRPr="005D1CA8">
        <w:rPr>
          <w:rFonts w:ascii="Times New Roman" w:hAnsi="Times New Roman" w:cs="Times New Roman"/>
          <w:b/>
          <w:color w:val="auto"/>
          <w:sz w:val="24"/>
          <w:szCs w:val="24"/>
          <w:lang w:val="es-EC"/>
        </w:rPr>
        <w:lastRenderedPageBreak/>
        <w:t>DISCUS</w:t>
      </w:r>
      <w:r w:rsidR="005A63EF">
        <w:rPr>
          <w:rFonts w:ascii="Times New Roman" w:hAnsi="Times New Roman" w:cs="Times New Roman"/>
          <w:b/>
          <w:color w:val="auto"/>
          <w:sz w:val="24"/>
          <w:szCs w:val="24"/>
          <w:lang w:val="es-EC"/>
        </w:rPr>
        <w:t>IÓ</w:t>
      </w:r>
      <w:r w:rsidR="00E50B60" w:rsidRPr="005D1CA8">
        <w:rPr>
          <w:rFonts w:ascii="Times New Roman" w:hAnsi="Times New Roman" w:cs="Times New Roman"/>
          <w:b/>
          <w:color w:val="auto"/>
          <w:sz w:val="24"/>
          <w:szCs w:val="24"/>
          <w:lang w:val="es-EC"/>
        </w:rPr>
        <w:t>N</w:t>
      </w:r>
      <w:bookmarkEnd w:id="115"/>
    </w:p>
    <w:p w:rsidR="008173D6" w:rsidRPr="005D1CA8" w:rsidRDefault="004C5949" w:rsidP="0038709A">
      <w:pPr>
        <w:pStyle w:val="Ttulo2"/>
        <w:numPr>
          <w:ilvl w:val="1"/>
          <w:numId w:val="2"/>
        </w:numPr>
        <w:spacing w:before="240" w:after="240" w:line="360" w:lineRule="auto"/>
        <w:jc w:val="both"/>
        <w:rPr>
          <w:rFonts w:ascii="Times New Roman" w:hAnsi="Times New Roman" w:cs="Times New Roman"/>
          <w:b/>
          <w:color w:val="auto"/>
          <w:sz w:val="24"/>
          <w:szCs w:val="24"/>
          <w:lang w:val="es-EC"/>
        </w:rPr>
      </w:pPr>
      <w:bookmarkStart w:id="116" w:name="_Toc484514770"/>
      <w:r w:rsidRPr="005D1CA8">
        <w:rPr>
          <w:rFonts w:ascii="Times New Roman" w:hAnsi="Times New Roman" w:cs="Times New Roman"/>
          <w:b/>
          <w:color w:val="auto"/>
          <w:sz w:val="24"/>
          <w:szCs w:val="24"/>
          <w:lang w:val="es-EC"/>
        </w:rPr>
        <w:t>DIVERSIDAD DE MACROINVERTEBRADOS, EN FUNCIÓN DE LA CONSERVACIÓN DE DOS ECOSISTEMAS EN MICROCUENCAS ANDINAS</w:t>
      </w:r>
      <w:bookmarkEnd w:id="116"/>
    </w:p>
    <w:p w:rsidR="006C431A" w:rsidRPr="005D1CA8" w:rsidRDefault="000E1B93" w:rsidP="005A63EF">
      <w:pPr>
        <w:autoSpaceDE w:val="0"/>
        <w:autoSpaceDN w:val="0"/>
        <w:adjustRightInd w:val="0"/>
        <w:spacing w:before="240" w:after="240" w:line="360" w:lineRule="auto"/>
        <w:ind w:left="357" w:firstLine="680"/>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 xml:space="preserve">El presente estudio </w:t>
      </w:r>
      <w:r w:rsidR="005D51D7" w:rsidRPr="005D1CA8">
        <w:rPr>
          <w:rFonts w:ascii="Times New Roman" w:hAnsi="Times New Roman" w:cs="Times New Roman"/>
          <w:sz w:val="24"/>
          <w:szCs w:val="24"/>
          <w:lang w:val="es-EC"/>
        </w:rPr>
        <w:t>evaluó</w:t>
      </w:r>
      <w:r w:rsidRPr="005D1CA8">
        <w:rPr>
          <w:rFonts w:ascii="Times New Roman" w:hAnsi="Times New Roman" w:cs="Times New Roman"/>
          <w:sz w:val="24"/>
          <w:szCs w:val="24"/>
          <w:lang w:val="es-EC"/>
        </w:rPr>
        <w:t xml:space="preserve"> la diversidad de </w:t>
      </w:r>
      <w:proofErr w:type="spellStart"/>
      <w:r w:rsidRPr="005D1CA8">
        <w:rPr>
          <w:rFonts w:ascii="Times New Roman" w:hAnsi="Times New Roman" w:cs="Times New Roman"/>
          <w:sz w:val="24"/>
          <w:szCs w:val="24"/>
          <w:lang w:val="es-EC"/>
        </w:rPr>
        <w:t>macroinvertebrados</w:t>
      </w:r>
      <w:proofErr w:type="spellEnd"/>
      <w:r w:rsidRPr="005D1CA8">
        <w:rPr>
          <w:rFonts w:ascii="Times New Roman" w:hAnsi="Times New Roman" w:cs="Times New Roman"/>
          <w:sz w:val="24"/>
          <w:szCs w:val="24"/>
          <w:lang w:val="es-EC"/>
        </w:rPr>
        <w:t xml:space="preserve"> acuáticos en dos ecosistemas diferentes (bosque y pastizal) </w:t>
      </w:r>
      <w:r w:rsidR="005D51D7" w:rsidRPr="005D1CA8">
        <w:rPr>
          <w:rFonts w:ascii="Times New Roman" w:hAnsi="Times New Roman" w:cs="Times New Roman"/>
          <w:sz w:val="24"/>
          <w:szCs w:val="24"/>
          <w:lang w:val="es-EC"/>
        </w:rPr>
        <w:t>en las dos épocas del año que presentan la ciudad de Loja, lluviosa y menos lluviosa.</w:t>
      </w:r>
      <w:r w:rsidR="00B31101" w:rsidRPr="005D1CA8">
        <w:rPr>
          <w:rFonts w:ascii="Times New Roman" w:hAnsi="Times New Roman" w:cs="Times New Roman"/>
          <w:sz w:val="24"/>
          <w:szCs w:val="24"/>
          <w:lang w:val="es-EC"/>
        </w:rPr>
        <w:t xml:space="preserve"> </w:t>
      </w:r>
    </w:p>
    <w:p w:rsidR="00AA0E12" w:rsidRPr="005D1CA8" w:rsidRDefault="00551981" w:rsidP="005A63EF">
      <w:pPr>
        <w:autoSpaceDE w:val="0"/>
        <w:autoSpaceDN w:val="0"/>
        <w:adjustRightInd w:val="0"/>
        <w:spacing w:before="240" w:after="240" w:line="360" w:lineRule="auto"/>
        <w:ind w:left="357" w:firstLine="680"/>
        <w:jc w:val="both"/>
        <w:rPr>
          <w:rFonts w:ascii="Times New Roman" w:hAnsi="Times New Roman" w:cs="Times New Roman"/>
          <w:color w:val="000000"/>
          <w:sz w:val="24"/>
          <w:szCs w:val="24"/>
          <w:shd w:val="clear" w:color="auto" w:fill="FFFFFF"/>
        </w:rPr>
      </w:pPr>
      <w:bookmarkStart w:id="117" w:name="_Hlk483952667"/>
      <w:r w:rsidRPr="005D1CA8">
        <w:rPr>
          <w:rFonts w:ascii="Times New Roman" w:hAnsi="Times New Roman" w:cs="Times New Roman"/>
          <w:sz w:val="24"/>
          <w:szCs w:val="24"/>
          <w:lang w:val="es-EC"/>
        </w:rPr>
        <w:t>En l</w:t>
      </w:r>
      <w:r w:rsidR="00195337" w:rsidRPr="005D1CA8">
        <w:rPr>
          <w:rFonts w:ascii="Times New Roman" w:hAnsi="Times New Roman" w:cs="Times New Roman"/>
          <w:sz w:val="24"/>
          <w:szCs w:val="24"/>
          <w:lang w:val="es-EC"/>
        </w:rPr>
        <w:t>os resultados del estudio</w:t>
      </w:r>
      <w:r w:rsidR="00305AE9" w:rsidRPr="005D1CA8">
        <w:rPr>
          <w:rFonts w:ascii="Times New Roman" w:hAnsi="Times New Roman" w:cs="Times New Roman"/>
          <w:sz w:val="24"/>
          <w:szCs w:val="24"/>
          <w:lang w:val="es-EC"/>
        </w:rPr>
        <w:t xml:space="preserve"> comparativo entre los dos </w:t>
      </w:r>
      <w:r w:rsidRPr="005D1CA8">
        <w:rPr>
          <w:rFonts w:ascii="Times New Roman" w:hAnsi="Times New Roman" w:cs="Times New Roman"/>
          <w:sz w:val="24"/>
          <w:szCs w:val="24"/>
          <w:lang w:val="es-EC"/>
        </w:rPr>
        <w:t>estado</w:t>
      </w:r>
      <w:r w:rsidR="00305AE9" w:rsidRPr="005D1CA8">
        <w:rPr>
          <w:rFonts w:ascii="Times New Roman" w:hAnsi="Times New Roman" w:cs="Times New Roman"/>
          <w:sz w:val="24"/>
          <w:szCs w:val="24"/>
          <w:lang w:val="es-EC"/>
        </w:rPr>
        <w:t>s</w:t>
      </w:r>
      <w:r w:rsidRPr="005D1CA8">
        <w:rPr>
          <w:rFonts w:ascii="Times New Roman" w:hAnsi="Times New Roman" w:cs="Times New Roman"/>
          <w:sz w:val="24"/>
          <w:szCs w:val="24"/>
          <w:lang w:val="es-EC"/>
        </w:rPr>
        <w:t xml:space="preserve"> de conservación, </w:t>
      </w:r>
      <w:r w:rsidR="007000D9" w:rsidRPr="005D1CA8">
        <w:rPr>
          <w:rFonts w:ascii="Times New Roman" w:hAnsi="Times New Roman" w:cs="Times New Roman"/>
          <w:sz w:val="24"/>
          <w:szCs w:val="24"/>
          <w:lang w:val="es-EC"/>
        </w:rPr>
        <w:t>se observó que los parámetros estructural</w:t>
      </w:r>
      <w:r w:rsidRPr="005D1CA8">
        <w:rPr>
          <w:rFonts w:ascii="Times New Roman" w:hAnsi="Times New Roman" w:cs="Times New Roman"/>
          <w:sz w:val="24"/>
          <w:szCs w:val="24"/>
          <w:lang w:val="es-EC"/>
        </w:rPr>
        <w:t xml:space="preserve">es, abundancia y riqueza, no </w:t>
      </w:r>
      <w:r w:rsidR="00176546" w:rsidRPr="005D1CA8">
        <w:rPr>
          <w:rFonts w:ascii="Times New Roman" w:hAnsi="Times New Roman" w:cs="Times New Roman"/>
          <w:sz w:val="24"/>
          <w:szCs w:val="24"/>
          <w:lang w:val="es-EC"/>
        </w:rPr>
        <w:t>poseen</w:t>
      </w:r>
      <w:r w:rsidRPr="005D1CA8">
        <w:rPr>
          <w:rFonts w:ascii="Times New Roman" w:hAnsi="Times New Roman" w:cs="Times New Roman"/>
          <w:sz w:val="24"/>
          <w:szCs w:val="24"/>
          <w:lang w:val="es-EC"/>
        </w:rPr>
        <w:t xml:space="preserve"> diferencias estadísticamente significativas entre los hábitats estudiados,</w:t>
      </w:r>
      <w:r w:rsidR="009E12CB" w:rsidRPr="005D1CA8">
        <w:rPr>
          <w:rFonts w:ascii="Times New Roman" w:hAnsi="Times New Roman" w:cs="Times New Roman"/>
          <w:sz w:val="24"/>
          <w:szCs w:val="24"/>
          <w:lang w:val="es-EC"/>
        </w:rPr>
        <w:t xml:space="preserve"> </w:t>
      </w:r>
      <w:r w:rsidR="00446B84" w:rsidRPr="005D1CA8">
        <w:rPr>
          <w:rFonts w:ascii="Times New Roman" w:hAnsi="Times New Roman" w:cs="Times New Roman"/>
          <w:sz w:val="24"/>
          <w:szCs w:val="24"/>
          <w:lang w:val="es-EC"/>
        </w:rPr>
        <w:t>seguramente</w:t>
      </w:r>
      <w:r w:rsidR="009E12CB" w:rsidRPr="005D1CA8">
        <w:rPr>
          <w:rFonts w:ascii="Times New Roman" w:hAnsi="Times New Roman" w:cs="Times New Roman"/>
          <w:sz w:val="24"/>
          <w:szCs w:val="24"/>
          <w:lang w:val="es-EC"/>
        </w:rPr>
        <w:t xml:space="preserve"> debido a que los organismos menos tolerantes a la alteración </w:t>
      </w:r>
      <w:r w:rsidR="00816779" w:rsidRPr="005D1CA8">
        <w:rPr>
          <w:rFonts w:ascii="Times New Roman" w:hAnsi="Times New Roman" w:cs="Times New Roman"/>
          <w:sz w:val="24"/>
          <w:szCs w:val="24"/>
          <w:lang w:val="es-EC"/>
        </w:rPr>
        <w:t>abundan</w:t>
      </w:r>
      <w:r w:rsidR="009E12CB" w:rsidRPr="005D1CA8">
        <w:rPr>
          <w:rFonts w:ascii="Times New Roman" w:hAnsi="Times New Roman" w:cs="Times New Roman"/>
          <w:sz w:val="24"/>
          <w:szCs w:val="24"/>
          <w:lang w:val="es-EC"/>
        </w:rPr>
        <w:t xml:space="preserve"> </w:t>
      </w:r>
      <w:r w:rsidR="00816779" w:rsidRPr="005D1CA8">
        <w:rPr>
          <w:rFonts w:ascii="Times New Roman" w:hAnsi="Times New Roman" w:cs="Times New Roman"/>
          <w:sz w:val="24"/>
          <w:szCs w:val="24"/>
          <w:lang w:val="es-EC"/>
        </w:rPr>
        <w:t xml:space="preserve">en </w:t>
      </w:r>
      <w:r w:rsidR="009E12CB" w:rsidRPr="005D1CA8">
        <w:rPr>
          <w:rFonts w:ascii="Times New Roman" w:hAnsi="Times New Roman" w:cs="Times New Roman"/>
          <w:sz w:val="24"/>
          <w:szCs w:val="24"/>
          <w:lang w:val="es-EC"/>
        </w:rPr>
        <w:t xml:space="preserve">zonas </w:t>
      </w:r>
      <w:r w:rsidR="00816779" w:rsidRPr="005D1CA8">
        <w:rPr>
          <w:rFonts w:ascii="Times New Roman" w:hAnsi="Times New Roman" w:cs="Times New Roman"/>
          <w:sz w:val="24"/>
          <w:szCs w:val="24"/>
          <w:lang w:val="es-EC"/>
        </w:rPr>
        <w:t xml:space="preserve">con alta </w:t>
      </w:r>
      <w:r w:rsidR="009E12CB" w:rsidRPr="005D1CA8">
        <w:rPr>
          <w:rFonts w:ascii="Times New Roman" w:hAnsi="Times New Roman" w:cs="Times New Roman"/>
          <w:sz w:val="24"/>
          <w:szCs w:val="24"/>
          <w:lang w:val="es-EC"/>
        </w:rPr>
        <w:t xml:space="preserve">calidad, mientras que los más tolerantes permanecen </w:t>
      </w:r>
      <w:r w:rsidR="00816779" w:rsidRPr="005D1CA8">
        <w:rPr>
          <w:rFonts w:ascii="Times New Roman" w:hAnsi="Times New Roman" w:cs="Times New Roman"/>
          <w:sz w:val="24"/>
          <w:szCs w:val="24"/>
          <w:lang w:val="es-EC"/>
        </w:rPr>
        <w:t xml:space="preserve"> en zonas alteradas </w:t>
      </w:r>
      <w:r w:rsidR="009E12CB" w:rsidRPr="005D1CA8">
        <w:rPr>
          <w:rFonts w:ascii="Times New Roman" w:hAnsi="Times New Roman" w:cs="Times New Roman"/>
          <w:sz w:val="24"/>
          <w:szCs w:val="24"/>
          <w:lang w:val="es-EC"/>
        </w:rPr>
        <w:t>(</w:t>
      </w:r>
      <w:r w:rsidR="009E12CB" w:rsidRPr="005D1CA8">
        <w:rPr>
          <w:rFonts w:ascii="Times New Roman" w:hAnsi="Times New Roman" w:cs="Times New Roman"/>
          <w:sz w:val="24"/>
          <w:szCs w:val="24"/>
          <w:lang w:val="es-EC"/>
        </w:rPr>
        <w:fldChar w:fldCharType="begin" w:fldLock="1"/>
      </w:r>
      <w:r w:rsidR="000F2FF9" w:rsidRPr="005D1CA8">
        <w:rPr>
          <w:rFonts w:ascii="Times New Roman" w:hAnsi="Times New Roman" w:cs="Times New Roman"/>
          <w:sz w:val="24"/>
          <w:szCs w:val="24"/>
          <w:lang w:val="es-EC"/>
        </w:rPr>
        <w:instrText>ADDIN CSL_CITATION { "citationItems" : [ { "id" : "ITEM-1", "itemData" : { "ISBN" : "9788469216286", "author" : [ { "dropping-particle" : "", "family" : "Torralba Burrial", "given" : "Antonio", "non-dropping-particle" : "", "parse-names" : false, "suffix" : "" } ], "container-title" : "Consejo Econ\u00f3mico y Social de Arag\u00f3n", "edition" : "Primera", "editor" : [ { "dropping-particle" : "", "family" : "Costa", "given" : "Joaqu\u00edn", "non-dropping-particle" : "", "parse-names" : false, "suffix" : "" } ], "id" : "ITEM-1", "issued" : { "date-parts" : [ [ "2009" ] ] }, "number-of-pages" : "228", "publisher" : "Consejo Econ\u00f3mico y social de Arg\u00f3n", "publisher-place" : "Arg\u00f3n", "title" : "Estado ecol\u00f3gico, comunidades de macroinvertebrados y de odonatos de la red fluvial de Arg\u00f3n", "type" : "thesis" }, "uris" : [ "http://www.mendeley.com/documents/?uuid=36b648a4-d139-416b-99d1-67cf10dc4ef0" ] } ], "mendeley" : { "formattedCitation" : "(Torralba Burrial, 2009)", "manualFormatting" : "Torralba 2009)", "plainTextFormattedCitation" : "(Torralba Burrial, 2009)", "previouslyFormattedCitation" : "(Torralba Burrial, 2009)" }, "properties" : { "noteIndex" : 0 }, "schema" : "https://github.com/citation-style-language/schema/raw/master/csl-citation.json" }</w:instrText>
      </w:r>
      <w:r w:rsidR="009E12CB" w:rsidRPr="005D1CA8">
        <w:rPr>
          <w:rFonts w:ascii="Times New Roman" w:hAnsi="Times New Roman" w:cs="Times New Roman"/>
          <w:sz w:val="24"/>
          <w:szCs w:val="24"/>
          <w:lang w:val="es-EC"/>
        </w:rPr>
        <w:fldChar w:fldCharType="separate"/>
      </w:r>
      <w:r w:rsidR="009E12CB" w:rsidRPr="005D1CA8">
        <w:rPr>
          <w:rFonts w:ascii="Times New Roman" w:hAnsi="Times New Roman" w:cs="Times New Roman"/>
          <w:noProof/>
          <w:sz w:val="24"/>
          <w:szCs w:val="24"/>
          <w:lang w:val="es-EC"/>
        </w:rPr>
        <w:t>Torralba 2009)</w:t>
      </w:r>
      <w:r w:rsidR="009E12CB" w:rsidRPr="005D1CA8">
        <w:rPr>
          <w:rFonts w:ascii="Times New Roman" w:hAnsi="Times New Roman" w:cs="Times New Roman"/>
          <w:sz w:val="24"/>
          <w:szCs w:val="24"/>
          <w:lang w:val="es-EC"/>
        </w:rPr>
        <w:fldChar w:fldCharType="end"/>
      </w:r>
      <w:r w:rsidR="009E12CB" w:rsidRPr="005D1CA8">
        <w:rPr>
          <w:rFonts w:ascii="Times New Roman" w:hAnsi="Times New Roman" w:cs="Times New Roman"/>
          <w:sz w:val="24"/>
          <w:szCs w:val="24"/>
          <w:lang w:val="es-EC"/>
        </w:rPr>
        <w:t xml:space="preserve">, como la familia </w:t>
      </w:r>
      <w:proofErr w:type="spellStart"/>
      <w:r w:rsidR="009E12CB" w:rsidRPr="005D1CA8">
        <w:rPr>
          <w:rFonts w:ascii="Times New Roman" w:hAnsi="Times New Roman" w:cs="Times New Roman"/>
          <w:sz w:val="24"/>
          <w:szCs w:val="24"/>
          <w:lang w:val="es-EC"/>
        </w:rPr>
        <w:t>Chironomidae</w:t>
      </w:r>
      <w:proofErr w:type="spellEnd"/>
      <w:r w:rsidR="009E12CB" w:rsidRPr="005D1CA8">
        <w:rPr>
          <w:rFonts w:ascii="Times New Roman" w:hAnsi="Times New Roman" w:cs="Times New Roman"/>
          <w:sz w:val="24"/>
          <w:szCs w:val="24"/>
          <w:lang w:val="es-EC"/>
        </w:rPr>
        <w:t xml:space="preserve">, incrementando incluso su número y haciendo disminuir la diversidad en la zona alterada </w:t>
      </w:r>
      <w:r w:rsidR="009E12CB" w:rsidRPr="005D1CA8">
        <w:rPr>
          <w:rFonts w:ascii="Times New Roman" w:hAnsi="Times New Roman" w:cs="Times New Roman"/>
          <w:color w:val="000000"/>
          <w:sz w:val="24"/>
          <w:szCs w:val="24"/>
          <w:shd w:val="clear" w:color="auto" w:fill="FFFFFF"/>
        </w:rPr>
        <w:t>(</w:t>
      </w:r>
      <w:r w:rsidR="009E12CB" w:rsidRPr="005D1CA8">
        <w:rPr>
          <w:rFonts w:ascii="Times New Roman" w:hAnsi="Times New Roman" w:cs="Times New Roman"/>
          <w:color w:val="000000"/>
          <w:sz w:val="24"/>
          <w:szCs w:val="24"/>
          <w:shd w:val="clear" w:color="auto" w:fill="FFFFFF"/>
        </w:rPr>
        <w:fldChar w:fldCharType="begin" w:fldLock="1"/>
      </w:r>
      <w:r w:rsidR="009E12CB" w:rsidRPr="005D1CA8">
        <w:rPr>
          <w:rFonts w:ascii="Times New Roman" w:hAnsi="Times New Roman" w:cs="Times New Roman"/>
          <w:color w:val="000000"/>
          <w:sz w:val="24"/>
          <w:szCs w:val="24"/>
          <w:shd w:val="clear" w:color="auto" w:fill="FFFFFF"/>
        </w:rPr>
        <w:instrText>ADDIN CSL_CITATION { "citationItems" : [ { "id" : "ITEM-1", "itemData" : { "DOI" : "10.1002/ece3.2257", "ISBN" : "1386-2588", "ISSN" : "20457758", "PMID" : "27547318", "abstract" : "Tropical montane ecosystems of the Andes are critically threatened by a rapid land-use change which can potentially affect stream variables, aquatic communities, and ecosystem processes such as leaf litter breakdown. However, these effects have not been sufficiently investigated in the Andean region and at high altitude locations in general. Here, we studied the influence of land use (forest\u2013pasture\u2013urban) on stream physico-chemical variables (e.g., water temperature, nutrient concentration, and pH), aquatic communities (macroinvertebrates and aquatic fungi) and leaf litter breakdown rates in Andean streams (southern Ecuador), and how variation in those stream physico-chemical variables affect macroinvertebrates and fungi related to leaf litter breakdown. We found that pH, water temperature, and nutrient concentration increased along the land-use gradient. Macroinvertebrate communities were significantly different between land uses. Shredder richness and abundance were lower in pasture than forest sites and totally absent in urban sites, and fungal richness and biomass were higher in forest sites than in pasture and urban sites. Leaf litter breakdown rates became slower as riparian land use changed from natural to anthropogenically disturbed conditions and were largely determined by pH, water temperature, phosphate concentration, fungal activity, and single species of leaf-shredding invertebrates. Our findings provide evidence that leaf litter breakdown in Andean streams is sensitive to riparian land-use change, with urban streams being the most affected. In addition, this study highlights the role of fungal biomass and shredder species (Phylloicus; Trichoptera and Anchytarsus; Coleoptera) on leaf litter breakdown in Andean streams and the contribution of aquatic fungi in supporting this ecosystem process when shredders are absent or present low abundance in streams affected by urbanization. Finally, we summarize important implications in terms of managing of native vegetation and riparian buffers to promote ecological integrity and functioning of tropical Andean stream ecosystems.", "author" : [ { "dropping-particle" : "", "family" : "I\u00f1iguez-Armijos", "given" : "Carlos", "non-dropping-particle" : "", "parse-names" : false, "suffix" : "" }, { "dropping-particle" : "", "family" : "Rausche", "given" : "Sirkka", "non-dropping-particle" : "", "parse-names" : false, "suffix" : "" }, { "dropping-particle" : "", "family" : "Cueva", "given" : "Augusta", "non-dropping-particle" : "", "parse-names" : false, "suffix" : "" }, { "dropping-particle" : "", "family" : "S\u00e1nchez-Rodr\u00edguez", "given" : "Aminael", "non-dropping-particle" : "", "parse-names" : false, "suffix" : "" }, { "dropping-particle" : "", "family" : "Espinosa", "given" : "Carlos", "non-dropping-particle" : "", "parse-names" : false, "suffix" : "" }, { "dropping-particle" : "", "family" : "Breuer", "given" : "Lutz", "non-dropping-particle" : "", "parse-names" : false, "suffix" : "" } ], "container-title" : "Ecology and Evolution", "id" : "ITEM-1", "issue" : "14", "issued" : { "date-parts" : [ [ "2016" ] ] }, "page" : "4849-4865", "title" : "Shifts in leaf litter breakdown along a forest-pasture-urban gradient in Andean streams", "type" : "article-journal", "volume" : "6" }, "uris" : [ "http://www.mendeley.com/documents/?uuid=2b04fc3c-b95c-4710-a9a7-0f1772d7b2dc" ] } ], "mendeley" : { "formattedCitation" : "(I\u00f1iguez-Armijos et\u00a0al., 2016)", "manualFormatting" : "I\u00f1iguez et\u00a0al., 2016)", "plainTextFormattedCitation" : "(I\u00f1iguez-Armijos et\u00a0al., 2016)", "previouslyFormattedCitation" : "(I\u00f1iguez-Armijos et\u00a0al., 2016)" }, "properties" : { "noteIndex" : 0 }, "schema" : "https://github.com/citation-style-language/schema/raw/master/csl-citation.json" }</w:instrText>
      </w:r>
      <w:r w:rsidR="009E12CB" w:rsidRPr="005D1CA8">
        <w:rPr>
          <w:rFonts w:ascii="Times New Roman" w:hAnsi="Times New Roman" w:cs="Times New Roman"/>
          <w:color w:val="000000"/>
          <w:sz w:val="24"/>
          <w:szCs w:val="24"/>
          <w:shd w:val="clear" w:color="auto" w:fill="FFFFFF"/>
        </w:rPr>
        <w:fldChar w:fldCharType="separate"/>
      </w:r>
      <w:r w:rsidR="009E12CB" w:rsidRPr="005D1CA8">
        <w:rPr>
          <w:rFonts w:ascii="Times New Roman" w:hAnsi="Times New Roman" w:cs="Times New Roman"/>
          <w:noProof/>
          <w:color w:val="000000"/>
          <w:sz w:val="24"/>
          <w:szCs w:val="24"/>
          <w:shd w:val="clear" w:color="auto" w:fill="FFFFFF"/>
        </w:rPr>
        <w:t>Iñiguez et al., 2016)</w:t>
      </w:r>
      <w:r w:rsidR="009E12CB" w:rsidRPr="005D1CA8">
        <w:rPr>
          <w:rFonts w:ascii="Times New Roman" w:hAnsi="Times New Roman" w:cs="Times New Roman"/>
          <w:color w:val="000000"/>
          <w:sz w:val="24"/>
          <w:szCs w:val="24"/>
          <w:shd w:val="clear" w:color="auto" w:fill="FFFFFF"/>
        </w:rPr>
        <w:fldChar w:fldCharType="end"/>
      </w:r>
      <w:r w:rsidR="00305AE9" w:rsidRPr="005D1CA8">
        <w:rPr>
          <w:rFonts w:ascii="Times New Roman" w:hAnsi="Times New Roman" w:cs="Times New Roman"/>
          <w:color w:val="000000"/>
          <w:sz w:val="24"/>
          <w:szCs w:val="24"/>
          <w:shd w:val="clear" w:color="auto" w:fill="FFFFFF"/>
        </w:rPr>
        <w:t>, por lo que el cómputo general de individuos y de especies entre los dos niveles de conservación no varía;</w:t>
      </w:r>
      <w:r w:rsidR="006016F2" w:rsidRPr="005D1CA8">
        <w:rPr>
          <w:rFonts w:ascii="Times New Roman" w:hAnsi="Times New Roman" w:cs="Times New Roman"/>
          <w:color w:val="000000"/>
          <w:sz w:val="24"/>
          <w:szCs w:val="24"/>
          <w:shd w:val="clear" w:color="auto" w:fill="FFFFFF"/>
        </w:rPr>
        <w:t xml:space="preserve"> </w:t>
      </w:r>
      <w:r w:rsidR="00B31101" w:rsidRPr="005D1CA8">
        <w:rPr>
          <w:rFonts w:ascii="Times New Roman" w:hAnsi="Times New Roman" w:cs="Times New Roman"/>
          <w:color w:val="000000"/>
          <w:sz w:val="24"/>
          <w:szCs w:val="24"/>
          <w:shd w:val="clear" w:color="auto" w:fill="FFFFFF"/>
        </w:rPr>
        <w:t>sin embargo, en época lluviosa la métrica de riqueza presentó</w:t>
      </w:r>
      <w:r w:rsidR="00305AE9" w:rsidRPr="005D1CA8">
        <w:rPr>
          <w:rFonts w:ascii="Times New Roman" w:hAnsi="Times New Roman" w:cs="Times New Roman"/>
          <w:color w:val="000000"/>
          <w:sz w:val="24"/>
          <w:szCs w:val="24"/>
          <w:shd w:val="clear" w:color="auto" w:fill="FFFFFF"/>
        </w:rPr>
        <w:t xml:space="preserve"> valores significativamente mayores en </w:t>
      </w:r>
      <w:r w:rsidR="00B31101" w:rsidRPr="005D1CA8">
        <w:rPr>
          <w:rFonts w:ascii="Times New Roman" w:hAnsi="Times New Roman" w:cs="Times New Roman"/>
          <w:color w:val="000000"/>
          <w:sz w:val="24"/>
          <w:szCs w:val="24"/>
          <w:shd w:val="clear" w:color="auto" w:fill="FFFFFF"/>
        </w:rPr>
        <w:t xml:space="preserve">pastizal respecto a bosques, quizá </w:t>
      </w:r>
      <w:r w:rsidR="00EF2237" w:rsidRPr="005D1CA8">
        <w:rPr>
          <w:rFonts w:ascii="Times New Roman" w:hAnsi="Times New Roman" w:cs="Times New Roman"/>
          <w:color w:val="000000"/>
          <w:sz w:val="24"/>
          <w:szCs w:val="24"/>
          <w:shd w:val="clear" w:color="auto" w:fill="FFFFFF"/>
        </w:rPr>
        <w:t xml:space="preserve">debido a que </w:t>
      </w:r>
      <w:r w:rsidR="00305AE9" w:rsidRPr="005D1CA8">
        <w:rPr>
          <w:rFonts w:ascii="Times New Roman" w:hAnsi="Times New Roman" w:cs="Times New Roman"/>
          <w:color w:val="000000"/>
          <w:sz w:val="24"/>
          <w:szCs w:val="24"/>
          <w:shd w:val="clear" w:color="auto" w:fill="FFFFFF"/>
        </w:rPr>
        <w:t>en e</w:t>
      </w:r>
      <w:r w:rsidR="00B31101" w:rsidRPr="005D1CA8">
        <w:rPr>
          <w:rFonts w:ascii="Times New Roman" w:hAnsi="Times New Roman" w:cs="Times New Roman"/>
          <w:color w:val="000000"/>
          <w:sz w:val="24"/>
          <w:szCs w:val="24"/>
          <w:shd w:val="clear" w:color="auto" w:fill="FFFFFF"/>
        </w:rPr>
        <w:t xml:space="preserve">ste </w:t>
      </w:r>
      <w:r w:rsidR="008949E2" w:rsidRPr="005D1CA8">
        <w:rPr>
          <w:rFonts w:ascii="Times New Roman" w:hAnsi="Times New Roman" w:cs="Times New Roman"/>
          <w:color w:val="000000"/>
          <w:sz w:val="24"/>
          <w:szCs w:val="24"/>
          <w:shd w:val="clear" w:color="auto" w:fill="FFFFFF"/>
        </w:rPr>
        <w:t xml:space="preserve">ecosistema </w:t>
      </w:r>
      <w:r w:rsidR="00EF2237" w:rsidRPr="005D1CA8">
        <w:rPr>
          <w:rFonts w:ascii="Times New Roman" w:hAnsi="Times New Roman" w:cs="Times New Roman"/>
          <w:sz w:val="24"/>
          <w:szCs w:val="24"/>
          <w:lang w:val="es-EC"/>
        </w:rPr>
        <w:t>se</w:t>
      </w:r>
      <w:r w:rsidR="00E0206F" w:rsidRPr="005D1CA8">
        <w:rPr>
          <w:rFonts w:ascii="Times New Roman" w:hAnsi="Times New Roman" w:cs="Times New Roman"/>
          <w:sz w:val="24"/>
          <w:szCs w:val="24"/>
          <w:lang w:val="es-EC"/>
        </w:rPr>
        <w:t xml:space="preserve"> pueden</w:t>
      </w:r>
      <w:r w:rsidR="00EF2237" w:rsidRPr="005D1CA8">
        <w:rPr>
          <w:rFonts w:ascii="Times New Roman" w:hAnsi="Times New Roman" w:cs="Times New Roman"/>
          <w:sz w:val="24"/>
          <w:szCs w:val="24"/>
          <w:lang w:val="es-EC"/>
        </w:rPr>
        <w:t xml:space="preserve"> genera</w:t>
      </w:r>
      <w:r w:rsidR="00E0206F" w:rsidRPr="005D1CA8">
        <w:rPr>
          <w:rFonts w:ascii="Times New Roman" w:hAnsi="Times New Roman" w:cs="Times New Roman"/>
          <w:sz w:val="24"/>
          <w:szCs w:val="24"/>
          <w:lang w:val="es-EC"/>
        </w:rPr>
        <w:t>r</w:t>
      </w:r>
      <w:r w:rsidR="00EF2237" w:rsidRPr="005D1CA8">
        <w:rPr>
          <w:rFonts w:ascii="Times New Roman" w:hAnsi="Times New Roman" w:cs="Times New Roman"/>
          <w:sz w:val="24"/>
          <w:szCs w:val="24"/>
          <w:lang w:val="es-EC"/>
        </w:rPr>
        <w:t xml:space="preserve"> nicho</w:t>
      </w:r>
      <w:r w:rsidR="00E0206F" w:rsidRPr="005D1CA8">
        <w:rPr>
          <w:rFonts w:ascii="Times New Roman" w:hAnsi="Times New Roman" w:cs="Times New Roman"/>
          <w:sz w:val="24"/>
          <w:szCs w:val="24"/>
          <w:lang w:val="es-EC"/>
        </w:rPr>
        <w:t>s</w:t>
      </w:r>
      <w:r w:rsidR="00EF2237" w:rsidRPr="005D1CA8">
        <w:rPr>
          <w:rFonts w:ascii="Times New Roman" w:hAnsi="Times New Roman" w:cs="Times New Roman"/>
          <w:sz w:val="24"/>
          <w:szCs w:val="24"/>
          <w:lang w:val="es-EC"/>
        </w:rPr>
        <w:t xml:space="preserve"> para nuevas especies</w:t>
      </w:r>
      <w:r w:rsidR="009938F0" w:rsidRPr="005D1CA8">
        <w:rPr>
          <w:rFonts w:ascii="Times New Roman" w:hAnsi="Times New Roman" w:cs="Times New Roman"/>
          <w:sz w:val="24"/>
          <w:szCs w:val="24"/>
          <w:lang w:val="es-EC"/>
        </w:rPr>
        <w:t xml:space="preserve"> durante la época</w:t>
      </w:r>
      <w:r w:rsidR="00305AE9" w:rsidRPr="005D1CA8">
        <w:rPr>
          <w:rFonts w:ascii="Times New Roman" w:hAnsi="Times New Roman" w:cs="Times New Roman"/>
          <w:sz w:val="24"/>
          <w:szCs w:val="24"/>
          <w:lang w:val="es-EC"/>
        </w:rPr>
        <w:t xml:space="preserve"> lluviosa</w:t>
      </w:r>
      <w:r w:rsidR="00EF2237" w:rsidRPr="005D1CA8">
        <w:rPr>
          <w:rFonts w:ascii="Times New Roman" w:hAnsi="Times New Roman" w:cs="Times New Roman"/>
          <w:sz w:val="24"/>
          <w:szCs w:val="24"/>
          <w:lang w:val="es-EC"/>
        </w:rPr>
        <w:t xml:space="preserve"> </w:t>
      </w:r>
      <w:r w:rsidR="00EF2237" w:rsidRPr="005D1CA8">
        <w:rPr>
          <w:rFonts w:ascii="Times New Roman" w:hAnsi="Times New Roman" w:cs="Times New Roman"/>
          <w:color w:val="000000"/>
          <w:sz w:val="24"/>
          <w:szCs w:val="24"/>
          <w:shd w:val="clear" w:color="auto" w:fill="FFFFFF"/>
        </w:rPr>
        <w:t>(</w:t>
      </w:r>
      <w:r w:rsidR="00EF2237" w:rsidRPr="005D1CA8">
        <w:rPr>
          <w:rFonts w:ascii="Times New Roman" w:hAnsi="Times New Roman" w:cs="Times New Roman"/>
          <w:color w:val="000000"/>
          <w:sz w:val="24"/>
          <w:szCs w:val="24"/>
          <w:shd w:val="clear" w:color="auto" w:fill="FFFFFF"/>
        </w:rPr>
        <w:fldChar w:fldCharType="begin" w:fldLock="1"/>
      </w:r>
      <w:r w:rsidR="00EF2237" w:rsidRPr="005D1CA8">
        <w:rPr>
          <w:rFonts w:ascii="Times New Roman" w:hAnsi="Times New Roman" w:cs="Times New Roman"/>
          <w:color w:val="000000"/>
          <w:sz w:val="24"/>
          <w:szCs w:val="24"/>
          <w:shd w:val="clear" w:color="auto" w:fill="FFFFFF"/>
        </w:rPr>
        <w:instrText>ADDIN CSL_CITATION { "citationItems" : [ { "id" : "ITEM-1", "itemData" : { "DOI" : "10.1002/ece3.2257", "ISBN" : "1386-2588", "ISSN" : "20457758", "PMID" : "27547318", "abstract" : "Tropical montane ecosystems of the Andes are critically threatened by a rapid land-use change which can potentially affect stream variables, aquatic communities, and ecosystem processes such as leaf litter breakdown. However, these effects have not been sufficiently investigated in the Andean region and at high altitude locations in general. Here, we studied the influence of land use (forest\u2013pasture\u2013urban) on stream physico-chemical variables (e.g., water temperature, nutrient concentration, and pH), aquatic communities (macroinvertebrates and aquatic fungi) and leaf litter breakdown rates in Andean streams (southern Ecuador), and how variation in those stream physico-chemical variables affect macroinvertebrates and fungi related to leaf litter breakdown. We found that pH, water temperature, and nutrient concentration increased along the land-use gradient. Macroinvertebrate communities were significantly different between land uses. Shredder richness and abundance were lower in pasture than forest sites and totally absent in urban sites, and fungal richness and biomass were higher in forest sites than in pasture and urban sites. Leaf litter breakdown rates became slower as riparian land use changed from natural to anthropogenically disturbed conditions and were largely determined by pH, water temperature, phosphate concentration, fungal activity, and single species of leaf-shredding invertebrates. Our findings provide evidence that leaf litter breakdown in Andean streams is sensitive to riparian land-use change, with urban streams being the most affected. In addition, this study highlights the role of fungal biomass and shredder species (Phylloicus; Trichoptera and Anchytarsus; Coleoptera) on leaf litter breakdown in Andean streams and the contribution of aquatic fungi in supporting this ecosystem process when shredders are absent or present low abundance in streams affected by urbanization. Finally, we summarize important implications in terms of managing of native vegetation and riparian buffers to promote ecological integrity and functioning of tropical Andean stream ecosystems.", "author" : [ { "dropping-particle" : "", "family" : "I\u00f1iguez-Armijos", "given" : "Carlos", "non-dropping-particle" : "", "parse-names" : false, "suffix" : "" }, { "dropping-particle" : "", "family" : "Rausche", "given" : "Sirkka", "non-dropping-particle" : "", "parse-names" : false, "suffix" : "" }, { "dropping-particle" : "", "family" : "Cueva", "given" : "Augusta", "non-dropping-particle" : "", "parse-names" : false, "suffix" : "" }, { "dropping-particle" : "", "family" : "S\u00e1nchez-Rodr\u00edguez", "given" : "Aminael", "non-dropping-particle" : "", "parse-names" : false, "suffix" : "" }, { "dropping-particle" : "", "family" : "Espinosa", "given" : "Carlos", "non-dropping-particle" : "", "parse-names" : false, "suffix" : "" }, { "dropping-particle" : "", "family" : "Breuer", "given" : "Lutz", "non-dropping-particle" : "", "parse-names" : false, "suffix" : "" } ], "container-title" : "Ecology and Evolution", "id" : "ITEM-1", "issue" : "14", "issued" : { "date-parts" : [ [ "2016" ] ] }, "page" : "4849-4865", "title" : "Shifts in leaf litter breakdown along a forest-pasture-urban gradient in Andean streams", "type" : "article-journal", "volume" : "6" }, "uris" : [ "http://www.mendeley.com/documents/?uuid=2b04fc3c-b95c-4710-a9a7-0f1772d7b2dc" ] } ], "mendeley" : { "formattedCitation" : "(I\u00f1iguez-Armijos et\u00a0al., 2016)", "manualFormatting" : "I\u00f1iguez et\u00a0al., 2016)", "plainTextFormattedCitation" : "(I\u00f1iguez-Armijos et\u00a0al., 2016)", "previouslyFormattedCitation" : "(I\u00f1iguez-Armijos et\u00a0al., 2016)" }, "properties" : { "noteIndex" : 0 }, "schema" : "https://github.com/citation-style-language/schema/raw/master/csl-citation.json" }</w:instrText>
      </w:r>
      <w:r w:rsidR="00EF2237" w:rsidRPr="005D1CA8">
        <w:rPr>
          <w:rFonts w:ascii="Times New Roman" w:hAnsi="Times New Roman" w:cs="Times New Roman"/>
          <w:color w:val="000000"/>
          <w:sz w:val="24"/>
          <w:szCs w:val="24"/>
          <w:shd w:val="clear" w:color="auto" w:fill="FFFFFF"/>
        </w:rPr>
        <w:fldChar w:fldCharType="separate"/>
      </w:r>
      <w:r w:rsidR="00EF2237" w:rsidRPr="005D1CA8">
        <w:rPr>
          <w:rFonts w:ascii="Times New Roman" w:hAnsi="Times New Roman" w:cs="Times New Roman"/>
          <w:noProof/>
          <w:color w:val="000000"/>
          <w:sz w:val="24"/>
          <w:szCs w:val="24"/>
          <w:shd w:val="clear" w:color="auto" w:fill="FFFFFF"/>
        </w:rPr>
        <w:t>Iñiguez et al., 2016)</w:t>
      </w:r>
      <w:r w:rsidR="00EF2237" w:rsidRPr="005D1CA8">
        <w:rPr>
          <w:rFonts w:ascii="Times New Roman" w:hAnsi="Times New Roman" w:cs="Times New Roman"/>
          <w:color w:val="000000"/>
          <w:sz w:val="24"/>
          <w:szCs w:val="24"/>
          <w:shd w:val="clear" w:color="auto" w:fill="FFFFFF"/>
        </w:rPr>
        <w:fldChar w:fldCharType="end"/>
      </w:r>
      <w:r w:rsidR="00EF2237" w:rsidRPr="005D1CA8">
        <w:rPr>
          <w:rFonts w:ascii="Times New Roman" w:hAnsi="Times New Roman" w:cs="Times New Roman"/>
          <w:color w:val="000000"/>
          <w:sz w:val="24"/>
          <w:szCs w:val="24"/>
          <w:shd w:val="clear" w:color="auto" w:fill="FFFFFF"/>
        </w:rPr>
        <w:t>.</w:t>
      </w:r>
      <w:r w:rsidR="006016F2" w:rsidRPr="005D1CA8">
        <w:rPr>
          <w:rFonts w:ascii="Times New Roman" w:hAnsi="Times New Roman" w:cs="Times New Roman"/>
          <w:color w:val="000000"/>
          <w:sz w:val="24"/>
          <w:szCs w:val="24"/>
          <w:shd w:val="clear" w:color="auto" w:fill="FFFFFF"/>
        </w:rPr>
        <w:t xml:space="preserve"> </w:t>
      </w:r>
    </w:p>
    <w:p w:rsidR="00EC1983" w:rsidRPr="005D1CA8" w:rsidRDefault="00AC7ADE" w:rsidP="005A63EF">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lang w:val="es-EC"/>
        </w:rPr>
        <w:t xml:space="preserve">En relación a las variaciones estacionales entre la época </w:t>
      </w:r>
      <w:r w:rsidR="004858EF" w:rsidRPr="005D1CA8">
        <w:rPr>
          <w:rFonts w:ascii="Times New Roman" w:hAnsi="Times New Roman" w:cs="Times New Roman"/>
          <w:sz w:val="24"/>
          <w:szCs w:val="24"/>
          <w:lang w:val="es-EC"/>
        </w:rPr>
        <w:t>lluviosa y menos lluviosa</w:t>
      </w:r>
      <w:r w:rsidRPr="005D1CA8">
        <w:rPr>
          <w:rFonts w:ascii="Times New Roman" w:hAnsi="Times New Roman" w:cs="Times New Roman"/>
          <w:sz w:val="24"/>
          <w:szCs w:val="24"/>
          <w:lang w:val="es-EC"/>
        </w:rPr>
        <w:t xml:space="preserve">, en nuestro caso </w:t>
      </w:r>
      <w:r w:rsidR="00B454E7" w:rsidRPr="005D1CA8">
        <w:rPr>
          <w:rFonts w:ascii="Times New Roman" w:hAnsi="Times New Roman" w:cs="Times New Roman"/>
          <w:sz w:val="24"/>
          <w:szCs w:val="24"/>
          <w:lang w:val="es-EC"/>
        </w:rPr>
        <w:t>mostraron mayor número de diferencias estadísticamente significativas en época lluviosa</w:t>
      </w:r>
      <w:r w:rsidR="004858EF" w:rsidRPr="005D1CA8">
        <w:rPr>
          <w:rFonts w:ascii="Times New Roman" w:hAnsi="Times New Roman" w:cs="Times New Roman"/>
          <w:sz w:val="24"/>
          <w:szCs w:val="24"/>
          <w:lang w:val="es-EC"/>
        </w:rPr>
        <w:t>, probablemente debido a que en</w:t>
      </w:r>
      <w:r w:rsidR="004C5200" w:rsidRPr="005D1CA8">
        <w:rPr>
          <w:rFonts w:ascii="Times New Roman" w:hAnsi="Times New Roman" w:cs="Times New Roman"/>
          <w:sz w:val="24"/>
          <w:szCs w:val="24"/>
          <w:lang w:val="es-EC"/>
        </w:rPr>
        <w:t xml:space="preserve"> esta</w:t>
      </w:r>
      <w:r w:rsidR="004858EF" w:rsidRPr="005D1CA8">
        <w:rPr>
          <w:rFonts w:ascii="Times New Roman" w:hAnsi="Times New Roman" w:cs="Times New Roman"/>
          <w:sz w:val="24"/>
          <w:szCs w:val="24"/>
          <w:lang w:val="es-EC"/>
        </w:rPr>
        <w:t xml:space="preserve"> </w:t>
      </w:r>
      <w:r w:rsidR="004C5200" w:rsidRPr="005D1CA8">
        <w:rPr>
          <w:rFonts w:ascii="Times New Roman" w:hAnsi="Times New Roman" w:cs="Times New Roman"/>
          <w:sz w:val="24"/>
          <w:szCs w:val="24"/>
          <w:lang w:val="es-EC"/>
        </w:rPr>
        <w:t xml:space="preserve">época </w:t>
      </w:r>
      <w:r w:rsidR="004858EF" w:rsidRPr="005D1CA8">
        <w:rPr>
          <w:rFonts w:ascii="Times New Roman" w:hAnsi="Times New Roman" w:cs="Times New Roman"/>
          <w:sz w:val="24"/>
          <w:szCs w:val="24"/>
          <w:lang w:val="es-EC"/>
        </w:rPr>
        <w:t xml:space="preserve">se tiene un efecto marcado del arrastre de los </w:t>
      </w:r>
      <w:proofErr w:type="spellStart"/>
      <w:r w:rsidR="004858EF" w:rsidRPr="005D1CA8">
        <w:rPr>
          <w:rFonts w:ascii="Times New Roman" w:hAnsi="Times New Roman" w:cs="Times New Roman"/>
          <w:sz w:val="24"/>
          <w:szCs w:val="24"/>
          <w:lang w:val="es-EC"/>
        </w:rPr>
        <w:t>macroinvertebrados</w:t>
      </w:r>
      <w:proofErr w:type="spellEnd"/>
      <w:r w:rsidR="004858EF" w:rsidRPr="005D1CA8">
        <w:rPr>
          <w:rFonts w:ascii="Times New Roman" w:hAnsi="Times New Roman" w:cs="Times New Roman"/>
          <w:sz w:val="24"/>
          <w:szCs w:val="24"/>
          <w:lang w:val="es-EC"/>
        </w:rPr>
        <w:t xml:space="preserve"> </w:t>
      </w:r>
      <w:r w:rsidR="00691918" w:rsidRPr="005D1CA8">
        <w:rPr>
          <w:rFonts w:ascii="Times New Roman" w:hAnsi="Times New Roman" w:cs="Times New Roman"/>
          <w:sz w:val="24"/>
          <w:szCs w:val="24"/>
          <w:lang w:val="es-EC"/>
        </w:rPr>
        <w:t xml:space="preserve">acuáticos </w:t>
      </w:r>
      <w:r w:rsidR="00691918" w:rsidRPr="005D1CA8">
        <w:rPr>
          <w:rFonts w:ascii="Times New Roman" w:hAnsi="Times New Roman" w:cs="Times New Roman"/>
          <w:sz w:val="24"/>
          <w:szCs w:val="24"/>
        </w:rPr>
        <w:t xml:space="preserve">como consecuencia del aumento en los caudales, donde los insectos que no tienen adaptaciones para sostenerse, pueden ser llevados por la corriente, mientras que en épocas </w:t>
      </w:r>
      <w:r w:rsidR="00E15623" w:rsidRPr="005D1CA8">
        <w:rPr>
          <w:rFonts w:ascii="Times New Roman" w:hAnsi="Times New Roman" w:cs="Times New Roman"/>
          <w:sz w:val="24"/>
          <w:szCs w:val="24"/>
        </w:rPr>
        <w:t>menos lluviosa</w:t>
      </w:r>
      <w:r w:rsidR="00691918" w:rsidRPr="005D1CA8">
        <w:rPr>
          <w:rFonts w:ascii="Times New Roman" w:hAnsi="Times New Roman" w:cs="Times New Roman"/>
          <w:sz w:val="24"/>
          <w:szCs w:val="24"/>
        </w:rPr>
        <w:t xml:space="preserve"> las aguas mantienen un cauce normal y las poblaciones no sufren ninguna alteración</w:t>
      </w:r>
      <w:r w:rsidR="004C5200" w:rsidRPr="005D1CA8">
        <w:rPr>
          <w:rFonts w:ascii="Times New Roman" w:hAnsi="Times New Roman" w:cs="Times New Roman"/>
          <w:sz w:val="24"/>
          <w:szCs w:val="24"/>
        </w:rPr>
        <w:t xml:space="preserve"> </w:t>
      </w:r>
      <w:r w:rsidR="004C5200" w:rsidRPr="005D1CA8">
        <w:rPr>
          <w:rFonts w:ascii="Times New Roman" w:hAnsi="Times New Roman" w:cs="Times New Roman"/>
          <w:sz w:val="24"/>
          <w:szCs w:val="24"/>
        </w:rPr>
        <w:fldChar w:fldCharType="begin" w:fldLock="1"/>
      </w:r>
      <w:r w:rsidR="008833DA">
        <w:rPr>
          <w:rFonts w:ascii="Times New Roman" w:hAnsi="Times New Roman" w:cs="Times New Roman"/>
          <w:sz w:val="24"/>
          <w:szCs w:val="24"/>
        </w:rPr>
        <w:instrText>ADDIN CSL_CITATION { "citationItems" : [ { "id" : "ITEM-1", "itemData" : { "abstract" : "resumen Los sistemas dulceacu\u00edcolas son uno de los recursos naturales m\u00e1s importantes para la vida. A pesar de su importancia, estos ecosistemas han sufrido grandes impactos causados por las actividades humanas, los cuales afectan directamente la biota acu\u00e1tica y la calidad de las fuentes h\u00eddricas. Considerando el valor de los macroinvertebrados acu\u00e1ticos como bioindicadores de calidad del agua, el objetivo de estudio fue comparar la riqueza, composici\u00f3n de dichos organismos y la calidad de agua en dos quebradas abastecedoras en el municipio de Manizales. Con tal prop\u00f3sito se realizaron tres muestreos en tres estaciones (zona de referencia-no intervenida, zona antes y despu\u00e9s de la represa) en las quebradas Olivares y Romerales, en tres per\u00edodos (seco, intermedio y lluvioso). Para la colecta de los macroinvertebrados se utiliz\u00f3 la Red Surber con tres repeticiones por sustrato (hojarasca, roca y sedimento fino). En cada punto de muestreo se registraron variables f\u00edsico-qu\u00edmicas in situ y en laboratorio. En total se capturaron 12443 macroinvertebrados, distribuidos en 17 \u00f3rdenes, 62 familias y 156 g\u00e9neros. No se encontraron diferencias significativas entre la riqueza de macroinvertebrados en las quebradas estudiadas, sin embargo, la abundancia fue significativamente mayor para la quebrada Romerales. Con respecto a la composici\u00f3n, se encontraron 72 g\u00e9neros compartidos por las dos quebradas, 49 g\u00e9neros exclusivos para Olivares y 59 para Romerales. Las variables fisicoqu\u00edmicas evaluadas y los resultados obtenidos con el \u00edndice bi\u00f3tico BMWP indican que, en general, las dos quebradas evaluadas presentan una buena calidad de agua. Palabras clave: bioindicadores, biomonitoreo, invertebrados acu\u00e1ticos, recursos h\u00eddricos, Caldas. Abstract Freshwater systems are one the most important natural resources to life. Despite their importance, these ecosystems have suffered great impacts caused by human activities, directly affecting aquatic biota and the quality of water sources. Considering the value of aquatic macroinvertebrates as water quality bioindicators, the objective of this study was to analyze the richness, and composition of these organisms, as well as water quality in two water supply streams of the municipality of Manizales. With this aim, three samples were performed in three stations of the Olivares and Romerales streams, in three periods (dry, intermediate, and", "author" : [ { "dropping-particle" : "", "family" : "Gonz\u00e1lez G.", "given" : "Sulay Maritza", "non-dropping-particle" : "", "parse-names" : false, "suffix" : "" }, { "dropping-particle" : "", "family" : "Ram\u00edrez", "given" : "Yuly Paulina", "non-dropping-particle" : "", "parse-names" : false, "suffix" : "" }, { "dropping-particle" : "", "family" : "Meza S.", "given" : "Ana Mar\u00eda", "non-dropping-particle" : "", "parse-names" : false, "suffix" : "" }, { "dropping-particle" : "", "family" : "Dias", "given" : "Lucimar G.", "non-dropping-particle" : "", "parse-names" : false, "suffix" : "" } ], "container-title" : "Bolet\u00edn Cient\u00edfico Museo de Historia Natural", "id" : "ITEM-1", "issue" : "2", "issued" : { "date-parts" : [ [ "2012" ] ] }, "page" : "135-148", "title" : "Diversidad de macroinvertebrados acu\u00e1ticos y calidad de agua de quebradas abastecedoras del municipio de Manizales.", "type" : "article-journal", "volume" : "16" }, "uris" : [ "http://www.mendeley.com/documents/?uuid=eb67fc79-1bf8-4512-b2b6-84635f0c53ae" ] }, { "id" : "ITEM-2", "itemData" : { "author" : [ { "dropping-particle" : "", "family" : "Ara\u00faz", "given" : "Biseth", "non-dropping-particle" : "", "parse-names" : false, "suffix" : "" }, { "dropping-particle" : "", "family" : "Amores", "given" : "Ra\u00fal", "non-dropping-particle" : "", "parse-names" : false, "suffix" : "" }, { "dropping-particle" : "", "family" : "Medianero", "given" : "Enrique", "non-dropping-particle" : "", "parse-names" : false, "suffix" : "" } ], "container-title" : "Scientia (Panam\u00e1)", "id" : "ITEM-2", "issue" : "1", "issued" : { "date-parts" : [ [ "2000" ] ] }, "page" : "27-45", "title" : "Diversidad y distribuci\u00f3n de insectos acu\u00e1ticos a los largo del cauce del r\u00edo Chico (provincia de Chiriqu\u00ed, Rep\u00fablica de Panam\u00e1)", "type" : "article-journal", "volume" : "15" }, "uris" : [ "http://www.mendeley.com/documents/?uuid=fcea2a46-8813-4d40-9344-867d54f3029c" ] }, { "id" : "ITEM-3", "itemData" : { "DOI" : "10.1046/j.1365-2427.1997.00210.x", "ISBN" : "1365-2427", "ISSN" : "0046-5070", "abstract" : "1. Structure and diversity of the macroinvertebrate fauna were studied in relation to altitude and latitude among three groups of streams from Ecuador (lowland: 100\u2013600 m, Central Valley: 2600\u20133100 m, pa \u00b4ramo: 3500\u20134000 m), and one group from the temperate lowland region of Denmark. The streams in the four regions were comparable with regard to physical characteristics such as size, current and substratum. 2. In terms of faunal composition the Ecuadorian highland streams bore more resemblance to the Danish lowland streams than the Ecuadorian lowland streams. The greater similarity between the Ecuadorian highland and the Danish streams, however, was due to the large number of insect families in the Ecuadorian lowlands, many of which were not found in the other regions. Of ten physico-chemical parameters measured, maximum stream temperature explained by far the most variability in faunal composition. 3. The number of insect orders and families increased linearly with maximum stream temperature and therefore decreased with altitude and latitude. A compilation of literature data on insect richness and maximum water temperature from streams around the world confirmed this pattern, yielding a common linear relation for both temperate and tropical streams. This pattern may arise due to a direct temperature effect on speciation but is probably also related to geological history and the influence of climatic changes on stream ecosystems. We estimate that small, tropical, lowland streams have, on average, a two- to fourfold higher species richness than temperate lowland streams", "author" : [ { "dropping-particle" : "", "family" : "Jacobsen", "given" : "Dean", "non-dropping-particle" : "", "parse-names" : false, "suffix" : "" }, { "dropping-particle" : "", "family" : "Schultz", "given" : "Rikke", "non-dropping-particle" : "", "parse-names" : false, "suffix" : "" }, { "dropping-particle" : "", "family" : "Encalada", "given" : "Andrea", "non-dropping-particle" : "", "parse-names" : false, "suffix" : "" } ], "container-title" : "Freshwater Biology", "id" : "ITEM-3", "issued" : { "date-parts" : [ [ "1997" ] ] }, "page" : "247-261", "title" : "Structure and diversity of stream invertebrate assemblages : the influence of temperature with", "type" : "article-journal", "volume" : "38" }, "uris" : [ "http://www.mendeley.com/documents/?uuid=3f5e780b-c2bf-4b60-ac0b-d118bda8b278" ] } ], "mendeley" : { "formattedCitation" : "(Ara\u00faz, Amores, &amp; Medianero, 2000; Gonz\u00e1lez G. et\u00a0al., 2012; Jacobsen, Schultz, &amp; Encalada, 1997)", "manualFormatting" : "( Jacobsen et al., 1997; Ara\u00faz et al., 2000; Gonz\u00e1lez et\u00a0al., 2012)", "plainTextFormattedCitation" : "(Ara\u00faz, Amores, &amp; Medianero, 2000; Gonz\u00e1lez G. et\u00a0al., 2012; Jacobsen, Schultz, &amp; Encalada, 1997)", "previouslyFormattedCitation" : "(Ara\u00faz, Amores, &amp; Medianero, 2000; Gonz\u00e1lez G. et\u00a0al., 2012; Jacobsen, Schultz, &amp; Encalada, 1997)" }, "properties" : { "noteIndex" : 0 }, "schema" : "https://github.com/citation-style-language/schema/raw/master/csl-citation.json" }</w:instrText>
      </w:r>
      <w:r w:rsidR="004C5200" w:rsidRPr="005D1CA8">
        <w:rPr>
          <w:rFonts w:ascii="Times New Roman" w:hAnsi="Times New Roman" w:cs="Times New Roman"/>
          <w:sz w:val="24"/>
          <w:szCs w:val="24"/>
        </w:rPr>
        <w:fldChar w:fldCharType="separate"/>
      </w:r>
      <w:r w:rsidR="004C5200" w:rsidRPr="005D1CA8">
        <w:rPr>
          <w:rFonts w:ascii="Times New Roman" w:hAnsi="Times New Roman" w:cs="Times New Roman"/>
          <w:noProof/>
          <w:sz w:val="24"/>
          <w:szCs w:val="24"/>
        </w:rPr>
        <w:t>(</w:t>
      </w:r>
      <w:r w:rsidR="00A838CB" w:rsidRPr="00A838CB">
        <w:rPr>
          <w:rFonts w:ascii="Times New Roman" w:hAnsi="Times New Roman" w:cs="Times New Roman"/>
          <w:noProof/>
          <w:sz w:val="24"/>
          <w:szCs w:val="24"/>
        </w:rPr>
        <w:t xml:space="preserve"> </w:t>
      </w:r>
      <w:r w:rsidR="00A838CB">
        <w:rPr>
          <w:rFonts w:ascii="Times New Roman" w:hAnsi="Times New Roman" w:cs="Times New Roman"/>
          <w:noProof/>
          <w:sz w:val="24"/>
          <w:szCs w:val="24"/>
        </w:rPr>
        <w:t>Jacobsen et al</w:t>
      </w:r>
      <w:r w:rsidR="00A838CB" w:rsidRPr="005D1CA8">
        <w:rPr>
          <w:rFonts w:ascii="Times New Roman" w:hAnsi="Times New Roman" w:cs="Times New Roman"/>
          <w:noProof/>
          <w:sz w:val="24"/>
          <w:szCs w:val="24"/>
        </w:rPr>
        <w:t>., 1997</w:t>
      </w:r>
      <w:r w:rsidR="00A838CB">
        <w:rPr>
          <w:rFonts w:ascii="Times New Roman" w:hAnsi="Times New Roman" w:cs="Times New Roman"/>
          <w:noProof/>
          <w:sz w:val="24"/>
          <w:szCs w:val="24"/>
        </w:rPr>
        <w:t xml:space="preserve">; </w:t>
      </w:r>
      <w:r w:rsidR="004C5200" w:rsidRPr="005D1CA8">
        <w:rPr>
          <w:rFonts w:ascii="Times New Roman" w:hAnsi="Times New Roman" w:cs="Times New Roman"/>
          <w:noProof/>
          <w:sz w:val="24"/>
          <w:szCs w:val="24"/>
        </w:rPr>
        <w:t>Araúz et al., 2000; Gonzál</w:t>
      </w:r>
      <w:r w:rsidR="00A838CB">
        <w:rPr>
          <w:rFonts w:ascii="Times New Roman" w:hAnsi="Times New Roman" w:cs="Times New Roman"/>
          <w:noProof/>
          <w:sz w:val="24"/>
          <w:szCs w:val="24"/>
        </w:rPr>
        <w:t>ez et al., 2012</w:t>
      </w:r>
      <w:r w:rsidR="004C5200" w:rsidRPr="005D1CA8">
        <w:rPr>
          <w:rFonts w:ascii="Times New Roman" w:hAnsi="Times New Roman" w:cs="Times New Roman"/>
          <w:noProof/>
          <w:sz w:val="24"/>
          <w:szCs w:val="24"/>
        </w:rPr>
        <w:t>)</w:t>
      </w:r>
      <w:r w:rsidR="004C5200" w:rsidRPr="005D1CA8">
        <w:rPr>
          <w:rFonts w:ascii="Times New Roman" w:hAnsi="Times New Roman" w:cs="Times New Roman"/>
          <w:sz w:val="24"/>
          <w:szCs w:val="24"/>
        </w:rPr>
        <w:fldChar w:fldCharType="end"/>
      </w:r>
      <w:r w:rsidR="00691918" w:rsidRPr="005D1CA8">
        <w:rPr>
          <w:rFonts w:ascii="Times New Roman" w:hAnsi="Times New Roman" w:cs="Times New Roman"/>
          <w:sz w:val="24"/>
          <w:szCs w:val="24"/>
        </w:rPr>
        <w:t>.</w:t>
      </w:r>
      <w:r w:rsidR="00E15623" w:rsidRPr="005D1CA8">
        <w:rPr>
          <w:rFonts w:ascii="Times New Roman" w:hAnsi="Times New Roman" w:cs="Times New Roman"/>
          <w:sz w:val="24"/>
          <w:szCs w:val="24"/>
        </w:rPr>
        <w:t xml:space="preserve"> </w:t>
      </w:r>
      <w:r w:rsidR="00A36DD6" w:rsidRPr="005D1CA8">
        <w:rPr>
          <w:rFonts w:ascii="Times New Roman" w:hAnsi="Times New Roman" w:cs="Times New Roman"/>
          <w:sz w:val="24"/>
          <w:szCs w:val="24"/>
        </w:rPr>
        <w:t xml:space="preserve">Según </w:t>
      </w:r>
      <w:r w:rsidR="00A36DD6" w:rsidRPr="005D1CA8">
        <w:rPr>
          <w:rFonts w:ascii="Times New Roman" w:hAnsi="Times New Roman" w:cs="Times New Roman"/>
          <w:sz w:val="24"/>
          <w:szCs w:val="24"/>
          <w:lang w:val="es-EC"/>
        </w:rPr>
        <w:fldChar w:fldCharType="begin" w:fldLock="1"/>
      </w:r>
      <w:r w:rsidR="00A36DD6" w:rsidRPr="005D1CA8">
        <w:rPr>
          <w:rFonts w:ascii="Times New Roman" w:hAnsi="Times New Roman" w:cs="Times New Roman"/>
          <w:sz w:val="24"/>
          <w:szCs w:val="24"/>
          <w:lang w:val="es-EC"/>
        </w:rPr>
        <w:instrText>ADDIN CSL_CITATION { "citationItems" : [ { "id" : "ITEM-1", "itemData" : { "ISBN" : "0034-7744", "ISSN" : "00347744", "author" : [ { "dropping-particle" : "", "family" : "Guevara", "given" : "Meyer", "non-dropping-particle" : "", "parse-names" : false, "suffix" : "" } ], "container-title" : "Revista de Biologia Tropical", "id" : "ITEM-1", "issue" : "2", "issued" : { "date-parts" : [ [ "2011" ] ] }, "page" : "635-654", "title" : "Insectos acu\u00e1ticos y calidad del agua en la cuenca y embalse del r\u00edo Pe\u00f1as Blancas, Costa Rica", "type" : "article-journal", "volume" : "59" }, "uris" : [ "http://www.mendeley.com/documents/?uuid=66153b96-f8a0-4181-a064-d66a400a1f2c" ] } ], "mendeley" : { "formattedCitation" : "(M. Guevara, 2011)", "manualFormatting" : "Guevara (2011)", "plainTextFormattedCitation" : "(M. Guevara, 2011)", "previouslyFormattedCitation" : "(M. Guevara, 2011)" }, "properties" : { "noteIndex" : 0 }, "schema" : "https://github.com/citation-style-language/schema/raw/master/csl-citation.json" }</w:instrText>
      </w:r>
      <w:r w:rsidR="00A36DD6" w:rsidRPr="005D1CA8">
        <w:rPr>
          <w:rFonts w:ascii="Times New Roman" w:hAnsi="Times New Roman" w:cs="Times New Roman"/>
          <w:sz w:val="24"/>
          <w:szCs w:val="24"/>
          <w:lang w:val="es-EC"/>
        </w:rPr>
        <w:fldChar w:fldCharType="separate"/>
      </w:r>
      <w:r w:rsidR="00A36DD6" w:rsidRPr="005D1CA8">
        <w:rPr>
          <w:rFonts w:ascii="Times New Roman" w:hAnsi="Times New Roman" w:cs="Times New Roman"/>
          <w:noProof/>
          <w:sz w:val="24"/>
          <w:szCs w:val="24"/>
          <w:lang w:val="es-EC"/>
        </w:rPr>
        <w:t>Guevara (2011)</w:t>
      </w:r>
      <w:r w:rsidR="00A36DD6" w:rsidRPr="005D1CA8">
        <w:rPr>
          <w:rFonts w:ascii="Times New Roman" w:hAnsi="Times New Roman" w:cs="Times New Roman"/>
          <w:sz w:val="24"/>
          <w:szCs w:val="24"/>
          <w:lang w:val="es-EC"/>
        </w:rPr>
        <w:fldChar w:fldCharType="end"/>
      </w:r>
      <w:r w:rsidR="00A838CB">
        <w:rPr>
          <w:rFonts w:ascii="Times New Roman" w:hAnsi="Times New Roman" w:cs="Times New Roman"/>
          <w:sz w:val="24"/>
          <w:szCs w:val="24"/>
          <w:lang w:val="es-EC"/>
        </w:rPr>
        <w:t xml:space="preserve"> y </w:t>
      </w:r>
      <w:r w:rsidR="00A838CB" w:rsidRPr="005D1CA8">
        <w:rPr>
          <w:rFonts w:ascii="Times New Roman" w:hAnsi="Times New Roman" w:cs="Times New Roman"/>
          <w:sz w:val="24"/>
          <w:szCs w:val="24"/>
        </w:rPr>
        <w:fldChar w:fldCharType="begin" w:fldLock="1"/>
      </w:r>
      <w:r w:rsidR="00A838CB" w:rsidRPr="005D1CA8">
        <w:rPr>
          <w:rFonts w:ascii="Times New Roman" w:hAnsi="Times New Roman" w:cs="Times New Roman"/>
          <w:sz w:val="24"/>
          <w:szCs w:val="24"/>
        </w:rPr>
        <w:instrText>ADDIN CSL_CITATION { "citationItems" : [ { "id" : "ITEM-1", "itemData" : { "author" : [ { "dropping-particle" : "", "family" : "Su\u00e1rez", "given" : "Thelma", "non-dropping-particle" : "", "parse-names" : false, "suffix" : "" } ], "container-title" : "Universidad y Ciencia", "id" : "ITEM-1", "issue" : "9", "issued" : { "date-parts" : [ [ "2012" ] ] }, "page" : "38-46", "title" : "Macroinvertebrados acu\u00e1ticos como indicadores biol\u00f3gicos de la calidad del agua en el Rio Gil Gonz\u00e1lez y tributarios m\u00e1s importantes, Rivas, Nicaragua", "type" : "article-journal", "volume" : "6" }, "uris" : [ "http://www.mendeley.com/documents/?uuid=00faa0b2-50d7-4385-9010-fa01b343934a" ] } ], "mendeley" : { "formattedCitation" : "(T. Su\u00e1rez, 2012)", "manualFormatting" : "Su\u00e1rez (2012)", "plainTextFormattedCitation" : "(T. Su\u00e1rez, 2012)", "previouslyFormattedCitation" : "(T. Su\u00e1rez, 2012)" }, "properties" : { "noteIndex" : 0 }, "schema" : "https://github.com/citation-style-language/schema/raw/master/csl-citation.json" }</w:instrText>
      </w:r>
      <w:r w:rsidR="00A838CB" w:rsidRPr="005D1CA8">
        <w:rPr>
          <w:rFonts w:ascii="Times New Roman" w:hAnsi="Times New Roman" w:cs="Times New Roman"/>
          <w:sz w:val="24"/>
          <w:szCs w:val="24"/>
        </w:rPr>
        <w:fldChar w:fldCharType="separate"/>
      </w:r>
      <w:r w:rsidR="00A838CB" w:rsidRPr="005D1CA8">
        <w:rPr>
          <w:rFonts w:ascii="Times New Roman" w:hAnsi="Times New Roman" w:cs="Times New Roman"/>
          <w:noProof/>
          <w:sz w:val="24"/>
          <w:szCs w:val="24"/>
        </w:rPr>
        <w:t>Suárez (2012)</w:t>
      </w:r>
      <w:r w:rsidR="00A838CB" w:rsidRPr="005D1CA8">
        <w:rPr>
          <w:rFonts w:ascii="Times New Roman" w:hAnsi="Times New Roman" w:cs="Times New Roman"/>
          <w:sz w:val="24"/>
          <w:szCs w:val="24"/>
        </w:rPr>
        <w:fldChar w:fldCharType="end"/>
      </w:r>
      <w:r w:rsidR="00A838CB">
        <w:rPr>
          <w:rFonts w:ascii="Times New Roman" w:hAnsi="Times New Roman" w:cs="Times New Roman"/>
          <w:sz w:val="24"/>
          <w:szCs w:val="24"/>
        </w:rPr>
        <w:t xml:space="preserve"> </w:t>
      </w:r>
      <w:r w:rsidR="008A0501" w:rsidRPr="005D1CA8">
        <w:rPr>
          <w:rFonts w:ascii="Times New Roman" w:hAnsi="Times New Roman" w:cs="Times New Roman"/>
          <w:sz w:val="24"/>
          <w:szCs w:val="24"/>
        </w:rPr>
        <w:t>la época menos lluviosa</w:t>
      </w:r>
      <w:r w:rsidR="00A36DD6" w:rsidRPr="005D1CA8">
        <w:rPr>
          <w:rFonts w:ascii="Times New Roman" w:hAnsi="Times New Roman" w:cs="Times New Roman"/>
          <w:sz w:val="24"/>
          <w:szCs w:val="24"/>
        </w:rPr>
        <w:t xml:space="preserve"> establece mejor el estado de calidad ecológica en los ríos, debido a que en particular las familia del orden </w:t>
      </w:r>
      <w:proofErr w:type="spellStart"/>
      <w:r w:rsidR="00A36DD6" w:rsidRPr="005D1CA8">
        <w:rPr>
          <w:rFonts w:ascii="Times New Roman" w:hAnsi="Times New Roman" w:cs="Times New Roman"/>
          <w:sz w:val="24"/>
          <w:szCs w:val="24"/>
        </w:rPr>
        <w:t>Ephemeroptera</w:t>
      </w:r>
      <w:proofErr w:type="spellEnd"/>
      <w:r w:rsidR="00A36DD6" w:rsidRPr="005D1CA8">
        <w:rPr>
          <w:rFonts w:ascii="Times New Roman" w:hAnsi="Times New Roman" w:cs="Times New Roman"/>
          <w:sz w:val="24"/>
          <w:szCs w:val="24"/>
        </w:rPr>
        <w:t xml:space="preserve"> y </w:t>
      </w:r>
      <w:proofErr w:type="spellStart"/>
      <w:r w:rsidR="00A36DD6" w:rsidRPr="005D1CA8">
        <w:rPr>
          <w:rFonts w:ascii="Times New Roman" w:hAnsi="Times New Roman" w:cs="Times New Roman"/>
          <w:sz w:val="24"/>
          <w:szCs w:val="24"/>
        </w:rPr>
        <w:t>Trichoptera</w:t>
      </w:r>
      <w:proofErr w:type="spellEnd"/>
      <w:r w:rsidR="00A36DD6" w:rsidRPr="005D1CA8">
        <w:rPr>
          <w:rFonts w:ascii="Times New Roman" w:hAnsi="Times New Roman" w:cs="Times New Roman"/>
          <w:sz w:val="24"/>
          <w:szCs w:val="24"/>
        </w:rPr>
        <w:t xml:space="preserve"> logran establecerse cuando  existe baja velocidad d</w:t>
      </w:r>
      <w:r w:rsidR="00D270D1" w:rsidRPr="005D1CA8">
        <w:rPr>
          <w:rFonts w:ascii="Times New Roman" w:hAnsi="Times New Roman" w:cs="Times New Roman"/>
          <w:sz w:val="24"/>
          <w:szCs w:val="24"/>
        </w:rPr>
        <w:t>e las corrientes y caudal</w:t>
      </w:r>
      <w:r w:rsidR="00F3495F" w:rsidRPr="005D1CA8">
        <w:rPr>
          <w:rFonts w:ascii="Times New Roman" w:hAnsi="Times New Roman" w:cs="Times New Roman"/>
          <w:sz w:val="24"/>
          <w:szCs w:val="24"/>
        </w:rPr>
        <w:t>.</w:t>
      </w:r>
      <w:r w:rsidR="003A78E6" w:rsidRPr="005D1CA8">
        <w:rPr>
          <w:rFonts w:ascii="Times New Roman" w:hAnsi="Times New Roman" w:cs="Times New Roman"/>
          <w:sz w:val="24"/>
          <w:szCs w:val="24"/>
        </w:rPr>
        <w:t xml:space="preserve"> Por otra parte</w:t>
      </w:r>
      <w:r w:rsidR="00F3495F" w:rsidRPr="005D1CA8">
        <w:rPr>
          <w:rFonts w:ascii="Times New Roman" w:hAnsi="Times New Roman" w:cs="Times New Roman"/>
          <w:sz w:val="24"/>
          <w:szCs w:val="24"/>
        </w:rPr>
        <w:t xml:space="preserve">, </w:t>
      </w:r>
      <w:r w:rsidR="00F3495F" w:rsidRPr="005D1CA8">
        <w:rPr>
          <w:rFonts w:ascii="Times New Roman" w:hAnsi="Times New Roman" w:cs="Times New Roman"/>
          <w:sz w:val="24"/>
          <w:szCs w:val="24"/>
          <w:lang w:val="es-EC"/>
        </w:rPr>
        <w:t>la sustitución o eliminación de la cubierta vegetal ribereña</w:t>
      </w:r>
      <w:r w:rsidR="003A78E6" w:rsidRPr="005D1CA8">
        <w:rPr>
          <w:rFonts w:ascii="Times New Roman" w:hAnsi="Times New Roman" w:cs="Times New Roman"/>
          <w:sz w:val="24"/>
          <w:szCs w:val="24"/>
          <w:lang w:val="es-EC"/>
        </w:rPr>
        <w:t xml:space="preserve"> altera</w:t>
      </w:r>
      <w:r w:rsidR="00D270D1" w:rsidRPr="005D1CA8">
        <w:rPr>
          <w:rFonts w:ascii="Times New Roman" w:hAnsi="Times New Roman" w:cs="Times New Roman"/>
          <w:sz w:val="24"/>
          <w:szCs w:val="24"/>
          <w:lang w:val="es-EC"/>
        </w:rPr>
        <w:t xml:space="preserve"> la abundancia de </w:t>
      </w:r>
      <w:proofErr w:type="spellStart"/>
      <w:r w:rsidR="00D270D1" w:rsidRPr="005D1CA8">
        <w:rPr>
          <w:rFonts w:ascii="Times New Roman" w:hAnsi="Times New Roman" w:cs="Times New Roman"/>
          <w:sz w:val="24"/>
          <w:szCs w:val="24"/>
          <w:lang w:val="es-EC"/>
        </w:rPr>
        <w:t>macroinvertebrados</w:t>
      </w:r>
      <w:proofErr w:type="spellEnd"/>
      <w:r w:rsidR="00D270D1" w:rsidRPr="005D1CA8">
        <w:rPr>
          <w:rFonts w:ascii="Times New Roman" w:hAnsi="Times New Roman" w:cs="Times New Roman"/>
          <w:sz w:val="24"/>
          <w:szCs w:val="24"/>
          <w:lang w:val="es-EC"/>
        </w:rPr>
        <w:t xml:space="preserve"> en época lluviosa</w:t>
      </w:r>
      <w:r w:rsidR="00F3495F" w:rsidRPr="005D1CA8">
        <w:rPr>
          <w:rFonts w:ascii="Times New Roman" w:hAnsi="Times New Roman" w:cs="Times New Roman"/>
          <w:sz w:val="24"/>
          <w:szCs w:val="24"/>
          <w:lang w:val="es-EC"/>
        </w:rPr>
        <w:t xml:space="preserve">, ya que durante </w:t>
      </w:r>
      <w:r w:rsidR="00D270D1" w:rsidRPr="005D1CA8">
        <w:rPr>
          <w:rFonts w:ascii="Times New Roman" w:hAnsi="Times New Roman" w:cs="Times New Roman"/>
          <w:sz w:val="24"/>
          <w:szCs w:val="24"/>
          <w:lang w:val="es-EC"/>
        </w:rPr>
        <w:t>esta época</w:t>
      </w:r>
      <w:r w:rsidR="00F3495F" w:rsidRPr="005D1CA8">
        <w:rPr>
          <w:rFonts w:ascii="Times New Roman" w:hAnsi="Times New Roman" w:cs="Times New Roman"/>
          <w:sz w:val="24"/>
          <w:szCs w:val="24"/>
          <w:lang w:val="es-EC"/>
        </w:rPr>
        <w:t xml:space="preserve"> los caudales </w:t>
      </w:r>
      <w:r w:rsidR="003A78E6" w:rsidRPr="005D1CA8">
        <w:rPr>
          <w:rFonts w:ascii="Times New Roman" w:hAnsi="Times New Roman" w:cs="Times New Roman"/>
          <w:sz w:val="24"/>
          <w:szCs w:val="24"/>
          <w:lang w:val="es-EC"/>
        </w:rPr>
        <w:t xml:space="preserve">varían más drásticamente en </w:t>
      </w:r>
      <w:r w:rsidR="00F3495F" w:rsidRPr="005D1CA8">
        <w:rPr>
          <w:rFonts w:ascii="Times New Roman" w:hAnsi="Times New Roman" w:cs="Times New Roman"/>
          <w:sz w:val="24"/>
          <w:szCs w:val="24"/>
          <w:lang w:val="es-EC"/>
        </w:rPr>
        <w:t xml:space="preserve">los </w:t>
      </w:r>
      <w:r w:rsidR="00F3495F" w:rsidRPr="005D1CA8">
        <w:rPr>
          <w:rFonts w:ascii="Times New Roman" w:hAnsi="Times New Roman" w:cs="Times New Roman"/>
          <w:sz w:val="24"/>
          <w:szCs w:val="24"/>
          <w:lang w:val="es-EC"/>
        </w:rPr>
        <w:lastRenderedPageBreak/>
        <w:t>pastizales</w:t>
      </w:r>
      <w:r w:rsidR="003A78E6" w:rsidRPr="005D1CA8">
        <w:rPr>
          <w:rFonts w:ascii="Times New Roman" w:hAnsi="Times New Roman" w:cs="Times New Roman"/>
          <w:sz w:val="24"/>
          <w:szCs w:val="24"/>
          <w:lang w:val="es-EC"/>
        </w:rPr>
        <w:t xml:space="preserve"> dando lugar a un mayor arrastre de los </w:t>
      </w:r>
      <w:proofErr w:type="spellStart"/>
      <w:r w:rsidR="003A78E6" w:rsidRPr="005D1CA8">
        <w:rPr>
          <w:rFonts w:ascii="Times New Roman" w:hAnsi="Times New Roman" w:cs="Times New Roman"/>
          <w:sz w:val="24"/>
          <w:szCs w:val="24"/>
          <w:lang w:val="es-EC"/>
        </w:rPr>
        <w:t>macroinvertebrados</w:t>
      </w:r>
      <w:proofErr w:type="spellEnd"/>
      <w:r w:rsidR="003A78E6" w:rsidRPr="005D1CA8">
        <w:rPr>
          <w:rFonts w:ascii="Times New Roman" w:hAnsi="Times New Roman" w:cs="Times New Roman"/>
          <w:sz w:val="24"/>
          <w:szCs w:val="24"/>
          <w:lang w:val="es-EC"/>
        </w:rPr>
        <w:t>; en cambio, la presencia de vegetación boscosa (</w:t>
      </w:r>
      <w:proofErr w:type="spellStart"/>
      <w:r w:rsidR="003A78E6" w:rsidRPr="005D1CA8">
        <w:rPr>
          <w:rFonts w:ascii="Times New Roman" w:hAnsi="Times New Roman" w:cs="Times New Roman"/>
          <w:sz w:val="24"/>
          <w:szCs w:val="24"/>
          <w:lang w:val="es-EC"/>
        </w:rPr>
        <w:t>microcuencas</w:t>
      </w:r>
      <w:proofErr w:type="spellEnd"/>
      <w:r w:rsidR="003A78E6" w:rsidRPr="005D1CA8">
        <w:rPr>
          <w:rFonts w:ascii="Times New Roman" w:hAnsi="Times New Roman" w:cs="Times New Roman"/>
          <w:sz w:val="24"/>
          <w:szCs w:val="24"/>
          <w:lang w:val="es-EC"/>
        </w:rPr>
        <w:t xml:space="preserve"> en áreas de bosque) regula el caudal a través de la </w:t>
      </w:r>
      <w:r w:rsidR="00D270D1" w:rsidRPr="005D1CA8">
        <w:rPr>
          <w:rFonts w:ascii="Times New Roman" w:hAnsi="Times New Roman" w:cs="Times New Roman"/>
          <w:sz w:val="24"/>
          <w:szCs w:val="24"/>
          <w:lang w:val="es-EC"/>
        </w:rPr>
        <w:t>evapotranspiración e intercepción</w:t>
      </w:r>
      <w:r w:rsidR="003A78E6" w:rsidRPr="005D1CA8">
        <w:rPr>
          <w:rFonts w:ascii="Times New Roman" w:hAnsi="Times New Roman" w:cs="Times New Roman"/>
          <w:sz w:val="24"/>
          <w:szCs w:val="24"/>
          <w:lang w:val="es-EC"/>
        </w:rPr>
        <w:t xml:space="preserve">, lo cual da lugar a menores velocidades de escorrentías y aportaciones del agua superficial, generando comunidades de </w:t>
      </w:r>
      <w:proofErr w:type="spellStart"/>
      <w:r w:rsidR="003A78E6" w:rsidRPr="005D1CA8">
        <w:rPr>
          <w:rFonts w:ascii="Times New Roman" w:hAnsi="Times New Roman" w:cs="Times New Roman"/>
          <w:sz w:val="24"/>
          <w:szCs w:val="24"/>
          <w:lang w:val="es-EC"/>
        </w:rPr>
        <w:t>macroinvertebrados</w:t>
      </w:r>
      <w:proofErr w:type="spellEnd"/>
      <w:r w:rsidR="003A78E6" w:rsidRPr="005D1CA8">
        <w:rPr>
          <w:rFonts w:ascii="Times New Roman" w:hAnsi="Times New Roman" w:cs="Times New Roman"/>
          <w:sz w:val="24"/>
          <w:szCs w:val="24"/>
          <w:lang w:val="es-EC"/>
        </w:rPr>
        <w:t xml:space="preserve"> más estables en época de lluvia, y claramente diferentes a las presentes en época de menos lluvia</w:t>
      </w:r>
      <w:r w:rsidR="008D415F" w:rsidRPr="005D1CA8">
        <w:rPr>
          <w:rFonts w:ascii="Times New Roman" w:hAnsi="Times New Roman" w:cs="Times New Roman"/>
          <w:sz w:val="24"/>
          <w:szCs w:val="24"/>
          <w:lang w:val="es-EC"/>
        </w:rPr>
        <w:t xml:space="preserve"> </w:t>
      </w:r>
      <w:r w:rsidR="008D415F" w:rsidRPr="005D1CA8">
        <w:rPr>
          <w:rFonts w:ascii="Times New Roman" w:hAnsi="Times New Roman" w:cs="Times New Roman"/>
          <w:sz w:val="24"/>
          <w:szCs w:val="24"/>
          <w:lang w:val="es-EC"/>
        </w:rPr>
        <w:fldChar w:fldCharType="begin" w:fldLock="1"/>
      </w:r>
      <w:r w:rsidR="007E5DB5" w:rsidRPr="005D1CA8">
        <w:rPr>
          <w:rFonts w:ascii="Times New Roman" w:hAnsi="Times New Roman" w:cs="Times New Roman"/>
          <w:sz w:val="24"/>
          <w:szCs w:val="24"/>
          <w:lang w:val="es-EC"/>
        </w:rPr>
        <w:instrText>ADDIN CSL_CITATION { "citationItems" : [ { "id" : "ITEM-1", "itemData" : { "DOI" : "10.1016/j.geomorph.2006.06.021", "ISBN" : "0169-555X", "ISSN" : "0169555X", "abstract" : "South America delivers more freshwater runoff to the ocean per km2 land area than any other continent, and much of that water enters the fluvial system from headwaters in the Andes Mountains. This paper reviews ways in which human occupation of high mountain landscapes in the Andes have affected the delivery of water and sediment to headwater river channels at local to regional scales for millennia, and provides special focus on the vulnerability of p??ramo soils to human impact. People have intentionally altered the fluvial system by damming rivers at a few strategic locations, and more widely by withdrawing surface water, primarily for irrigation. Unintended changes brought about by human activities are even more widespread and include forest clearance, agriculture, grazing, road construction, and urbanization, which increase rates of rainfall runoff and accelerate processes of water erosion. Some excavations deliver more sediment to river channels by destabilizing slopes and triggering processes of mass-movement. The northern and central Andes are more affected by human activity than most high mountain regions. The wetter northern Andes are also unusual for the very high water retention characteristics of p??ramo (high elevation grass and shrub) soils, which cover most of the land above 3000??m. P??ramo soils are important regulators of headwater hydrology, but human activities that promote vegetation loss and drying cause them to lose water storage capacity. New data from a case study in southern Ecuador show very low bulk densities (median 0.26??g cm- 3), high organic matter contents (median 43%), and high water-holding capacities (12% to 86% volumetrically). These data document wetter soils under grass than under tree cover. Effects of human activity on the fluvial system are evident at local scales, but difficult to discern at broader scales in the regional context of geomorphic adjustment to tectonic and volcanic processes. ?? 2006 Elsevier B.V. All rights reserved.", "author" : [ { "dropping-particle" : "", "family" : "Harden", "given" : "Carol P.", "non-dropping-particle" : "", "parse-names" : false, "suffix" : "" } ], "container-title" : "Geomorphology", "id" : "ITEM-1", "issue" : "3-4", "issued" : { "date-parts" : [ [ "2006" ] ] }, "page" : "249-263", "title" : "Human impacts on headwater fluvial systems in the northern and central Andes", "type" : "article-journal", "volume" : "79" }, "uris" : [ "http://www.mendeley.com/documents/?uuid=cf54efcc-ed42-4e22-9512-37160330de3d" ] }, { "id" : "ITEM-2", "itemData" : { "DOI" : "10.1016/j.foreco.2005.10.070", "ISBN" : "0378-1127", "ISSN" : "03781127", "abstract" : "Many modern landscapes in the humid tropics appear as a mosaic of primary forest, agricultural land and abandoned areas at various stages of regrowth. Whereas the hydrological functioning of primary forest and agricultural ecosystems is known to some degree, the impact of secondary forests on the hydrological cycle has yet to receive the same attention; this is particularly true for the effects of forest regrowth on soil hydrology. We investigated the effects of land-use and land-cover types representative of largely deforested areas of the Amazon basin on soil hydrological flowpaths by quantifying infiltrability and field-saturated hydraulic conductivity (Ksat) at two depths (12.5 and 20 cm) under primary forest, recently cleared secondary forest (prepasture), teak (Tectona grandis), pasture and secondary forests originating from a former banana-cacao plantation (banana) and from pasture (capoeira). We further inferred potential changes in the hydrological flowpath regime by comparing our results with prevailing rainfall intensities. Infiltrability varied (\u03b1 = 0.05) among the cover types according to: {forest} &gt; {banana, capoeira, teak} &gt; {pasture}, with prepasture overlapping with forest, banana and capoeira. Although the infiltrability of pasture is lower by an order of magnitude in comparison to the other cover types, this decrease does not affect flowpath patterns as infiltrability still exceeds even the highest short-term, such as 5 min, rainfall intensities. Ksat at the 12.5 cm depth varies as follows: {forest, banana, capoeira} &gt; {teak} &gt; {pasture}, with prepasture being undistinguishable from the first group. Under teak and pasture, Ksat is lower than prevailing rainfall intensities, which implies the possible generation of a perched water table at a shallow depth and hence the generation of saturation overland flow. The impact of 13 years of cattle grazing prior to planting teak is still measurable even after 10 years of growth. At the 20 cm depth, the differences in Ksat among the land uses are minor compared to prevailing rainfall intensities, i.e., the vertical flow of water is impeded regardless of land use. We conclude that there is a considerable memory effect; hence, any assessment of the hydrological functioning of secondary forests, quasi-natural or man-made, must take into account the kind, intensity and duration of land use prior to regrowth. \u00a9 2005 Elsevier B.V. All rights reserved.", "author" : [ { "dropping-particle" : "", "family" : "Zimmermann", "given" : "Beate", "non-dropping-particle" : "", "parse-names" : false, "suffix" : "" }, { "dropping-particle" : "", "family" : "Elsenbeer", "given" : "Helmut", "non-dropping-particle" : "", "parse-names" : false, "suffix" : "" }, { "dropping-particle" : "", "family" : "Moraes", "given" : "Jorge M.", "non-dropping-particle" : "De", "parse-names" : false, "suffix" : "" } ], "container-title" : "Forest Ecology and Management", "id" : "ITEM-2", "issue" : "1-3", "issued" : { "date-parts" : [ [ "2006" ] ] }, "page" : "29-38", "title" : "The influence of land-use changes on soil hydraulic properties: Implications for runoff generation", "type" : "article-journal", "volume" : "222" }, "uris" : [ "http://www.mendeley.com/documents/?uuid=cccd7338-6494-4169-823c-9b371df9c66f" ] }, { "id" : "ITEM-3", "itemData" : { "DOI" : "10.1002/hyp.5867", "ISBN" : "1099-1085", "ISSN" : "08856087", "abstract" : "Abstract 10.1002/hyp.5867.abs The south Ecuadorian Andean mountain belt between 3500 and 4500 m altitude is covered by a highly endemic and fragile ecosystem called p\u00e1ramo. The Histic Andosols covering this region have highly developed hydric properties and exert a key function in the hydrological regulation of the p\u00e1ramo ecosystem. Unlike most Andosols, their extreme water retention capacity is not due to the presence of typical minerals such as allophane or imogolite. Although these minerals are virtually absent, the large organic carbon content, due to organometallic complexation, gives rise to similar properties. The water content at 1500 kPa can exceed 2000 g kg\u22121, and the high hydraulic conductivity at saturation (about 15 mm h\u22121) drops sharply when low suction is applied. The three methods applied, i.e. the inverted auger hole, the tension infiltrometer and the constant-head permeameter method, give very similar results. The p\u00e1ramo is characterized by a slow hydrological response and a good water regulation, caused by the combination of a high water storage capacity and high conductivity. The wide pore size distribution of the organometallic complexes results in a water retention curve that differs significantly from the classic Mualem\u2013Van Genuchten description, but can better be described with a simple linear or semilogarithmic model. The soils investigated are very prone to irreversible structural changes caused by land-use changes. The conversion of natural land for cultivation has a large impact on the hydrological function of the region. The water storage capacity increases by 5 to 30%, and the hydraulic conductivity is 31% higher in cultivated catchments. These changes are related to a larger peak flow, a smaller base flow and generally a smaller discharge buffering capacity, despite the higher storage capacity. Copyright \u00a9 2005 John Wiley &amp; Sons, Ltd.", "author" : [ { "dropping-particle" : "", "family" : "Buytaert", "given" : "Wouter", "non-dropping-particle" : "", "parse-names" : false, "suffix" : "" }, { "dropping-particle" : "", "family" : "Wyseure", "given" : "G.", "non-dropping-particle" : "", "parse-names" : false, "suffix" : "" }, { "dropping-particle" : "", "family" : "Bi\u00e8vre", "given" : "B.", "non-dropping-particle" : "De", "parse-names" : false, "suffix" : "" }, { "dropping-particle" : "", "family" : "Deckers", "given" : "J.", "non-dropping-particle" : "", "parse-names" : false, "suffix" : "" } ], "container-title" : "Hydrological Processes", "id" : "ITEM-3", "issue" : "20", "issued" : { "date-parts" : [ [ "2005" ] ] }, "page" : "3985-3997", "title" : "The effect of land-use changes on the hydrological behaviour of Histic Andosols in south Ecuador", "type" : "article-journal", "volume" : "19" }, "uris" : [ "http://www.mendeley.com/documents/?uuid=1f44f796-e740-40a1-ae57-a6bf2f762ca6" ] } ], "mendeley" : { "formattedCitation" : "(Buytaert, Wyseure, De Bi\u00e8vre, &amp; Deckers, 2005; Harden, 2006; Zimmermann, Elsenbeer, &amp; De Moraes, 2006)", "manualFormatting" : "(Buytaert et al., 2005; Harden, 2006; Zimmermann et al., 2006)", "plainTextFormattedCitation" : "(Buytaert, Wyseure, De Bi\u00e8vre, &amp; Deckers, 2005; Harden, 2006; Zimmermann, Elsenbeer, &amp; De Moraes, 2006)", "previouslyFormattedCitation" : "(Buytaert, Wyseure, De Bi\u00e8vre, &amp; Deckers, 2005; Harden, 2006; Zimmermann, Elsenbeer, &amp; De Moraes, 2006)" }, "properties" : { "noteIndex" : 0 }, "schema" : "https://github.com/citation-style-language/schema/raw/master/csl-citation.json" }</w:instrText>
      </w:r>
      <w:r w:rsidR="008D415F" w:rsidRPr="005D1CA8">
        <w:rPr>
          <w:rFonts w:ascii="Times New Roman" w:hAnsi="Times New Roman" w:cs="Times New Roman"/>
          <w:sz w:val="24"/>
          <w:szCs w:val="24"/>
          <w:lang w:val="es-EC"/>
        </w:rPr>
        <w:fldChar w:fldCharType="separate"/>
      </w:r>
      <w:r w:rsidR="008D415F" w:rsidRPr="005D1CA8">
        <w:rPr>
          <w:rFonts w:ascii="Times New Roman" w:hAnsi="Times New Roman" w:cs="Times New Roman"/>
          <w:noProof/>
          <w:sz w:val="24"/>
          <w:szCs w:val="24"/>
          <w:lang w:val="es-EC"/>
        </w:rPr>
        <w:t>(Buytaert et al., 2005; Harden, 2006; Zimmermann et al., 2006)</w:t>
      </w:r>
      <w:r w:rsidR="008D415F" w:rsidRPr="005D1CA8">
        <w:rPr>
          <w:rFonts w:ascii="Times New Roman" w:hAnsi="Times New Roman" w:cs="Times New Roman"/>
          <w:sz w:val="24"/>
          <w:szCs w:val="24"/>
          <w:lang w:val="es-EC"/>
        </w:rPr>
        <w:fldChar w:fldCharType="end"/>
      </w:r>
      <w:r w:rsidR="00D270D1" w:rsidRPr="005D1CA8">
        <w:rPr>
          <w:rFonts w:ascii="Times New Roman" w:hAnsi="Times New Roman" w:cs="Times New Roman"/>
          <w:sz w:val="24"/>
          <w:szCs w:val="24"/>
          <w:lang w:val="es-EC"/>
        </w:rPr>
        <w:t xml:space="preserve">. </w:t>
      </w:r>
      <w:r w:rsidR="00EC1983" w:rsidRPr="005D1CA8">
        <w:rPr>
          <w:rFonts w:ascii="Times New Roman" w:hAnsi="Times New Roman" w:cs="Times New Roman"/>
          <w:sz w:val="24"/>
          <w:szCs w:val="24"/>
        </w:rPr>
        <w:t>Por lo tanto, en el primer muestreo (mayo 2016</w:t>
      </w:r>
      <w:r w:rsidR="00C24EA0" w:rsidRPr="005D1CA8">
        <w:rPr>
          <w:rFonts w:ascii="Times New Roman" w:hAnsi="Times New Roman" w:cs="Times New Roman"/>
          <w:sz w:val="24"/>
          <w:szCs w:val="24"/>
        </w:rPr>
        <w:t>, época lluviosa</w:t>
      </w:r>
      <w:r w:rsidR="00EC1983" w:rsidRPr="005D1CA8">
        <w:rPr>
          <w:rFonts w:ascii="Times New Roman" w:hAnsi="Times New Roman" w:cs="Times New Roman"/>
          <w:sz w:val="24"/>
          <w:szCs w:val="24"/>
        </w:rPr>
        <w:t>) el número de individuos varió en los dos ecosistemas</w:t>
      </w:r>
      <w:r w:rsidR="00C24EA0" w:rsidRPr="005D1CA8">
        <w:rPr>
          <w:rFonts w:ascii="Times New Roman" w:hAnsi="Times New Roman" w:cs="Times New Roman"/>
          <w:sz w:val="24"/>
          <w:szCs w:val="24"/>
        </w:rPr>
        <w:t>, permitiendo</w:t>
      </w:r>
      <w:r w:rsidR="00EC1983" w:rsidRPr="005D1CA8">
        <w:rPr>
          <w:rFonts w:ascii="Times New Roman" w:hAnsi="Times New Roman" w:cs="Times New Roman"/>
          <w:sz w:val="24"/>
          <w:szCs w:val="24"/>
        </w:rPr>
        <w:t xml:space="preserve"> diferenciar los tipos de conservación; </w:t>
      </w:r>
      <w:r w:rsidR="00A36DD6" w:rsidRPr="005D1CA8">
        <w:rPr>
          <w:rFonts w:ascii="Times New Roman" w:hAnsi="Times New Roman" w:cs="Times New Roman"/>
          <w:sz w:val="24"/>
          <w:szCs w:val="24"/>
        </w:rPr>
        <w:t>por el contrario, en el</w:t>
      </w:r>
      <w:r w:rsidR="00EC1983" w:rsidRPr="005D1CA8">
        <w:rPr>
          <w:rFonts w:ascii="Times New Roman" w:hAnsi="Times New Roman" w:cs="Times New Roman"/>
          <w:sz w:val="24"/>
          <w:szCs w:val="24"/>
        </w:rPr>
        <w:t xml:space="preserve"> segundo muestreo (noviembre 2016</w:t>
      </w:r>
      <w:r w:rsidR="00C24EA0" w:rsidRPr="005D1CA8">
        <w:rPr>
          <w:rFonts w:ascii="Times New Roman" w:hAnsi="Times New Roman" w:cs="Times New Roman"/>
          <w:sz w:val="24"/>
          <w:szCs w:val="24"/>
        </w:rPr>
        <w:t>, época menos lluviosa</w:t>
      </w:r>
      <w:r w:rsidR="00EC1983" w:rsidRPr="005D1CA8">
        <w:rPr>
          <w:rFonts w:ascii="Times New Roman" w:hAnsi="Times New Roman" w:cs="Times New Roman"/>
          <w:sz w:val="24"/>
          <w:szCs w:val="24"/>
        </w:rPr>
        <w:t>)</w:t>
      </w:r>
      <w:r w:rsidR="00A36DD6" w:rsidRPr="005D1CA8">
        <w:rPr>
          <w:rFonts w:ascii="Times New Roman" w:hAnsi="Times New Roman" w:cs="Times New Roman"/>
          <w:sz w:val="24"/>
          <w:szCs w:val="24"/>
        </w:rPr>
        <w:t>,</w:t>
      </w:r>
      <w:r w:rsidR="00EC1983" w:rsidRPr="005D1CA8">
        <w:rPr>
          <w:rFonts w:ascii="Times New Roman" w:hAnsi="Times New Roman" w:cs="Times New Roman"/>
          <w:sz w:val="24"/>
          <w:szCs w:val="24"/>
        </w:rPr>
        <w:t xml:space="preserve"> al presentar una homogeneidad de individuos en los sitios de mención</w:t>
      </w:r>
      <w:r w:rsidR="00A36DD6" w:rsidRPr="005D1CA8">
        <w:rPr>
          <w:rFonts w:ascii="Times New Roman" w:hAnsi="Times New Roman" w:cs="Times New Roman"/>
          <w:sz w:val="24"/>
          <w:szCs w:val="24"/>
        </w:rPr>
        <w:t>,</w:t>
      </w:r>
      <w:r w:rsidR="00EC1983" w:rsidRPr="005D1CA8">
        <w:rPr>
          <w:rFonts w:ascii="Times New Roman" w:hAnsi="Times New Roman" w:cs="Times New Roman"/>
          <w:sz w:val="24"/>
          <w:szCs w:val="24"/>
        </w:rPr>
        <w:t xml:space="preserve"> no</w:t>
      </w:r>
      <w:r w:rsidR="00A36DD6" w:rsidRPr="005D1CA8">
        <w:rPr>
          <w:rFonts w:ascii="Times New Roman" w:hAnsi="Times New Roman" w:cs="Times New Roman"/>
          <w:sz w:val="24"/>
          <w:szCs w:val="24"/>
        </w:rPr>
        <w:t xml:space="preserve"> se</w:t>
      </w:r>
      <w:r w:rsidR="00EC1983" w:rsidRPr="005D1CA8">
        <w:rPr>
          <w:rFonts w:ascii="Times New Roman" w:hAnsi="Times New Roman" w:cs="Times New Roman"/>
          <w:sz w:val="24"/>
          <w:szCs w:val="24"/>
        </w:rPr>
        <w:t xml:space="preserve"> reflej</w:t>
      </w:r>
      <w:r w:rsidR="00A36DD6" w:rsidRPr="005D1CA8">
        <w:rPr>
          <w:rFonts w:ascii="Times New Roman" w:hAnsi="Times New Roman" w:cs="Times New Roman"/>
          <w:sz w:val="24"/>
          <w:szCs w:val="24"/>
        </w:rPr>
        <w:t>ó</w:t>
      </w:r>
      <w:r w:rsidR="00EC1983" w:rsidRPr="005D1CA8">
        <w:rPr>
          <w:rFonts w:ascii="Times New Roman" w:hAnsi="Times New Roman" w:cs="Times New Roman"/>
          <w:sz w:val="24"/>
          <w:szCs w:val="24"/>
        </w:rPr>
        <w:t xml:space="preserve"> el es</w:t>
      </w:r>
      <w:r w:rsidR="00A36DD6" w:rsidRPr="005D1CA8">
        <w:rPr>
          <w:rFonts w:ascii="Times New Roman" w:hAnsi="Times New Roman" w:cs="Times New Roman"/>
          <w:sz w:val="24"/>
          <w:szCs w:val="24"/>
        </w:rPr>
        <w:t>tado de calidad ecológica.</w:t>
      </w:r>
      <w:r w:rsidR="00EC1983" w:rsidRPr="005D1CA8">
        <w:rPr>
          <w:rFonts w:ascii="Times New Roman" w:hAnsi="Times New Roman" w:cs="Times New Roman"/>
          <w:sz w:val="24"/>
          <w:szCs w:val="24"/>
        </w:rPr>
        <w:t xml:space="preserve"> </w:t>
      </w:r>
    </w:p>
    <w:p w:rsidR="0081738A" w:rsidRPr="005D1CA8" w:rsidRDefault="0078156E" w:rsidP="005A63EF">
      <w:pPr>
        <w:tabs>
          <w:tab w:val="left" w:pos="4962"/>
        </w:tabs>
        <w:autoSpaceDE w:val="0"/>
        <w:autoSpaceDN w:val="0"/>
        <w:adjustRightInd w:val="0"/>
        <w:spacing w:before="240" w:after="240" w:line="360" w:lineRule="auto"/>
        <w:ind w:left="357" w:firstLine="680"/>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De la</w:t>
      </w:r>
      <w:r w:rsidR="0040555E" w:rsidRPr="005D1CA8">
        <w:rPr>
          <w:rFonts w:ascii="Times New Roman" w:hAnsi="Times New Roman" w:cs="Times New Roman"/>
          <w:sz w:val="24"/>
          <w:szCs w:val="24"/>
          <w:lang w:val="es-EC"/>
        </w:rPr>
        <w:t xml:space="preserve">s </w:t>
      </w:r>
      <w:proofErr w:type="spellStart"/>
      <w:r w:rsidR="0040555E" w:rsidRPr="005D1CA8">
        <w:rPr>
          <w:rFonts w:ascii="Times New Roman" w:hAnsi="Times New Roman" w:cs="Times New Roman"/>
          <w:sz w:val="24"/>
          <w:szCs w:val="24"/>
          <w:lang w:val="es-EC"/>
        </w:rPr>
        <w:t>taxas</w:t>
      </w:r>
      <w:proofErr w:type="spellEnd"/>
      <w:r w:rsidR="0040555E" w:rsidRPr="005D1CA8">
        <w:rPr>
          <w:rFonts w:ascii="Times New Roman" w:hAnsi="Times New Roman" w:cs="Times New Roman"/>
          <w:sz w:val="24"/>
          <w:szCs w:val="24"/>
          <w:lang w:val="es-EC"/>
        </w:rPr>
        <w:t xml:space="preserve"> identificada</w:t>
      </w:r>
      <w:r w:rsidR="003D4E1B" w:rsidRPr="005D1CA8">
        <w:rPr>
          <w:rFonts w:ascii="Times New Roman" w:hAnsi="Times New Roman" w:cs="Times New Roman"/>
          <w:sz w:val="24"/>
          <w:szCs w:val="24"/>
          <w:lang w:val="es-EC"/>
        </w:rPr>
        <w:t>s</w:t>
      </w:r>
      <w:r w:rsidR="0092207B" w:rsidRPr="005D1CA8">
        <w:rPr>
          <w:rFonts w:ascii="Times New Roman" w:hAnsi="Times New Roman" w:cs="Times New Roman"/>
          <w:sz w:val="24"/>
          <w:szCs w:val="24"/>
          <w:lang w:val="es-EC"/>
        </w:rPr>
        <w:t>,</w:t>
      </w:r>
      <w:r w:rsidR="003D4E1B" w:rsidRPr="005D1CA8">
        <w:rPr>
          <w:rFonts w:ascii="Times New Roman" w:hAnsi="Times New Roman" w:cs="Times New Roman"/>
          <w:sz w:val="24"/>
          <w:szCs w:val="24"/>
          <w:lang w:val="es-EC"/>
        </w:rPr>
        <w:t xml:space="preserve"> </w:t>
      </w:r>
      <w:r w:rsidR="0081738A" w:rsidRPr="005D1CA8">
        <w:rPr>
          <w:rFonts w:ascii="Times New Roman" w:hAnsi="Times New Roman" w:cs="Times New Roman"/>
          <w:sz w:val="24"/>
          <w:szCs w:val="24"/>
          <w:lang w:val="es-EC"/>
        </w:rPr>
        <w:t xml:space="preserve">los </w:t>
      </w:r>
      <w:r w:rsidR="00E0206F" w:rsidRPr="005D1CA8">
        <w:rPr>
          <w:rFonts w:ascii="Times New Roman" w:hAnsi="Times New Roman" w:cs="Times New Roman"/>
          <w:sz w:val="24"/>
          <w:szCs w:val="24"/>
          <w:lang w:val="es-EC"/>
        </w:rPr>
        <w:t>grupos funcionales</w:t>
      </w:r>
      <w:r w:rsidR="0081738A" w:rsidRPr="005D1CA8">
        <w:rPr>
          <w:rFonts w:ascii="Times New Roman" w:hAnsi="Times New Roman" w:cs="Times New Roman"/>
          <w:sz w:val="24"/>
          <w:szCs w:val="24"/>
          <w:lang w:val="es-EC"/>
        </w:rPr>
        <w:t xml:space="preserve"> depredadores mostraron una proporción significativamente mayor en los b</w:t>
      </w:r>
      <w:r w:rsidR="00E0206F" w:rsidRPr="005D1CA8">
        <w:rPr>
          <w:rFonts w:ascii="Times New Roman" w:hAnsi="Times New Roman" w:cs="Times New Roman"/>
          <w:sz w:val="24"/>
          <w:szCs w:val="24"/>
          <w:lang w:val="es-EC"/>
        </w:rPr>
        <w:t>osques respecto a los pastizales</w:t>
      </w:r>
      <w:r w:rsidR="0081738A" w:rsidRPr="005D1CA8">
        <w:rPr>
          <w:rFonts w:ascii="Times New Roman" w:hAnsi="Times New Roman" w:cs="Times New Roman"/>
          <w:sz w:val="24"/>
          <w:szCs w:val="24"/>
          <w:lang w:val="es-EC"/>
        </w:rPr>
        <w:t xml:space="preserve">, ya que el incremento del impacto humano desfavorece la abundancia </w:t>
      </w:r>
      <w:r w:rsidR="008949E2" w:rsidRPr="005D1CA8">
        <w:rPr>
          <w:rFonts w:ascii="Times New Roman" w:hAnsi="Times New Roman" w:cs="Times New Roman"/>
          <w:sz w:val="24"/>
          <w:szCs w:val="24"/>
          <w:lang w:val="es-EC"/>
        </w:rPr>
        <w:t>de estos organismos</w:t>
      </w:r>
      <w:r w:rsidR="008261AB" w:rsidRPr="005D1CA8">
        <w:rPr>
          <w:rFonts w:ascii="Times New Roman" w:hAnsi="Times New Roman" w:cs="Times New Roman"/>
          <w:sz w:val="24"/>
          <w:szCs w:val="24"/>
          <w:lang w:val="es-EC"/>
        </w:rPr>
        <w:t xml:space="preserve"> poco tolerantes a la contaminación</w:t>
      </w:r>
      <w:r w:rsidR="0081738A" w:rsidRPr="005D1CA8">
        <w:rPr>
          <w:rFonts w:ascii="Times New Roman" w:hAnsi="Times New Roman" w:cs="Times New Roman"/>
          <w:sz w:val="24"/>
          <w:szCs w:val="24"/>
          <w:lang w:val="es-EC"/>
        </w:rPr>
        <w:t xml:space="preserve"> </w:t>
      </w:r>
      <w:r w:rsidR="0081738A" w:rsidRPr="005D1CA8">
        <w:rPr>
          <w:rFonts w:ascii="Times New Roman" w:hAnsi="Times New Roman" w:cs="Times New Roman"/>
          <w:sz w:val="24"/>
          <w:szCs w:val="24"/>
          <w:lang w:val="es-EC"/>
        </w:rPr>
        <w:fldChar w:fldCharType="begin" w:fldLock="1"/>
      </w:r>
      <w:r w:rsidR="007E5DB5" w:rsidRPr="005D1CA8">
        <w:rPr>
          <w:rFonts w:ascii="Times New Roman" w:hAnsi="Times New Roman" w:cs="Times New Roman"/>
          <w:sz w:val="24"/>
          <w:szCs w:val="24"/>
          <w:lang w:val="es-EC"/>
        </w:rPr>
        <w:instrText>ADDIN CSL_CITATION { "citationItems" : [ { "id" : "ITEM-1", "itemData" : { "DOI" : "0120-548X", "abstract" : "En el humedal Jaboque (Bogot\u00e1, Colombia) se analizaron las condiciones f\u00edsicas y qu\u00edmicas del agua y se estudi\u00f3 la comunidad de macroinvertebrados acu\u00e1ticos por grupos dietarios entre abril de 2009 y enero de 2010. Las aguas del humedal presentaron un car\u00e1cter ligeramente \u00e1cido con valores altos de nitratos, nitr\u00f3geno amoniacal y f\u00f3sforo, por lo que este ecosistema se clasifica como eutr\u00f3fico a hipereutr\u00f3fico. La comunidad de macroinvertebrados acu\u00e1ticos registr\u00f3 seis grupos alimenticios, los cuales estuvieron formados por 27 familias, 26 g\u00e9neros confirmados y nueve g\u00e9neros a\u00fan por confirmar, con un total de 6403 individuos recolectados en 28 muestras de macr\u00f3fitas. La mayor abundancia correspondi\u00f3 a detrit\u00edvoros (43,5 %), colectores-raspadores (31,5 %) y colectores-fragmentadores (14,1 %), los cuales fueron m\u00e1s abundantes en los meses de menor precipitaci\u00f3n. Los contenidos estomacales de algunos de los organismos evidenciaron que la mayor\u00eda de estos individuos consumieron m\u00e1s de un tipo de alimento, adem\u00e1s de altas cantidades de materia org\u00e1nica. El an\u00e1lisis de correspondencia linealizado (ACL) mostr\u00f3 una organizaci\u00f3n espacial (estaciones) y temporal (\u00e9pocas clim\u00e1ticas) en la que los gremios tr\u00f3ficos se agrupan de acuerdo a sus requerimientos de nicho, fluctuaciones ambientales o factores de intervenci\u00f3n humana. Las variaciones en los grupos dietarios reflejaron cambios en la comunidad de macroinvertebrados desde una perspectiva funcional e indicaron que el humedal es un sistema muy alterado por las actividades urbanas. Palabras clave: grupostr\u00f3", "author" : [ { "dropping-particle" : "", "family" : "Rivera", "given" : "John", "non-dropping-particle" : "", "parse-names" : false, "suffix" : "" }, { "dropping-particle" : "", "family" : "Pinilla", "given" : "Gabriela", "non-dropping-particle" : "", "parse-names" : false, "suffix" : "" }, { "dropping-particle" : "", "family" : "Camacho", "given" : "Diana", "non-dropping-particle" : "", "parse-names" : false, "suffix" : "" } ], "container-title" : "Acta Biol\u00f3gica Colombiana", "id" : "ITEM-1", "issue" : "2", "issued" : { "date-parts" : [ [ "2013" ] ] }, "page" : "29-292", "title" : "Grupos Tr\u00f3ficos de macroinvertebrados acu\u00e1ticos en un humedal urbano Andino de Colombia", "type" : "article-journal", "volume" : "18" }, "uris" : [ "http://www.mendeley.com/documents/?uuid=971d9d4c-8c12-4817-8f3a-ff39653b8885" ] } ], "mendeley" : { "formattedCitation" : "(Rivera, Pinilla, &amp; Camacho, 2013)", "manualFormatting" : "(Rivera et al., 2013)", "plainTextFormattedCitation" : "(Rivera, Pinilla, &amp; Camacho, 2013)", "previouslyFormattedCitation" : "(Rivera, Pinilla, &amp; Camacho, 2013)" }, "properties" : { "noteIndex" : 0 }, "schema" : "https://github.com/citation-style-language/schema/raw/master/csl-citation.json" }</w:instrText>
      </w:r>
      <w:r w:rsidR="0081738A" w:rsidRPr="005D1CA8">
        <w:rPr>
          <w:rFonts w:ascii="Times New Roman" w:hAnsi="Times New Roman" w:cs="Times New Roman"/>
          <w:sz w:val="24"/>
          <w:szCs w:val="24"/>
          <w:lang w:val="es-EC"/>
        </w:rPr>
        <w:fldChar w:fldCharType="separate"/>
      </w:r>
      <w:r w:rsidR="002D70E1" w:rsidRPr="005D1CA8">
        <w:rPr>
          <w:rFonts w:ascii="Times New Roman" w:hAnsi="Times New Roman" w:cs="Times New Roman"/>
          <w:noProof/>
          <w:sz w:val="24"/>
          <w:szCs w:val="24"/>
          <w:lang w:val="es-EC"/>
        </w:rPr>
        <w:t>(Rivera</w:t>
      </w:r>
      <w:r w:rsidR="007E5DB5" w:rsidRPr="005D1CA8">
        <w:rPr>
          <w:rFonts w:ascii="Times New Roman" w:hAnsi="Times New Roman" w:cs="Times New Roman"/>
          <w:noProof/>
          <w:sz w:val="24"/>
          <w:szCs w:val="24"/>
          <w:lang w:val="es-EC"/>
        </w:rPr>
        <w:t xml:space="preserve"> et al.,</w:t>
      </w:r>
      <w:r w:rsidR="002D70E1" w:rsidRPr="005D1CA8">
        <w:rPr>
          <w:rFonts w:ascii="Times New Roman" w:hAnsi="Times New Roman" w:cs="Times New Roman"/>
          <w:noProof/>
          <w:sz w:val="24"/>
          <w:szCs w:val="24"/>
          <w:lang w:val="es-EC"/>
        </w:rPr>
        <w:t xml:space="preserve"> 2013)</w:t>
      </w:r>
      <w:r w:rsidR="0081738A" w:rsidRPr="005D1CA8">
        <w:rPr>
          <w:rFonts w:ascii="Times New Roman" w:hAnsi="Times New Roman" w:cs="Times New Roman"/>
          <w:sz w:val="24"/>
          <w:szCs w:val="24"/>
          <w:lang w:val="es-EC"/>
        </w:rPr>
        <w:fldChar w:fldCharType="end"/>
      </w:r>
      <w:r w:rsidR="0081738A" w:rsidRPr="005D1CA8">
        <w:rPr>
          <w:rFonts w:ascii="Times New Roman" w:hAnsi="Times New Roman" w:cs="Times New Roman"/>
          <w:sz w:val="24"/>
          <w:szCs w:val="24"/>
          <w:lang w:val="es-EC"/>
        </w:rPr>
        <w:t>, como es el caso de los ecosistemas en pastizal, donde se observó la presencia de actividades ganaderas, agrícolas y humanas, en los entornos del cauce.</w:t>
      </w:r>
      <w:r w:rsidR="00E0206F" w:rsidRPr="005D1CA8">
        <w:rPr>
          <w:rFonts w:ascii="Times New Roman" w:hAnsi="Times New Roman" w:cs="Times New Roman"/>
          <w:sz w:val="24"/>
          <w:szCs w:val="24"/>
          <w:lang w:val="es-EC"/>
        </w:rPr>
        <w:t xml:space="preserve"> De igual manera, el análisis entre las épocas del año, reveló una predominancia de depredadores en bosque respecto a pastizales</w:t>
      </w:r>
      <w:r w:rsidR="00817CED" w:rsidRPr="005D1CA8">
        <w:rPr>
          <w:rFonts w:ascii="Times New Roman" w:hAnsi="Times New Roman" w:cs="Times New Roman"/>
          <w:sz w:val="24"/>
          <w:szCs w:val="24"/>
          <w:lang w:val="es-EC"/>
        </w:rPr>
        <w:t xml:space="preserve"> en ambas épocas;</w:t>
      </w:r>
      <w:r w:rsidR="00E0206F" w:rsidRPr="005D1CA8">
        <w:rPr>
          <w:rFonts w:ascii="Times New Roman" w:hAnsi="Times New Roman" w:cs="Times New Roman"/>
          <w:sz w:val="24"/>
          <w:szCs w:val="24"/>
          <w:lang w:val="es-EC"/>
        </w:rPr>
        <w:t xml:space="preserve"> c</w:t>
      </w:r>
      <w:r w:rsidR="0081738A" w:rsidRPr="005D1CA8">
        <w:rPr>
          <w:rFonts w:ascii="Times New Roman" w:hAnsi="Times New Roman" w:cs="Times New Roman"/>
          <w:sz w:val="24"/>
          <w:szCs w:val="24"/>
          <w:lang w:val="es-EC"/>
        </w:rPr>
        <w:t xml:space="preserve">ontradictoriamente a nuestras observaciones, </w:t>
      </w:r>
      <w:r w:rsidR="0081738A" w:rsidRPr="005D1CA8">
        <w:rPr>
          <w:rFonts w:ascii="Times New Roman" w:hAnsi="Times New Roman" w:cs="Times New Roman"/>
          <w:sz w:val="24"/>
          <w:szCs w:val="24"/>
          <w:lang w:val="es-EC"/>
        </w:rPr>
        <w:fldChar w:fldCharType="begin" w:fldLock="1"/>
      </w:r>
      <w:r w:rsidR="0081738A" w:rsidRPr="005D1CA8">
        <w:rPr>
          <w:rFonts w:ascii="Times New Roman" w:hAnsi="Times New Roman" w:cs="Times New Roman"/>
          <w:sz w:val="24"/>
          <w:szCs w:val="24"/>
          <w:lang w:val="es-EC"/>
        </w:rPr>
        <w:instrText>ADDIN CSL_CITATION { "citationItems" : [ { "id" : "ITEM-1", "itemData" : { "ISSN" : "0120548X ST - Macroinvertebrate trophic groups in an Andean wetland of Colombia [Grupos tr\u00f3ficos de macroinvertebrados acu\u00e1ticos en un humedal urbano Andino de Colombia]", "abstract" : "In the wetland Jaboque (Bogot\ufffd, Colombia) the physical and chemical properties of the water and the food dietary guilds of the\ufffdaquatic macroinvertebrate community were analyzed from April 2009 to January 2010. The wetland waters had a slightly acid character with high values of nitrate, ammonia and orthophosphate, so this ecosystem is classified as eutrophic to hypereutrophic.In the aquatic macroinvertebrate community six food groups were recorded; they were conformed by 27 families, 26 confirmed\ufffdgenera and nine to be confirmed, with a total of 6,403 individuals collected in 28 samples of macrophytes. The highest abundances\ufffdcorresponded to detritivores (43.5 %), collector-scrapers (31.5 %), and collector-shredders (14.1 %), which were more abundantin the months of low rainfall. Stomach contents of some of the organisms showed that most of these individuals consumed more\ufffdthan one food type and high amounts of organic matter. Detrended correspondence analysis (DCA) showed a spatial (stations)\ufffdand temporal (climatic seasons) organization, in which trophic guilds are grouped according to their niche requirements,\ufffdenvironmental fluctuations or anthropogenic factors. Variations in dietary groups reflected changes in the macroinvertebrate\ufffdcommunity from a functional perspective and indicated that the wetland is very disturbed by urban activities.GRUPOS TR\ufffdFICOS DE MACROINVERTEBRADOS ACU\ufffdTICOS EN UN HUMEDAL URBANO ANDINO DE COLOMBIAEn el humedal Jaboque (Bogot\ufffd, Colombia) se analizaron las condiciones f\ufffdsicas y qu\ufffdmicas del agua y se estudi\ufffd la comunidad\ufffdde macroinvertebrados acu\ufffdticos por grupos dietarios entre abril de 2009 y enero de 2010. Las aguas del humedal presentaron\ufffdun car\ufffdcter ligeramente \ufffdcido con valores altos de nitratos, nitr\ufffdgeno amoniacal y f\ufffdsforo, por lo que este ecosistema se clasificacomo eutr\ufffdfico a hipereutr\ufffdfico. La comunidad de macroinvertebrados acu\ufffdticos registr\ufffd seis grupos alimenticios, los cuales\ufffdestuvieron formados por 27 familias, 26 g\ufffdneros confirmados y nueve g\ufffdneros a\ufffdn por confirmar, con un total de 6403 individuosrecolectados en 28 muestras de macr\ufffdfitas. La mayor abundancia correspondi\ufffd a detrit\ufffdvoros (43,5 %), colectores-raspadores(31,5 %) y colectores-fragmentadores (14,1 %), los cuales fueron m\ufffds abundantes en los meses de menor precipitaci\ufffdn. Los contenidos\ufffdestomacales de algunos de los organismos evidenciaron que la mayor\ufffda de estos individuos consumieron m\ufffds de un tipode alimento, adem\ufffds de altas cantidades de materia\u2026", "author" : [ { "dropping-particle" : "", "family" : "Usme", "given" : "Jader", "non-dropping-particle" : "", "parse-names" : false, "suffix" : "" }, { "dropping-particle" : "", "family" : "Pinilla", "given" : "Gabriel", "non-dropping-particle" : "", "parse-names" : false, "suffix" : "" }, { "dropping-particle" : "", "family" : "Pinz\u00f3n", "given" : "Luc\u00eda", "non-dropping-particle" : "", "parse-names" : false, "suffix" : "" } ], "container-title" : "Acta Biol\u00f3gica Colombiana", "id" : "ITEM-1", "issue" : "2", "issued" : { "date-parts" : [ [ "2013" ] ] }, "page" : "279-292", "title" : "Macroinvertebrate Trophic Groups in an Andean Wetland of Colombia", "type" : "article-journal", "volume" : "18" }, "uris" : [ "http://www.mendeley.com/documents/?uuid=91af38d6-3d7b-4346-977f-756ec8c8ffbd" ] } ], "mendeley" : { "formattedCitation" : "(Usme et\u00a0al., 2013)", "manualFormatting" : "Usme et al. (2013)", "plainTextFormattedCitation" : "(Usme et\u00a0al., 2013)", "previouslyFormattedCitation" : "(Usme et\u00a0al., 2013)" }, "properties" : { "noteIndex" : 0 }, "schema" : "https://github.com/citation-style-language/schema/raw/master/csl-citation.json" }</w:instrText>
      </w:r>
      <w:r w:rsidR="0081738A" w:rsidRPr="005D1CA8">
        <w:rPr>
          <w:rFonts w:ascii="Times New Roman" w:hAnsi="Times New Roman" w:cs="Times New Roman"/>
          <w:sz w:val="24"/>
          <w:szCs w:val="24"/>
          <w:lang w:val="es-EC"/>
        </w:rPr>
        <w:fldChar w:fldCharType="separate"/>
      </w:r>
      <w:r w:rsidR="0081738A" w:rsidRPr="005D1CA8">
        <w:rPr>
          <w:rFonts w:ascii="Times New Roman" w:hAnsi="Times New Roman" w:cs="Times New Roman"/>
          <w:noProof/>
          <w:sz w:val="24"/>
          <w:szCs w:val="24"/>
          <w:lang w:val="es-EC"/>
        </w:rPr>
        <w:t>Usme et al. (2013)</w:t>
      </w:r>
      <w:r w:rsidR="0081738A" w:rsidRPr="005D1CA8">
        <w:rPr>
          <w:rFonts w:ascii="Times New Roman" w:hAnsi="Times New Roman" w:cs="Times New Roman"/>
          <w:sz w:val="24"/>
          <w:szCs w:val="24"/>
          <w:lang w:val="es-EC"/>
        </w:rPr>
        <w:fldChar w:fldCharType="end"/>
      </w:r>
      <w:r w:rsidR="0081738A" w:rsidRPr="005D1CA8">
        <w:rPr>
          <w:rFonts w:ascii="Times New Roman" w:hAnsi="Times New Roman" w:cs="Times New Roman"/>
          <w:sz w:val="24"/>
          <w:szCs w:val="24"/>
          <w:lang w:val="es-EC"/>
        </w:rPr>
        <w:t xml:space="preserve"> afirman que este grupo es abundante únicamente durante los meses de baja precipitación,</w:t>
      </w:r>
      <w:r w:rsidR="0081738A" w:rsidRPr="00CE2E43">
        <w:rPr>
          <w:rFonts w:ascii="Times New Roman" w:hAnsi="Times New Roman" w:cs="Times New Roman"/>
          <w:sz w:val="24"/>
          <w:szCs w:val="24"/>
          <w:shd w:val="clear" w:color="auto" w:fill="FFFFFF" w:themeFill="background1"/>
          <w:lang w:val="es-EC"/>
        </w:rPr>
        <w:t xml:space="preserve"> </w:t>
      </w:r>
      <w:r w:rsidR="00CE2E43" w:rsidRPr="00CE2E43">
        <w:rPr>
          <w:rFonts w:ascii="Times New Roman" w:hAnsi="Times New Roman" w:cs="Times New Roman"/>
          <w:sz w:val="24"/>
          <w:szCs w:val="24"/>
          <w:shd w:val="clear" w:color="auto" w:fill="FFFFFF" w:themeFill="background1"/>
          <w:lang w:val="es-EC"/>
        </w:rPr>
        <w:t xml:space="preserve">ya que las especies de este hábito pueden sincronizar sus periodos de emergencia con la disponibilidad de sustratos, evitando la competencia </w:t>
      </w:r>
      <w:proofErr w:type="spellStart"/>
      <w:r w:rsidR="00CE2E43" w:rsidRPr="00CE2E43">
        <w:rPr>
          <w:rFonts w:ascii="Times New Roman" w:hAnsi="Times New Roman" w:cs="Times New Roman"/>
          <w:sz w:val="24"/>
          <w:szCs w:val="24"/>
          <w:shd w:val="clear" w:color="auto" w:fill="FFFFFF" w:themeFill="background1"/>
          <w:lang w:val="es-EC"/>
        </w:rPr>
        <w:t>intraespecífica</w:t>
      </w:r>
      <w:proofErr w:type="spellEnd"/>
      <w:r w:rsidR="00CE2E43" w:rsidRPr="00CE2E43">
        <w:rPr>
          <w:rFonts w:ascii="Times New Roman" w:hAnsi="Times New Roman" w:cs="Times New Roman"/>
          <w:sz w:val="24"/>
          <w:szCs w:val="24"/>
          <w:shd w:val="clear" w:color="auto" w:fill="FFFFFF" w:themeFill="background1"/>
          <w:lang w:val="es-EC"/>
        </w:rPr>
        <w:t>.</w:t>
      </w:r>
    </w:p>
    <w:p w:rsidR="00501F98" w:rsidRPr="005D1CA8" w:rsidRDefault="00C20571" w:rsidP="005A63EF">
      <w:pPr>
        <w:tabs>
          <w:tab w:val="left" w:pos="4962"/>
        </w:tabs>
        <w:autoSpaceDE w:val="0"/>
        <w:autoSpaceDN w:val="0"/>
        <w:adjustRightInd w:val="0"/>
        <w:spacing w:before="240" w:after="240" w:line="360" w:lineRule="auto"/>
        <w:ind w:left="357" w:firstLine="680"/>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Por el contrario, l</w:t>
      </w:r>
      <w:r w:rsidR="00E0206F" w:rsidRPr="005D1CA8">
        <w:rPr>
          <w:rFonts w:ascii="Times New Roman" w:hAnsi="Times New Roman" w:cs="Times New Roman"/>
          <w:sz w:val="24"/>
          <w:szCs w:val="24"/>
          <w:lang w:val="es-EC"/>
        </w:rPr>
        <w:t>os organismos con hábitos alimenticios colectores, trituradores, filtradores y raspadores</w:t>
      </w:r>
      <w:r w:rsidR="00630C08" w:rsidRPr="005D1CA8">
        <w:rPr>
          <w:rFonts w:ascii="Times New Roman" w:hAnsi="Times New Roman" w:cs="Times New Roman"/>
          <w:sz w:val="24"/>
          <w:szCs w:val="24"/>
          <w:lang w:val="es-EC"/>
        </w:rPr>
        <w:t xml:space="preserve"> no </w:t>
      </w:r>
      <w:r w:rsidRPr="005D1CA8">
        <w:rPr>
          <w:rFonts w:ascii="Times New Roman" w:hAnsi="Times New Roman" w:cs="Times New Roman"/>
          <w:sz w:val="24"/>
          <w:szCs w:val="24"/>
          <w:lang w:val="es-EC"/>
        </w:rPr>
        <w:t xml:space="preserve">mostraron una </w:t>
      </w:r>
      <w:r w:rsidR="00817CED" w:rsidRPr="005D1CA8">
        <w:rPr>
          <w:rFonts w:ascii="Times New Roman" w:hAnsi="Times New Roman" w:cs="Times New Roman"/>
          <w:sz w:val="24"/>
          <w:szCs w:val="24"/>
          <w:lang w:val="es-EC"/>
        </w:rPr>
        <w:t>diferencia</w:t>
      </w:r>
      <w:r w:rsidRPr="005D1CA8">
        <w:rPr>
          <w:rFonts w:ascii="Times New Roman" w:hAnsi="Times New Roman" w:cs="Times New Roman"/>
          <w:sz w:val="24"/>
          <w:szCs w:val="24"/>
          <w:lang w:val="es-EC"/>
        </w:rPr>
        <w:t xml:space="preserve"> significativa con respecto a los dos niveles de conservación</w:t>
      </w:r>
      <w:r w:rsidR="004C61EF" w:rsidRPr="005D1CA8">
        <w:rPr>
          <w:rFonts w:ascii="Times New Roman" w:hAnsi="Times New Roman" w:cs="Times New Roman"/>
          <w:sz w:val="24"/>
          <w:szCs w:val="24"/>
          <w:lang w:val="es-EC"/>
        </w:rPr>
        <w:t xml:space="preserve"> de las </w:t>
      </w:r>
      <w:proofErr w:type="spellStart"/>
      <w:r w:rsidR="004C61EF" w:rsidRPr="005D1CA8">
        <w:rPr>
          <w:rFonts w:ascii="Times New Roman" w:hAnsi="Times New Roman" w:cs="Times New Roman"/>
          <w:sz w:val="24"/>
          <w:szCs w:val="24"/>
          <w:lang w:val="es-EC"/>
        </w:rPr>
        <w:t>microcuencas</w:t>
      </w:r>
      <w:proofErr w:type="spellEnd"/>
      <w:r w:rsidR="004C61EF" w:rsidRPr="005D1CA8">
        <w:rPr>
          <w:rFonts w:ascii="Times New Roman" w:hAnsi="Times New Roman" w:cs="Times New Roman"/>
          <w:sz w:val="24"/>
          <w:szCs w:val="24"/>
          <w:lang w:val="es-EC"/>
        </w:rPr>
        <w:t xml:space="preserve"> andinas</w:t>
      </w:r>
      <w:r w:rsidRPr="005D1CA8">
        <w:rPr>
          <w:rFonts w:ascii="Times New Roman" w:hAnsi="Times New Roman" w:cs="Times New Roman"/>
          <w:sz w:val="24"/>
          <w:szCs w:val="24"/>
          <w:lang w:val="es-EC"/>
        </w:rPr>
        <w:t>.</w:t>
      </w:r>
      <w:r w:rsidR="00A42C8A" w:rsidRPr="005D1CA8">
        <w:rPr>
          <w:rFonts w:ascii="Times New Roman" w:hAnsi="Times New Roman" w:cs="Times New Roman"/>
          <w:sz w:val="24"/>
          <w:szCs w:val="24"/>
          <w:lang w:val="es-EC"/>
        </w:rPr>
        <w:t xml:space="preserve"> Los colectores reportan un alto porcentaje de individuos en los dos ecosistemas, ya que en </w:t>
      </w:r>
      <w:proofErr w:type="spellStart"/>
      <w:r w:rsidR="00A42C8A" w:rsidRPr="005D1CA8">
        <w:rPr>
          <w:rFonts w:ascii="Times New Roman" w:hAnsi="Times New Roman" w:cs="Times New Roman"/>
          <w:sz w:val="24"/>
          <w:szCs w:val="24"/>
          <w:lang w:val="es-EC"/>
        </w:rPr>
        <w:t>microcuencas</w:t>
      </w:r>
      <w:proofErr w:type="spellEnd"/>
      <w:r w:rsidR="00A42C8A" w:rsidRPr="005D1CA8">
        <w:rPr>
          <w:rFonts w:ascii="Times New Roman" w:hAnsi="Times New Roman" w:cs="Times New Roman"/>
          <w:sz w:val="24"/>
          <w:szCs w:val="24"/>
          <w:lang w:val="es-EC"/>
        </w:rPr>
        <w:t xml:space="preserve"> de bosque  la vegetación ribereña produce gran aporte de materia orgánica, utilizada para su alimentación </w:t>
      </w:r>
      <w:r w:rsidR="00A42C8A" w:rsidRPr="005D1CA8">
        <w:rPr>
          <w:rFonts w:ascii="Times New Roman" w:hAnsi="Times New Roman" w:cs="Times New Roman"/>
          <w:sz w:val="24"/>
          <w:szCs w:val="24"/>
          <w:lang w:val="es-EC"/>
        </w:rPr>
        <w:fldChar w:fldCharType="begin" w:fldLock="1"/>
      </w:r>
      <w:r w:rsidR="008833DA">
        <w:rPr>
          <w:rFonts w:ascii="Times New Roman" w:hAnsi="Times New Roman" w:cs="Times New Roman"/>
          <w:sz w:val="24"/>
          <w:szCs w:val="24"/>
          <w:lang w:val="es-EC"/>
        </w:rPr>
        <w:instrText>ADDIN CSL_CITATION { "citationItems" : [ { "id" : "ITEM-1", "itemData" : { "DOI" : "0120-548X", "abstract" : "En el humedal Jaboque (Bogot\u00e1, Colombia) se analizaron las condiciones f\u00edsicas y qu\u00edmicas del agua y se estudi\u00f3 la comunidad de macroinvertebrados acu\u00e1ticos por grupos dietarios entre abril de 2009 y enero de 2010. Las aguas del humedal presentaron un car\u00e1cter ligeramente \u00e1cido con valores altos de nitratos, nitr\u00f3geno amoniacal y f\u00f3sforo, por lo que este ecosistema se clasifica como eutr\u00f3fico a hipereutr\u00f3fico. La comunidad de macroinvertebrados acu\u00e1ticos registr\u00f3 seis grupos alimenticios, los cuales estuvieron formados por 27 familias, 26 g\u00e9neros confirmados y nueve g\u00e9neros a\u00fan por confirmar, con un total de 6403 individuos recolectados en 28 muestras de macr\u00f3fitas. La mayor abundancia correspondi\u00f3 a detrit\u00edvoros (43,5 %), colectores-raspadores (31,5 %) y colectores-fragmentadores (14,1 %), los cuales fueron m\u00e1s abundantes en los meses de menor precipitaci\u00f3n. Los contenidos estomacales de algunos de los organismos evidenciaron que la mayor\u00eda de estos individuos consumieron m\u00e1s de un tipo de alimento, adem\u00e1s de altas cantidades de materia org\u00e1nica. El an\u00e1lisis de correspondencia linealizado (ACL) mostr\u00f3 una organizaci\u00f3n espacial (estaciones) y temporal (\u00e9pocas clim\u00e1ticas) en la que los gremios tr\u00f3ficos se agrupan de acuerdo a sus requerimientos de nicho, fluctuaciones ambientales o factores de intervenci\u00f3n humana. Las variaciones en los grupos dietarios reflejaron cambios en la comunidad de macroinvertebrados desde una perspectiva funcional e indicaron que el humedal es un sistema muy alterado por las actividades urbanas. Palabras clave: grupostr\u00f3", "author" : [ { "dropping-particle" : "", "family" : "Rivera", "given" : "John", "non-dropping-particle" : "", "parse-names" : false, "suffix" : "" }, { "dropping-particle" : "", "family" : "Pinilla", "given" : "Gabriela", "non-dropping-particle" : "", "parse-names" : false, "suffix" : "" }, { "dropping-particle" : "", "family" : "Camacho", "given" : "Diana", "non-dropping-particle" : "", "parse-names" : false, "suffix" : "" } ], "container-title" : "Acta Biol\u00f3gica Colombiana", "id" : "ITEM-1", "issue" : "2", "issued" : { "date-parts" : [ [ "2013" ] ] }, "page" : "29-292", "title" : "Grupos Tr\u00f3ficos de macroinvertebrados acu\u00e1ticos en un humedal urbano Andino de Colombia", "type" : "article-journal", "volume" : "18" }, "uris" : [ "http://www.mendeley.com/documents/?uuid=971d9d4c-8c12-4817-8f3a-ff39653b8885" ] }, { "id" : "ITEM-2", "itemData" : { "DOI" : "10.4067/S0718-34292015000400007", "ISSN" : "0718-3429", "author" : [ { "dropping-particle" : "", "family" : "Ferru", "given" : "Marcos", "non-dropping-particle" : "", "parse-names" : false, "suffix" : "" }, { "dropping-particle" : "", "family" : "Fierro", "given" : "Pablo", "non-dropping-particle" : "", "parse-names" : false, "suffix" : "" } ], "container-title" : "Idesia (Arica)", "id" : "ITEM-2", "issue" : "4", "issued" : { "date-parts" : [ [ "2015" ] ] }, "page" : "47-54", "title" : "Estructura de macroinvertebrados acu\u00e1ticos y grupos funcionales tr\u00f3ficos en la cuenca del r\u00edo Lluta, desierto de Atacama, Arica y Parinacota, Chile", "type" : "article-journal", "volume" : "33" }, "uris" : [ "http://www.mendeley.com/documents/?uuid=42aabdc5-46db-4132-9efe-88e151b98dcd" ] } ], "mendeley" : { "formattedCitation" : "(Ferru &amp; Fierro, 2015; Rivera et\u00a0al., 2013)", "manualFormatting" : "( Rivera et al., 2013; Ferru y Fierro, 2015)", "plainTextFormattedCitation" : "(Ferru &amp; Fierro, 2015; Rivera et\u00a0al., 2013)", "previouslyFormattedCitation" : "(Ferru &amp; Fierro, 2015; Rivera et\u00a0al., 2013)" }, "properties" : { "noteIndex" : 0 }, "schema" : "https://github.com/citation-style-language/schema/raw/master/csl-citation.json" }</w:instrText>
      </w:r>
      <w:r w:rsidR="00A42C8A" w:rsidRPr="005D1CA8">
        <w:rPr>
          <w:rFonts w:ascii="Times New Roman" w:hAnsi="Times New Roman" w:cs="Times New Roman"/>
          <w:sz w:val="24"/>
          <w:szCs w:val="24"/>
          <w:lang w:val="es-EC"/>
        </w:rPr>
        <w:fldChar w:fldCharType="separate"/>
      </w:r>
      <w:r w:rsidR="007E5DB5" w:rsidRPr="005D1CA8">
        <w:rPr>
          <w:rFonts w:ascii="Times New Roman" w:hAnsi="Times New Roman" w:cs="Times New Roman"/>
          <w:noProof/>
          <w:sz w:val="24"/>
          <w:szCs w:val="24"/>
          <w:lang w:val="es-EC"/>
        </w:rPr>
        <w:t>(</w:t>
      </w:r>
      <w:r w:rsidR="00B61418" w:rsidRPr="00B61418">
        <w:rPr>
          <w:rFonts w:ascii="Times New Roman" w:hAnsi="Times New Roman" w:cs="Times New Roman"/>
          <w:noProof/>
          <w:sz w:val="24"/>
          <w:szCs w:val="24"/>
          <w:lang w:val="es-EC"/>
        </w:rPr>
        <w:t xml:space="preserve"> </w:t>
      </w:r>
      <w:r w:rsidR="00B61418" w:rsidRPr="005D1CA8">
        <w:rPr>
          <w:rFonts w:ascii="Times New Roman" w:hAnsi="Times New Roman" w:cs="Times New Roman"/>
          <w:noProof/>
          <w:sz w:val="24"/>
          <w:szCs w:val="24"/>
          <w:lang w:val="es-EC"/>
        </w:rPr>
        <w:t>Rivera et al., 2013</w:t>
      </w:r>
      <w:r w:rsidR="00B61418">
        <w:rPr>
          <w:rFonts w:ascii="Times New Roman" w:hAnsi="Times New Roman" w:cs="Times New Roman"/>
          <w:noProof/>
          <w:sz w:val="24"/>
          <w:szCs w:val="24"/>
          <w:lang w:val="es-EC"/>
        </w:rPr>
        <w:t xml:space="preserve">; </w:t>
      </w:r>
      <w:r w:rsidR="007E5DB5" w:rsidRPr="005D1CA8">
        <w:rPr>
          <w:rFonts w:ascii="Times New Roman" w:hAnsi="Times New Roman" w:cs="Times New Roman"/>
          <w:noProof/>
          <w:sz w:val="24"/>
          <w:szCs w:val="24"/>
          <w:lang w:val="es-EC"/>
        </w:rPr>
        <w:t>Ferru y</w:t>
      </w:r>
      <w:r w:rsidR="00B61418">
        <w:rPr>
          <w:rFonts w:ascii="Times New Roman" w:hAnsi="Times New Roman" w:cs="Times New Roman"/>
          <w:noProof/>
          <w:sz w:val="24"/>
          <w:szCs w:val="24"/>
          <w:lang w:val="es-EC"/>
        </w:rPr>
        <w:t xml:space="preserve"> Fierro, 2015</w:t>
      </w:r>
      <w:r w:rsidR="00A42C8A" w:rsidRPr="005D1CA8">
        <w:rPr>
          <w:rFonts w:ascii="Times New Roman" w:hAnsi="Times New Roman" w:cs="Times New Roman"/>
          <w:noProof/>
          <w:sz w:val="24"/>
          <w:szCs w:val="24"/>
          <w:lang w:val="es-EC"/>
        </w:rPr>
        <w:t>)</w:t>
      </w:r>
      <w:r w:rsidR="00A42C8A" w:rsidRPr="005D1CA8">
        <w:rPr>
          <w:rFonts w:ascii="Times New Roman" w:hAnsi="Times New Roman" w:cs="Times New Roman"/>
          <w:sz w:val="24"/>
          <w:szCs w:val="24"/>
          <w:lang w:val="es-EC"/>
        </w:rPr>
        <w:fldChar w:fldCharType="end"/>
      </w:r>
      <w:r w:rsidR="00A42C8A" w:rsidRPr="005D1CA8">
        <w:rPr>
          <w:rFonts w:ascii="Times New Roman" w:hAnsi="Times New Roman" w:cs="Times New Roman"/>
          <w:sz w:val="24"/>
          <w:szCs w:val="24"/>
          <w:lang w:val="es-EC"/>
        </w:rPr>
        <w:t xml:space="preserve">, y en pastizal la dominancia de colectores se debe a su alto rango de tolerancia a este tipo de ambientes con elevada concentración de nutrientes </w:t>
      </w:r>
      <w:r w:rsidR="00A42C8A" w:rsidRPr="005D1CA8">
        <w:rPr>
          <w:rFonts w:ascii="Times New Roman" w:hAnsi="Times New Roman" w:cs="Times New Roman"/>
          <w:sz w:val="24"/>
          <w:szCs w:val="24"/>
          <w:lang w:val="es-EC"/>
        </w:rPr>
        <w:fldChar w:fldCharType="begin" w:fldLock="1"/>
      </w:r>
      <w:r w:rsidR="00A42C8A" w:rsidRPr="005D1CA8">
        <w:rPr>
          <w:rFonts w:ascii="Times New Roman" w:hAnsi="Times New Roman" w:cs="Times New Roman"/>
          <w:sz w:val="24"/>
          <w:szCs w:val="24"/>
          <w:lang w:val="es-EC"/>
        </w:rPr>
        <w:instrText>ADDIN CSL_CITATION { "citationItems" : [ { "id" : "ITEM-1", "itemData" : { "ISBN" : "0213-8409", "ISSN" : "02138409", "abstract" : "Variaci\u00b4 on de la comunidad demacroinvertebrados bent\u00b4 onicos en relaci\u00b4 on con la calidad de las aguas La comunidad de macroinvertebrados bent\u00b4 onicos en cinco puntos del r\u00b4\u0131o Larraun (N Espa\u02dc na) fue estudiada en primavera y verano de 1998 con objeto de analizar los cambios de abundancia y composici\u00b4 on asociados con la contaminaci\u00b4 on y la actividad de algunas estaciones hidroel\u00b4 ectricas. La estructura de la comunidad bent\u00b4 onica se modific\u00b4 oenelr\u00b4\u0131o como consecuencia de estas alteraciones de origen humano. Los quiron\u00b4 omidos fueron dominantes en tramos de r\u00b4\u0131o alterados, mientras que gam\u00b4 aridos yef\u00b4 emeras fueron m\u00b4 as abundantes en tramos no alterados. Los colectores fueron el grupo tr\u00b4 ofico principal en las zonas que sufrieron un elevado aumento en la concentraci\u00b4 on de nutrientes. La abundancia de macroinvertebrados bent\u00b4 onicos se redujo en las \u00b4 areas m\u00b4 as contaminadas y en el tramo del r\u00b4\u0131o que sufr\u00b4\u0131a una regulaci\u00b4 on del caudal. Palabras", "author" : [ { "dropping-particle" : "", "family" : "Oscoz", "given" : "Javier", "non-dropping-particle" : "", "parse-names" : false, "suffix" : "" }, { "dropping-particle" : "", "family" : "Campos", "given" : "Francisco", "non-dropping-particle" : "", "parse-names" : false, "suffix" : "" }, { "dropping-particle" : "", "family" : "Escala", "given" : "Mar\u00eda Carmen", "non-dropping-particle" : "", "parse-names" : false, "suffix" : "" } ], "container-title" : "Limnetica", "id" : "ITEM-1", "issue" : "3", "issued" : { "date-parts" : [ [ "2006" ] ] }, "page" : "683-692", "title" : "Variaci\u00f3n de la comunidad de macroinvertebrados bent\u00f3nicos en relaci\u00f3n con la calidad de las aguas", "type" : "article-journal", "volume" : "25" }, "uris" : [ "http://www.mendeley.com/documents/?uuid=97b2fd41-7936-4168-924d-8735f2041e29" ] } ], "mendeley" : { "formattedCitation" : "(Oscoz, Campos, &amp; Escala, 2006)", "manualFormatting" : "(Oscoz et al., 2006)", "plainTextFormattedCitation" : "(Oscoz, Campos, &amp; Escala, 2006)", "previouslyFormattedCitation" : "(Oscoz, Campos, &amp; Escala, 2006)" }, "properties" : { "noteIndex" : 0 }, "schema" : "https://github.com/citation-style-language/schema/raw/master/csl-citation.json" }</w:instrText>
      </w:r>
      <w:r w:rsidR="00A42C8A" w:rsidRPr="005D1CA8">
        <w:rPr>
          <w:rFonts w:ascii="Times New Roman" w:hAnsi="Times New Roman" w:cs="Times New Roman"/>
          <w:sz w:val="24"/>
          <w:szCs w:val="24"/>
          <w:lang w:val="es-EC"/>
        </w:rPr>
        <w:fldChar w:fldCharType="separate"/>
      </w:r>
      <w:r w:rsidR="00A42C8A" w:rsidRPr="005D1CA8">
        <w:rPr>
          <w:rFonts w:ascii="Times New Roman" w:hAnsi="Times New Roman" w:cs="Times New Roman"/>
          <w:noProof/>
          <w:sz w:val="24"/>
          <w:szCs w:val="24"/>
          <w:lang w:val="es-EC"/>
        </w:rPr>
        <w:t>(Oscoz et al., 2006)</w:t>
      </w:r>
      <w:r w:rsidR="00A42C8A" w:rsidRPr="005D1CA8">
        <w:rPr>
          <w:rFonts w:ascii="Times New Roman" w:hAnsi="Times New Roman" w:cs="Times New Roman"/>
          <w:sz w:val="24"/>
          <w:szCs w:val="24"/>
          <w:lang w:val="es-EC"/>
        </w:rPr>
        <w:fldChar w:fldCharType="end"/>
      </w:r>
      <w:r w:rsidR="00A42C8A" w:rsidRPr="005D1CA8">
        <w:rPr>
          <w:rFonts w:ascii="Times New Roman" w:hAnsi="Times New Roman" w:cs="Times New Roman"/>
          <w:sz w:val="24"/>
          <w:szCs w:val="24"/>
          <w:lang w:val="es-EC"/>
        </w:rPr>
        <w:t xml:space="preserve">. </w:t>
      </w:r>
      <w:r w:rsidR="00E464DF" w:rsidRPr="005D1CA8">
        <w:rPr>
          <w:rFonts w:ascii="Times New Roman" w:hAnsi="Times New Roman" w:cs="Times New Roman"/>
          <w:sz w:val="24"/>
          <w:szCs w:val="24"/>
          <w:lang w:val="es-EC"/>
        </w:rPr>
        <w:t>De manera similar</w:t>
      </w:r>
      <w:r w:rsidR="002515C5" w:rsidRPr="005D1CA8">
        <w:rPr>
          <w:rFonts w:ascii="Times New Roman" w:hAnsi="Times New Roman" w:cs="Times New Roman"/>
          <w:sz w:val="24"/>
          <w:szCs w:val="24"/>
          <w:lang w:val="es-EC"/>
        </w:rPr>
        <w:t>, los organismos trituradores</w:t>
      </w:r>
      <w:r w:rsidR="00A42C8A" w:rsidRPr="005D1CA8">
        <w:rPr>
          <w:rFonts w:ascii="Times New Roman" w:hAnsi="Times New Roman" w:cs="Times New Roman"/>
          <w:sz w:val="24"/>
          <w:szCs w:val="24"/>
          <w:lang w:val="es-EC"/>
        </w:rPr>
        <w:t xml:space="preserve"> prevalecieron en los dos ecosistemas</w:t>
      </w:r>
      <w:r w:rsidR="00501F98" w:rsidRPr="005D1CA8">
        <w:rPr>
          <w:rFonts w:ascii="Times New Roman" w:hAnsi="Times New Roman" w:cs="Times New Roman"/>
          <w:sz w:val="24"/>
          <w:szCs w:val="24"/>
          <w:lang w:val="es-EC"/>
        </w:rPr>
        <w:t xml:space="preserve"> durante las dos épocas del año</w:t>
      </w:r>
      <w:r w:rsidR="00A42C8A" w:rsidRPr="005D1CA8">
        <w:rPr>
          <w:rFonts w:ascii="Times New Roman" w:hAnsi="Times New Roman" w:cs="Times New Roman"/>
          <w:sz w:val="24"/>
          <w:szCs w:val="24"/>
          <w:lang w:val="es-EC"/>
        </w:rPr>
        <w:t xml:space="preserve">, a pesar de que la abundancia de trituradores suele estar ligada a la hojarasca de la vegetación </w:t>
      </w:r>
      <w:r w:rsidR="00A42C8A" w:rsidRPr="005D1CA8">
        <w:rPr>
          <w:rFonts w:ascii="Times New Roman" w:hAnsi="Times New Roman" w:cs="Times New Roman"/>
          <w:sz w:val="24"/>
          <w:szCs w:val="24"/>
          <w:lang w:val="es-EC"/>
        </w:rPr>
        <w:lastRenderedPageBreak/>
        <w:t xml:space="preserve">ribereña y es sensible a los impactos de la zona </w:t>
      </w:r>
      <w:r w:rsidR="00A42C8A" w:rsidRPr="005D1CA8">
        <w:rPr>
          <w:rFonts w:ascii="Times New Roman" w:hAnsi="Times New Roman" w:cs="Times New Roman"/>
          <w:sz w:val="24"/>
          <w:szCs w:val="24"/>
          <w:lang w:val="es-EC"/>
        </w:rPr>
        <w:fldChar w:fldCharType="begin" w:fldLock="1"/>
      </w:r>
      <w:r w:rsidR="00A42C8A" w:rsidRPr="005D1CA8">
        <w:rPr>
          <w:rFonts w:ascii="Times New Roman" w:hAnsi="Times New Roman" w:cs="Times New Roman"/>
          <w:sz w:val="24"/>
          <w:szCs w:val="24"/>
          <w:lang w:val="es-EC"/>
        </w:rPr>
        <w:instrText>ADDIN CSL_CITATION { "citationItems" : [ { "id" : "ITEM-1", "itemData" : { "DOI" : "10.1371/journal.pone.0105869", "ISBN" : "1932-6203 (Electronic)\\r1932-6203 (Linking)", "ISSN" : "1932-6203", "PMID" : "25147941", "abstract" : "Deforestation in the tropical Andes is affecting ecological conditions of streams, and determination of how much forest should be retained is a pressing task for conservation, restoration and management strategies. We calculated and analyzed eight benthic metrics (structural, compositional and water quality indices) and a physical-chemical composite index with gradients of vegetation cover to assess the effects of deforestation on macroinvertebrate communities and water quality of 23 streams in southern Ecuadorian Andes. Using a geographical information system (GIS), we quantified vegetation cover at three spatial scales: the entire catchment, the riparian buffer of 30 m width extending the entire stream length, and the local scale defined for a stream reach of 100 m in length and similar buffer width. Macroinvertebrate and water quality metrics had the strongest relationships with vegetation cover at catchment and riparian scales, while vegetation cover did not show any association with the macroinvertebrate metrics at local scale. At catchment scale, the water quality metrics indicate that ecological condition of Andean streams is good when vegetation cover is over 70%. Further, macroinvertebrate community assemblages were more diverse and related in catchments largely covered by native vegetation (&gt;70%). Our results suggest that retaining an important quantity of native vegetation cover within the catchments and a linkage between headwater and riparian forests help to maintain and improve stream biodiversity and water quality in Andean streams affected by deforestation. This research proposes that a strong regulation focused to the management of riparian buffers can be successful when decision making is addressed to conservation/restoration of Andean catchments.", "author" : [ { "dropping-particle" : "", "family" : "I\u00f1iguez-Armijos", "given" : "Carlos", "non-dropping-particle" : "", "parse-names" : false, "suffix" : "" }, { "dropping-particle" : "", "family" : "Leiva", "given" : "Adri\u00e1n", "non-dropping-particle" : "", "parse-names" : false, "suffix" : "" }, { "dropping-particle" : "", "family" : "Frede", "given" : "Hans-Georg", "non-dropping-particle" : "", "parse-names" : false, "suffix" : "" }, { "dropping-particle" : "", "family" : "Hampel", "given" : "Henrietta", "non-dropping-particle" : "", "parse-names" : false, "suffix" : "" }, { "dropping-particle" : "", "family" : "Breuer", "given" : "Lutz", "non-dropping-particle" : "", "parse-names" : false, "suffix" : "" } ], "container-title" : "PloS one", "id" : "ITEM-1", "issue" : "8", "issued" : { "date-parts" : [ [ "2014" ] ] }, "page" : "e105869", "title" : "Deforestation and benthic indicators: how much vegetation cover is needed to sustain healthy Andean streams?", "type" : "article-journal", "volume" : "9" }, "uris" : [ "http://www.mendeley.com/documents/?uuid=549ca278-2abc-44c5-a654-ef1744d92474" ] } ], "mendeley" : { "formattedCitation" : "(I\u00f1iguez-Armijos et\u00a0al., 2014)", "manualFormatting" : "(I\u00f1iguez et\u00a0al., 2014)", "plainTextFormattedCitation" : "(I\u00f1iguez-Armijos et\u00a0al., 2014)", "previouslyFormattedCitation" : "(I\u00f1iguez-Armijos et\u00a0al., 2014)" }, "properties" : { "noteIndex" : 0 }, "schema" : "https://github.com/citation-style-language/schema/raw/master/csl-citation.json" }</w:instrText>
      </w:r>
      <w:r w:rsidR="00A42C8A" w:rsidRPr="005D1CA8">
        <w:rPr>
          <w:rFonts w:ascii="Times New Roman" w:hAnsi="Times New Roman" w:cs="Times New Roman"/>
          <w:sz w:val="24"/>
          <w:szCs w:val="24"/>
          <w:lang w:val="es-EC"/>
        </w:rPr>
        <w:fldChar w:fldCharType="separate"/>
      </w:r>
      <w:r w:rsidR="00A42C8A" w:rsidRPr="005D1CA8">
        <w:rPr>
          <w:rFonts w:ascii="Times New Roman" w:hAnsi="Times New Roman" w:cs="Times New Roman"/>
          <w:noProof/>
          <w:sz w:val="24"/>
          <w:szCs w:val="24"/>
          <w:lang w:val="es-EC"/>
        </w:rPr>
        <w:t>(Iñiguez et al., 2014)</w:t>
      </w:r>
      <w:r w:rsidR="00A42C8A" w:rsidRPr="005D1CA8">
        <w:rPr>
          <w:rFonts w:ascii="Times New Roman" w:hAnsi="Times New Roman" w:cs="Times New Roman"/>
          <w:sz w:val="24"/>
          <w:szCs w:val="24"/>
          <w:lang w:val="es-EC"/>
        </w:rPr>
        <w:fldChar w:fldCharType="end"/>
      </w:r>
      <w:r w:rsidR="00501F98" w:rsidRPr="005D1CA8">
        <w:rPr>
          <w:rFonts w:ascii="Times New Roman" w:hAnsi="Times New Roman" w:cs="Times New Roman"/>
          <w:sz w:val="24"/>
          <w:szCs w:val="24"/>
          <w:lang w:val="es-EC"/>
        </w:rPr>
        <w:t xml:space="preserve">. </w:t>
      </w:r>
      <w:r w:rsidR="00C24EA0" w:rsidRPr="005D1CA8">
        <w:rPr>
          <w:rFonts w:ascii="Times New Roman" w:hAnsi="Times New Roman" w:cs="Times New Roman"/>
          <w:sz w:val="24"/>
          <w:szCs w:val="24"/>
          <w:lang w:val="es-EC"/>
        </w:rPr>
        <w:t>Además</w:t>
      </w:r>
      <w:r w:rsidR="00501F98" w:rsidRPr="005D1CA8">
        <w:rPr>
          <w:rFonts w:ascii="Times New Roman" w:hAnsi="Times New Roman" w:cs="Times New Roman"/>
          <w:sz w:val="24"/>
          <w:szCs w:val="24"/>
          <w:lang w:val="es-EC"/>
        </w:rPr>
        <w:t xml:space="preserve">, estos </w:t>
      </w:r>
      <w:r w:rsidR="008949E2" w:rsidRPr="005D1CA8">
        <w:rPr>
          <w:rFonts w:ascii="Times New Roman" w:hAnsi="Times New Roman" w:cs="Times New Roman"/>
          <w:sz w:val="24"/>
          <w:szCs w:val="24"/>
          <w:lang w:val="es-EC"/>
        </w:rPr>
        <w:t xml:space="preserve">individuos </w:t>
      </w:r>
      <w:r w:rsidR="00501F98" w:rsidRPr="005D1CA8">
        <w:rPr>
          <w:rFonts w:ascii="Times New Roman" w:hAnsi="Times New Roman" w:cs="Times New Roman"/>
          <w:sz w:val="24"/>
          <w:szCs w:val="24"/>
          <w:lang w:val="es-EC"/>
        </w:rPr>
        <w:t xml:space="preserve">deberían prevalecer en </w:t>
      </w:r>
      <w:proofErr w:type="spellStart"/>
      <w:r w:rsidR="00501F98" w:rsidRPr="005D1CA8">
        <w:rPr>
          <w:rFonts w:ascii="Times New Roman" w:hAnsi="Times New Roman" w:cs="Times New Roman"/>
          <w:sz w:val="24"/>
          <w:szCs w:val="24"/>
          <w:lang w:val="es-EC"/>
        </w:rPr>
        <w:t>microcuencas</w:t>
      </w:r>
      <w:proofErr w:type="spellEnd"/>
      <w:r w:rsidR="00501F98" w:rsidRPr="005D1CA8">
        <w:rPr>
          <w:rFonts w:ascii="Times New Roman" w:hAnsi="Times New Roman" w:cs="Times New Roman"/>
          <w:sz w:val="24"/>
          <w:szCs w:val="24"/>
          <w:lang w:val="es-EC"/>
        </w:rPr>
        <w:t xml:space="preserve"> de bosque en época lluviosa, debido al alto contenido de agua que implica mayor cantidad de materia orgánica suspendida, utilizada como alimento </w:t>
      </w:r>
      <w:r w:rsidR="00FA5B56" w:rsidRPr="005D1CA8">
        <w:rPr>
          <w:rFonts w:ascii="Times New Roman" w:hAnsi="Times New Roman" w:cs="Times New Roman"/>
          <w:sz w:val="24"/>
          <w:szCs w:val="24"/>
          <w:lang w:val="es-EC"/>
        </w:rPr>
        <w:t xml:space="preserve">por estos organismos </w:t>
      </w:r>
      <w:r w:rsidR="00501F98" w:rsidRPr="005D1CA8">
        <w:rPr>
          <w:rFonts w:ascii="Times New Roman" w:hAnsi="Times New Roman" w:cs="Times New Roman"/>
          <w:sz w:val="24"/>
          <w:szCs w:val="24"/>
          <w:lang w:val="es-EC"/>
        </w:rPr>
        <w:fldChar w:fldCharType="begin" w:fldLock="1"/>
      </w:r>
      <w:r w:rsidR="00501F98" w:rsidRPr="005D1CA8">
        <w:rPr>
          <w:rFonts w:ascii="Times New Roman" w:hAnsi="Times New Roman" w:cs="Times New Roman"/>
          <w:sz w:val="24"/>
          <w:szCs w:val="24"/>
          <w:lang w:val="es-EC"/>
        </w:rPr>
        <w:instrText>ADDIN CSL_CITATION { "citationItems" : [ { "id" : "ITEM-1", "itemData" : { "DOI" : "0065-1737", "abstract" : "Se estudi\u00f3 la comunidad de macroinvertebrados acu\u00e1ticos asociados a los dep\u00f3sitos de agua de Tillandsia turneri (Bromeliaceae) en un bosque alto andino de Cundinamarca, Colombia. Se recolectaron 37 plantas y se les determin\u00f3 algunas variables morfol\u00f3gicas y fisicoqu\u00edmicas. Se encontraron 28 morfoespecies de macro invertebrados, 20 de las cuales eran Diptera. El orden m\u00e1s abundante fue Coleoptera, con el 40.5% de los individuos, seguido por Diptera y Cladocera, cada uno con cerca del 25% de los individuos totales. El \u00edndice de diversidad de Shannon para cada planta vari\u00f3 entre 0.74 y 2.13, mientras que el de riqueza de Margalef estuvo entre 1.25 y 3.25. Por medio de un an\u00e1lisis de similitud se encontr\u00f3 un grupo de 20 individuos de T. turneri con una composici\u00f3n de macro invertebrados similar. Los grupos funcionales m\u00e1s abundantes fueron los trituradores - depredadores, representados por el g\u00e9nero Scirtes, y los colectores filtradores, representados por las familias Culicidae y Daphnidae. Ninguna de las variables morfol\u00f3gicas y fisicoqu\u00edmicas estudiadas se correlacion\u00f3 con la riqueza y la diversidad de la comunidad de macro invertebrados. Sin embargo, el modelo de regresi\u00f3n m\u00faltiple para la abundancia de macro invertebrados fue significativo, siendo el \u00e1rea de la planta y el contenido de agua las variables que mejor explican el modelo. Para las morfoespecies Haemagogus y Tanyponinae sp. 1 el modelo de regresi\u00f3n m\u00faltiple fue significativo, siendo la variable contenido de agua la que explica mejor la abundancia de estas morfoespecies .", "author" : [ { "dropping-particle" : "", "family" : "Ospina", "given" : "Fabiola", "non-dropping-particle" : "", "parse-names" : false, "suffix" : "" }, { "dropping-particle" : "", "family" : "Est\u00e9vez", "given" : "Jaime", "non-dropping-particle" : "", "parse-names" : false, "suffix" : "" }, { "dropping-particle" : "", "family" : "Betancur", "given" : "Julio", "non-dropping-particle" : "", "parse-names" : false, "suffix" : "" }, { "dropping-particle" : "", "family" : "Realpe", "given" : "Emilio", "non-dropping-particle" : "", "parse-names" : false, "suffix" : "" } ], "container-title" : "Acta Zool\u00f3gica Mexicana", "id" : "ITEM-1", "issue" : "153-166", "issued" : { "date-parts" : [ [ "2004" ] ] }, "page" : "153-166", "title" : "Estructura Y Composici\u00f3n De La Comunidad De Macro Invertebrados Acu\u00e1ticos Asociados a Tillandsia Turneri Baker (Bromeliaceae) En Un Bosque Alto Andino Colombiano", "type" : "article-journal", "volume" : "20" }, "uris" : [ "http://www.mendeley.com/documents/?uuid=65ed3f9e-b968-416b-80c6-c5a727b3f84f" ] } ], "mendeley" : { "formattedCitation" : "(Ospina, Est\u00e9vez, Betancur, &amp; Realpe, 2004)", "manualFormatting" : "(Ospina et al., 2004)", "plainTextFormattedCitation" : "(Ospina, Est\u00e9vez, Betancur, &amp; Realpe, 2004)", "previouslyFormattedCitation" : "(Ospina, Est\u00e9vez, Betancur, &amp; Realpe, 2004)" }, "properties" : { "noteIndex" : 0 }, "schema" : "https://github.com/citation-style-language/schema/raw/master/csl-citation.json" }</w:instrText>
      </w:r>
      <w:r w:rsidR="00501F98" w:rsidRPr="005D1CA8">
        <w:rPr>
          <w:rFonts w:ascii="Times New Roman" w:hAnsi="Times New Roman" w:cs="Times New Roman"/>
          <w:sz w:val="24"/>
          <w:szCs w:val="24"/>
          <w:lang w:val="es-EC"/>
        </w:rPr>
        <w:fldChar w:fldCharType="separate"/>
      </w:r>
      <w:r w:rsidR="00501F98" w:rsidRPr="005D1CA8">
        <w:rPr>
          <w:rFonts w:ascii="Times New Roman" w:hAnsi="Times New Roman" w:cs="Times New Roman"/>
          <w:noProof/>
          <w:sz w:val="24"/>
          <w:szCs w:val="24"/>
          <w:lang w:val="es-EC"/>
        </w:rPr>
        <w:t>(Ospina et al., 2004)</w:t>
      </w:r>
      <w:r w:rsidR="00501F98" w:rsidRPr="005D1CA8">
        <w:rPr>
          <w:rFonts w:ascii="Times New Roman" w:hAnsi="Times New Roman" w:cs="Times New Roman"/>
          <w:sz w:val="24"/>
          <w:szCs w:val="24"/>
          <w:lang w:val="es-EC"/>
        </w:rPr>
        <w:fldChar w:fldCharType="end"/>
      </w:r>
      <w:r w:rsidR="00501F98" w:rsidRPr="005D1CA8">
        <w:rPr>
          <w:rFonts w:ascii="Times New Roman" w:hAnsi="Times New Roman" w:cs="Times New Roman"/>
          <w:sz w:val="24"/>
          <w:szCs w:val="24"/>
          <w:lang w:val="es-EC"/>
        </w:rPr>
        <w:t xml:space="preserve">.  </w:t>
      </w:r>
    </w:p>
    <w:p w:rsidR="007B0611" w:rsidRPr="005D1CA8" w:rsidRDefault="00817CED" w:rsidP="005A63EF">
      <w:pPr>
        <w:autoSpaceDE w:val="0"/>
        <w:autoSpaceDN w:val="0"/>
        <w:adjustRightInd w:val="0"/>
        <w:spacing w:before="240" w:after="240" w:line="360" w:lineRule="auto"/>
        <w:ind w:left="357" w:firstLine="680"/>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Sin embargo, l</w:t>
      </w:r>
      <w:r w:rsidR="00EE0CC6" w:rsidRPr="005D1CA8">
        <w:rPr>
          <w:rFonts w:ascii="Times New Roman" w:hAnsi="Times New Roman" w:cs="Times New Roman"/>
          <w:sz w:val="24"/>
          <w:szCs w:val="24"/>
          <w:lang w:val="es-EC"/>
        </w:rPr>
        <w:t xml:space="preserve">os grupos funcionales </w:t>
      </w:r>
      <w:r w:rsidR="00BD610D" w:rsidRPr="005D1CA8">
        <w:rPr>
          <w:rFonts w:ascii="Times New Roman" w:hAnsi="Times New Roman" w:cs="Times New Roman"/>
          <w:sz w:val="24"/>
          <w:szCs w:val="24"/>
          <w:lang w:val="es-EC"/>
        </w:rPr>
        <w:t>filtradores</w:t>
      </w:r>
      <w:r w:rsidRPr="005D1CA8">
        <w:rPr>
          <w:rFonts w:ascii="Times New Roman" w:hAnsi="Times New Roman" w:cs="Times New Roman"/>
          <w:sz w:val="24"/>
          <w:szCs w:val="24"/>
          <w:lang w:val="es-EC"/>
        </w:rPr>
        <w:t xml:space="preserve"> sí</w:t>
      </w:r>
      <w:r w:rsidR="00FA5B56" w:rsidRPr="005D1CA8">
        <w:rPr>
          <w:rFonts w:ascii="Times New Roman" w:hAnsi="Times New Roman" w:cs="Times New Roman"/>
          <w:sz w:val="24"/>
          <w:szCs w:val="24"/>
          <w:lang w:val="es-EC"/>
        </w:rPr>
        <w:t xml:space="preserve"> mostraron una proporción significativamente mayor en los pastizales respecto a los bosques en época lluv</w:t>
      </w:r>
      <w:r w:rsidR="009C60D7" w:rsidRPr="005D1CA8">
        <w:rPr>
          <w:rFonts w:ascii="Times New Roman" w:hAnsi="Times New Roman" w:cs="Times New Roman"/>
          <w:sz w:val="24"/>
          <w:szCs w:val="24"/>
          <w:lang w:val="es-EC"/>
        </w:rPr>
        <w:t>iosa, lo cual serí</w:t>
      </w:r>
      <w:r w:rsidR="009938F0" w:rsidRPr="005D1CA8">
        <w:rPr>
          <w:rFonts w:ascii="Times New Roman" w:hAnsi="Times New Roman" w:cs="Times New Roman"/>
          <w:sz w:val="24"/>
          <w:szCs w:val="24"/>
          <w:lang w:val="es-EC"/>
        </w:rPr>
        <w:t>a lo esperado al presentar</w:t>
      </w:r>
      <w:r w:rsidR="009C60D7" w:rsidRPr="005D1CA8">
        <w:rPr>
          <w:rFonts w:ascii="Times New Roman" w:hAnsi="Times New Roman" w:cs="Times New Roman"/>
          <w:sz w:val="24"/>
          <w:szCs w:val="24"/>
          <w:lang w:val="es-EC"/>
        </w:rPr>
        <w:t xml:space="preserve"> mayor cantidad de materia orgánica fina</w:t>
      </w:r>
      <w:r w:rsidR="00572955" w:rsidRPr="005D1CA8">
        <w:rPr>
          <w:rFonts w:ascii="Times New Roman" w:hAnsi="Times New Roman" w:cs="Times New Roman"/>
          <w:sz w:val="24"/>
          <w:szCs w:val="24"/>
          <w:lang w:val="es-EC"/>
        </w:rPr>
        <w:t xml:space="preserve"> </w:t>
      </w:r>
      <w:r w:rsidR="00572955" w:rsidRPr="005D1CA8">
        <w:rPr>
          <w:rFonts w:ascii="Times New Roman" w:hAnsi="Times New Roman" w:cs="Times New Roman"/>
          <w:sz w:val="24"/>
          <w:szCs w:val="24"/>
          <w:lang w:val="es-EC"/>
        </w:rPr>
        <w:fldChar w:fldCharType="begin" w:fldLock="1"/>
      </w:r>
      <w:r w:rsidR="00572955" w:rsidRPr="005D1CA8">
        <w:rPr>
          <w:rFonts w:ascii="Times New Roman" w:hAnsi="Times New Roman" w:cs="Times New Roman"/>
          <w:sz w:val="24"/>
          <w:szCs w:val="24"/>
          <w:lang w:val="es-EC"/>
        </w:rPr>
        <w:instrText>ADDIN CSL_CITATION { "citationItems" : [ { "id" : "ITEM-1", "itemData" : { "DOI" : "10.7550/rmb.45419", "ISSN" : "1870-3453", "abstract" : "Uruguay cuenta con una densa red hidrogr\u00e1fica, a pesar de ello, el conocimiento de las comunidades de macroinvertebrados acu\u00e1ticos es insuficiente. Sumado a esto, en las \u00faltimas d\u00e9cadas se ha producido un avance en la forestaci\u00f3n con especies ex\u00f3ticas, provocando cambios en la vegetaci\u00f3n ribere\u00f1a de algunos r\u00edos. El objetivo de esta investigaci\u00f3n fue determinar la composici\u00f3n y estructura tr\u00f3fica de la comunidad de macroinvertebrados as\u00ed como su relaci\u00f3n con algunos par\u00e1metros fisicoqu\u00edmicos en 8 r\u00edos donde el bosque nativo se encuentra bien conservado, y sentar las bases para futuros estudios. Las muestras fueron recolectadas entre diciembre de 2006 a diciembre de 2007. Temperatura, ox\u00edgeno disuelto, pH y conductividad se midieron in situ. Se determinaron la composici\u00f3n y la abundancia taxon\u00f3micas y se realizaron an\u00e1lisis de componentes principales y de correspondencia can\u00f3nica con los par\u00e1metros fisicoqu\u00edmicos y biol\u00f3gicos. La diversidad alfa se calcul\u00f3 utilizando los \u00edndices de Shannon-Weaver (H'), dominancia de Simpson (D) y equidad de Pielou (J'). Para la determinaci\u00f3n de la diversidad beta se emple\u00f3 \u00edndice de similitud de Bray-Curtis. Un total de 1 291 ejemplares pertenecientes a 92 taxones fueron registrados. Los taxa m\u00e1s abundantes fueron Ephemeroptera (36%), Amphipoda (17%) y Coleoptera (12%). Los r\u00edos muestran una gran diversidad y una baja dominancia. Conductividad, pH y temperatura fueron los factores principales en la determinaci\u00f3n de la distribuci\u00f3n y composici\u00f3n de los macroinvertebrados. Uruguay has a dense hydrographic network, nevertheless the knowledge of the aquatic macroinvertebrate community is still lacking. In recent decades afforestation with exotic species has increased which has produced changes in riparian vegetation of some rivers. The aim of this research was to determine the composition and trophic structure of macroinvertebrate community and its relationship to some physicochemical parameters in eight streams where the native forest is still well preserved and provide the basis for future studies. Samples were collected from December 2006 to December 2007. Temperature, dissolved oxygen, pH and conductivity were measured in situ. Taxonomic composition and abundance were determined, a principal component analysis and a canonical correspondence analysis were carried out with the physico-chemical and biological parameters. The alpha diversity was calculated using the Shannon-Weaver (H'), dominance of Simpson (D) and Pielou ev\u2026", "author" : [ { "dropping-particle" : "", "family" : "Morelli", "given" : "Enrique", "non-dropping-particle" : "", "parse-names" : false, "suffix" : "" }, { "dropping-particle" : "", "family" : "Verdi", "given" : "Ana", "non-dropping-particle" : "", "parse-names" : false, "suffix" : "" } ], "container-title" : "Revista Mexicana de Biodiversidad", "id" : "ITEM-1", "issue" : "4", "issued" : { "date-parts" : [ [ "2014" ] ] }, "page" : "1160-1170", "title" : "Diversidad de macroinvertebrados acu\u00e1ticos en cursos de agua dulce con vegetaci\u00f3n ribere\u00f1a nativa de Uruguay Aquatic macroinvertebrate diversity in freshwater streams with native riparian vegetation of", "type" : "article-journal", "volume" : "85" }, "uris" : [ "http://www.mendeley.com/documents/?uuid=dc4876e1-4cfc-436d-8847-cad5d3b4cd4a" ] } ], "mendeley" : { "formattedCitation" : "(Morelli &amp; Verdi, 2014)", "manualFormatting" : "(Morelli y Verdi, 2014)", "plainTextFormattedCitation" : "(Morelli &amp; Verdi, 2014)", "previouslyFormattedCitation" : "(Morelli &amp; Verdi, 2014)" }, "properties" : { "noteIndex" : 0 }, "schema" : "https://github.com/citation-style-language/schema/raw/master/csl-citation.json" }</w:instrText>
      </w:r>
      <w:r w:rsidR="00572955" w:rsidRPr="005D1CA8">
        <w:rPr>
          <w:rFonts w:ascii="Times New Roman" w:hAnsi="Times New Roman" w:cs="Times New Roman"/>
          <w:sz w:val="24"/>
          <w:szCs w:val="24"/>
          <w:lang w:val="es-EC"/>
        </w:rPr>
        <w:fldChar w:fldCharType="separate"/>
      </w:r>
      <w:r w:rsidR="00572955" w:rsidRPr="005D1CA8">
        <w:rPr>
          <w:rFonts w:ascii="Times New Roman" w:hAnsi="Times New Roman" w:cs="Times New Roman"/>
          <w:noProof/>
          <w:sz w:val="24"/>
          <w:szCs w:val="24"/>
          <w:lang w:val="es-EC"/>
        </w:rPr>
        <w:t>(Morelli y Verdi, 2014)</w:t>
      </w:r>
      <w:r w:rsidR="00572955" w:rsidRPr="005D1CA8">
        <w:rPr>
          <w:rFonts w:ascii="Times New Roman" w:hAnsi="Times New Roman" w:cs="Times New Roman"/>
          <w:sz w:val="24"/>
          <w:szCs w:val="24"/>
          <w:lang w:val="es-EC"/>
        </w:rPr>
        <w:fldChar w:fldCharType="end"/>
      </w:r>
      <w:r w:rsidR="00EF1AD2" w:rsidRPr="005D1CA8">
        <w:rPr>
          <w:rFonts w:ascii="Times New Roman" w:hAnsi="Times New Roman" w:cs="Times New Roman"/>
          <w:sz w:val="24"/>
          <w:szCs w:val="24"/>
          <w:lang w:val="es-EC"/>
        </w:rPr>
        <w:t>, p</w:t>
      </w:r>
      <w:r w:rsidR="009938F0" w:rsidRPr="005D1CA8">
        <w:rPr>
          <w:rFonts w:ascii="Times New Roman" w:hAnsi="Times New Roman" w:cs="Times New Roman"/>
          <w:sz w:val="24"/>
          <w:szCs w:val="24"/>
          <w:lang w:val="es-EC"/>
        </w:rPr>
        <w:t>ues</w:t>
      </w:r>
      <w:r w:rsidR="00AD4889" w:rsidRPr="005D1CA8">
        <w:rPr>
          <w:rFonts w:ascii="Times New Roman" w:hAnsi="Times New Roman" w:cs="Times New Roman"/>
          <w:sz w:val="24"/>
          <w:szCs w:val="24"/>
          <w:lang w:val="es-EC"/>
        </w:rPr>
        <w:t xml:space="preserve"> la abundancia de </w:t>
      </w:r>
      <w:r w:rsidR="00B265BD" w:rsidRPr="005D1CA8">
        <w:rPr>
          <w:rFonts w:ascii="Times New Roman" w:hAnsi="Times New Roman" w:cs="Times New Roman"/>
          <w:sz w:val="24"/>
          <w:szCs w:val="24"/>
        </w:rPr>
        <w:t xml:space="preserve">este grupo funcional, está dada por su bajo gasto energético para buscar alimento, </w:t>
      </w:r>
      <w:r w:rsidR="009938F0" w:rsidRPr="005D1CA8">
        <w:rPr>
          <w:rFonts w:ascii="Times New Roman" w:hAnsi="Times New Roman" w:cs="Times New Roman"/>
          <w:sz w:val="24"/>
          <w:szCs w:val="24"/>
        </w:rPr>
        <w:t>por</w:t>
      </w:r>
      <w:r w:rsidR="00B265BD" w:rsidRPr="005D1CA8">
        <w:rPr>
          <w:rFonts w:ascii="Times New Roman" w:hAnsi="Times New Roman" w:cs="Times New Roman"/>
          <w:sz w:val="24"/>
          <w:szCs w:val="24"/>
        </w:rPr>
        <w:t xml:space="preserve"> ser organismos que emplean la energía cinética del río</w:t>
      </w:r>
      <w:r w:rsidR="00AD4889" w:rsidRPr="005D1CA8">
        <w:rPr>
          <w:rFonts w:ascii="Times New Roman" w:hAnsi="Times New Roman" w:cs="Times New Roman"/>
          <w:sz w:val="24"/>
          <w:szCs w:val="24"/>
        </w:rPr>
        <w:t xml:space="preserve"> </w:t>
      </w:r>
      <w:r w:rsidR="00AD4889" w:rsidRPr="005D1CA8">
        <w:rPr>
          <w:rFonts w:ascii="Times New Roman" w:hAnsi="Times New Roman" w:cs="Times New Roman"/>
          <w:sz w:val="24"/>
          <w:szCs w:val="24"/>
        </w:rPr>
        <w:fldChar w:fldCharType="begin" w:fldLock="1"/>
      </w:r>
      <w:r w:rsidR="007E5DB5" w:rsidRPr="005D1CA8">
        <w:rPr>
          <w:rFonts w:ascii="Times New Roman" w:hAnsi="Times New Roman" w:cs="Times New Roman"/>
          <w:sz w:val="24"/>
          <w:szCs w:val="24"/>
        </w:rPr>
        <w:instrText>ADDIN CSL_CITATION { "citationItems" : [ { "id" : "ITEM-1", "itemData" : { "author" : [ { "dropping-particle" : "", "family" : "Gonz\u00e1lez", "given" : "Marcela", "non-dropping-particle" : "", "parse-names" : false, "suffix" : "" }, { "dropping-particle" : "", "family" : "Fajardo", "given" : "Luis Carlos", "non-dropping-particle" : "", "parse-names" : false, "suffix" : "" } ], "container-title" : "El Astrolabio", "id" : "ITEM-1", "issue" : "1", "issued" : { "date-parts" : [ [ "2013" ] ] }, "page" : "7-22", "title" : "Asociaci\u00f3n de Grupos Funcionales de Macroinvertebrados Acu\u00e1ticos a Juncus effusus - Typha latifolia y Eichornia crassipes- Limnobium laevigatum, en el Tercio Alto del Humedal Juan Amarillo, Bogot\u00e1 - Colombia.", "type" : "article-journal", "volume" : "1" }, "uris" : [ "http://www.mendeley.com/documents/?uuid=96d00acd-0ab0-4874-81b2-d7f9fe3231e0" ] } ], "mendeley" : { "formattedCitation" : "(Gonz\u00e1lez &amp; Fajardo, 2013)", "manualFormatting" : "(Gonz\u00e1lez y Fajardo, 2013)", "plainTextFormattedCitation" : "(Gonz\u00e1lez &amp; Fajardo, 2013)", "previouslyFormattedCitation" : "(Gonz\u00e1lez &amp; Fajardo, 2013)" }, "properties" : { "noteIndex" : 0 }, "schema" : "https://github.com/citation-style-language/schema/raw/master/csl-citation.json" }</w:instrText>
      </w:r>
      <w:r w:rsidR="00AD4889" w:rsidRPr="005D1CA8">
        <w:rPr>
          <w:rFonts w:ascii="Times New Roman" w:hAnsi="Times New Roman" w:cs="Times New Roman"/>
          <w:sz w:val="24"/>
          <w:szCs w:val="24"/>
        </w:rPr>
        <w:fldChar w:fldCharType="separate"/>
      </w:r>
      <w:r w:rsidR="007E5DB5" w:rsidRPr="005D1CA8">
        <w:rPr>
          <w:rFonts w:ascii="Times New Roman" w:hAnsi="Times New Roman" w:cs="Times New Roman"/>
          <w:noProof/>
          <w:sz w:val="24"/>
          <w:szCs w:val="24"/>
        </w:rPr>
        <w:t>(González y</w:t>
      </w:r>
      <w:r w:rsidR="00AD4889" w:rsidRPr="005D1CA8">
        <w:rPr>
          <w:rFonts w:ascii="Times New Roman" w:hAnsi="Times New Roman" w:cs="Times New Roman"/>
          <w:noProof/>
          <w:sz w:val="24"/>
          <w:szCs w:val="24"/>
        </w:rPr>
        <w:t xml:space="preserve"> Fajardo, 2013)</w:t>
      </w:r>
      <w:r w:rsidR="00AD4889" w:rsidRPr="005D1CA8">
        <w:rPr>
          <w:rFonts w:ascii="Times New Roman" w:hAnsi="Times New Roman" w:cs="Times New Roman"/>
          <w:sz w:val="24"/>
          <w:szCs w:val="24"/>
        </w:rPr>
        <w:fldChar w:fldCharType="end"/>
      </w:r>
      <w:r w:rsidR="00B265BD" w:rsidRPr="005D1CA8">
        <w:rPr>
          <w:rFonts w:ascii="Times New Roman" w:hAnsi="Times New Roman" w:cs="Times New Roman"/>
          <w:sz w:val="24"/>
          <w:szCs w:val="24"/>
        </w:rPr>
        <w:t>, de tal manera que al encontrar sus requerimientos ecológicos</w:t>
      </w:r>
      <w:r w:rsidR="00AD4889" w:rsidRPr="005D1CA8">
        <w:rPr>
          <w:rFonts w:ascii="Times New Roman" w:hAnsi="Times New Roman" w:cs="Times New Roman"/>
          <w:sz w:val="24"/>
          <w:szCs w:val="24"/>
        </w:rPr>
        <w:t xml:space="preserve"> principalmente en la época lluviosa</w:t>
      </w:r>
      <w:r w:rsidR="00B265BD" w:rsidRPr="005D1CA8">
        <w:rPr>
          <w:rFonts w:ascii="Times New Roman" w:hAnsi="Times New Roman" w:cs="Times New Roman"/>
          <w:sz w:val="24"/>
          <w:szCs w:val="24"/>
        </w:rPr>
        <w:t xml:space="preserve"> (suficiente velocidad de corriente, alta calidad y concentración de </w:t>
      </w:r>
      <w:r w:rsidR="00EF1AD2" w:rsidRPr="005D1CA8">
        <w:rPr>
          <w:rFonts w:ascii="Times New Roman" w:hAnsi="Times New Roman" w:cs="Times New Roman"/>
          <w:sz w:val="24"/>
          <w:szCs w:val="24"/>
        </w:rPr>
        <w:t>materia orgánica suspendida</w:t>
      </w:r>
      <w:r w:rsidR="00B265BD" w:rsidRPr="005D1CA8">
        <w:rPr>
          <w:rFonts w:ascii="Times New Roman" w:hAnsi="Times New Roman" w:cs="Times New Roman"/>
          <w:sz w:val="24"/>
          <w:szCs w:val="24"/>
        </w:rPr>
        <w:t>) pueden soportar biomasas superiores por unidad de área</w:t>
      </w:r>
      <w:r w:rsidR="00AD4889" w:rsidRPr="005D1CA8">
        <w:rPr>
          <w:rFonts w:ascii="Times New Roman" w:hAnsi="Times New Roman" w:cs="Times New Roman"/>
          <w:sz w:val="24"/>
          <w:szCs w:val="24"/>
        </w:rPr>
        <w:t xml:space="preserve"> </w:t>
      </w:r>
      <w:r w:rsidR="00AD4889" w:rsidRPr="005D1CA8">
        <w:rPr>
          <w:rFonts w:ascii="Times New Roman" w:hAnsi="Times New Roman" w:cs="Times New Roman"/>
          <w:sz w:val="24"/>
          <w:szCs w:val="24"/>
        </w:rPr>
        <w:fldChar w:fldCharType="begin" w:fldLock="1"/>
      </w:r>
      <w:r w:rsidR="003025B4" w:rsidRPr="005D1CA8">
        <w:rPr>
          <w:rFonts w:ascii="Times New Roman" w:hAnsi="Times New Roman" w:cs="Times New Roman"/>
          <w:sz w:val="24"/>
          <w:szCs w:val="24"/>
        </w:rPr>
        <w:instrText>ADDIN CSL_CITATION { "citationItems" : [ { "id" : "ITEM-1", "itemData" : { "abstract" : "Se realiz\u00f3 un estudio de las comunidades de macroinvertebrados presentes en la quebrada Paloblanco, ubicada en la cuenca del r\u00edo Ot\u00fan (Risaralda, Colombia). Los puntos de muestreo seleccionados corresponden a la cabecera y la zona cercana a la desembocadura en el r\u00edo Ot\u00fan, ambos con caracter\u00edsticas geomorfol\u00f3gicas de corrientes de primer orden. En cada punto se colectaron los macroinvertebrados de las unidades funcionales hojarasca, epiliton, musgo y grava, junto con una muestra de deriva y fauna general (sin discriminar unidad funcional). Se encontraron 42 familias de Insecta, adem\u00e1s de Acari, Annelida, Crustacea e Hirudinea. Igualmente se encontraron familias de presencia exclusiva en cada punto, mostrando diferencias en la composici\u00f3n de las comunidades. Los \u00edndices ecol\u00f3gicos empleados mostraron una mayor diversidad en punto bajo y diferencias entre algunas de las unidades funcionales, relacionados con el medio y los h\u00e1bitos presentes. Para el an\u00e1lisis se tuvieron en cuenta los conceptos de continuo y zonaci\u00f3n de los r\u00edos. A pesar de tener condiciones de primer orden, existen variaciones a peque\u00f1a escala entre los puntos de muestreo, que est\u00e1n relacionadas con la intervenci\u00f3n antr\u00f3pica en la zona aleda\u00f1a a punto bajo.", "author" : [ { "dropping-particle" : "", "family" : "Bernal", "given" : "Eleonora", "non-dropping-particle" : "", "parse-names" : false, "suffix" : "" }, { "dropping-particle" : "", "family" : "Garc\u00eda", "given" : "Duberney", "non-dropping-particle" : "", "parse-names" : false, "suffix" : "" }, { "dropping-particle" : "", "family" : "Novoa", "given" : "Miguel a.", "non-dropping-particle" : "", "parse-names" : false, "suffix" : "" }, { "dropping-particle" : "", "family" : "Pinz\u00f3n", "given" : "Atticus", "non-dropping-particle" : "", "parse-names" : false, "suffix" : "" } ], "container-title" : "Acta biol. colomb", "id" : "ITEM-1", "issue" : "1", "issued" : { "date-parts" : [ [ "2006" ] ] }, "page" : "45\u201359", "title" : "Caracterizacion de la comunidad de macroinvertebradosde la quebrada paloblanco de la cuenca del rio otun (risaralda colombia)", "type" : "article-journal", "volume" : "11" }, "uris" : [ "http://www.mendeley.com/documents/?uuid=3e980a5e-db13-4f15-aaa6-4ac6baae9273" ] } ], "mendeley" : { "formattedCitation" : "(Bernal, Garc\u00eda, Novoa, &amp; Pinz\u00f3n, 2006)", "manualFormatting" : "(Bernal et al., 2006)", "plainTextFormattedCitation" : "(Bernal, Garc\u00eda, Novoa, &amp; Pinz\u00f3n, 2006)", "previouslyFormattedCitation" : "(Bernal, Garc\u00eda, Novoa, &amp; Pinz\u00f3n, 2006)" }, "properties" : { "noteIndex" : 0 }, "schema" : "https://github.com/citation-style-language/schema/raw/master/csl-citation.json" }</w:instrText>
      </w:r>
      <w:r w:rsidR="00AD4889" w:rsidRPr="005D1CA8">
        <w:rPr>
          <w:rFonts w:ascii="Times New Roman" w:hAnsi="Times New Roman" w:cs="Times New Roman"/>
          <w:sz w:val="24"/>
          <w:szCs w:val="24"/>
        </w:rPr>
        <w:fldChar w:fldCharType="separate"/>
      </w:r>
      <w:r w:rsidR="00AD4889" w:rsidRPr="005D1CA8">
        <w:rPr>
          <w:rFonts w:ascii="Times New Roman" w:hAnsi="Times New Roman" w:cs="Times New Roman"/>
          <w:noProof/>
          <w:sz w:val="24"/>
          <w:szCs w:val="24"/>
          <w:lang w:val="es-EC"/>
        </w:rPr>
        <w:t>(Bernal et al., 2006)</w:t>
      </w:r>
      <w:r w:rsidR="00AD4889" w:rsidRPr="005D1CA8">
        <w:rPr>
          <w:rFonts w:ascii="Times New Roman" w:hAnsi="Times New Roman" w:cs="Times New Roman"/>
          <w:sz w:val="24"/>
          <w:szCs w:val="24"/>
        </w:rPr>
        <w:fldChar w:fldCharType="end"/>
      </w:r>
      <w:r w:rsidR="00AD4889" w:rsidRPr="005D1CA8">
        <w:rPr>
          <w:rFonts w:ascii="Times New Roman" w:hAnsi="Times New Roman" w:cs="Times New Roman"/>
          <w:sz w:val="24"/>
          <w:szCs w:val="24"/>
          <w:lang w:val="es-EC"/>
        </w:rPr>
        <w:t xml:space="preserve">. De igual manera, </w:t>
      </w:r>
      <w:r w:rsidR="009938F0" w:rsidRPr="005D1CA8">
        <w:rPr>
          <w:rFonts w:ascii="Times New Roman" w:hAnsi="Times New Roman" w:cs="Times New Roman"/>
          <w:sz w:val="24"/>
          <w:szCs w:val="24"/>
          <w:lang w:val="es-EC"/>
        </w:rPr>
        <w:t>el grupo de raspadores presentó</w:t>
      </w:r>
      <w:r w:rsidR="00C47964" w:rsidRPr="005D1CA8">
        <w:rPr>
          <w:rFonts w:ascii="Times New Roman" w:hAnsi="Times New Roman" w:cs="Times New Roman"/>
          <w:sz w:val="24"/>
          <w:szCs w:val="24"/>
          <w:lang w:val="es-EC"/>
        </w:rPr>
        <w:t xml:space="preserve"> una proporción significativamente mayor en los </w:t>
      </w:r>
      <w:r w:rsidR="002215A6" w:rsidRPr="005D1CA8">
        <w:rPr>
          <w:rFonts w:ascii="Times New Roman" w:hAnsi="Times New Roman" w:cs="Times New Roman"/>
          <w:sz w:val="24"/>
          <w:szCs w:val="24"/>
          <w:lang w:val="es-EC"/>
        </w:rPr>
        <w:t>pastizales</w:t>
      </w:r>
      <w:r w:rsidR="00C47964" w:rsidRPr="005D1CA8">
        <w:rPr>
          <w:rFonts w:ascii="Times New Roman" w:hAnsi="Times New Roman" w:cs="Times New Roman"/>
          <w:sz w:val="24"/>
          <w:szCs w:val="24"/>
          <w:lang w:val="es-EC"/>
        </w:rPr>
        <w:t xml:space="preserve"> con respecto a los </w:t>
      </w:r>
      <w:r w:rsidR="002215A6" w:rsidRPr="005D1CA8">
        <w:rPr>
          <w:rFonts w:ascii="Times New Roman" w:hAnsi="Times New Roman" w:cs="Times New Roman"/>
          <w:sz w:val="24"/>
          <w:szCs w:val="24"/>
          <w:lang w:val="es-EC"/>
        </w:rPr>
        <w:t>bosques</w:t>
      </w:r>
      <w:r w:rsidR="00C47964" w:rsidRPr="005D1CA8">
        <w:rPr>
          <w:rFonts w:ascii="Times New Roman" w:hAnsi="Times New Roman" w:cs="Times New Roman"/>
          <w:sz w:val="24"/>
          <w:szCs w:val="24"/>
          <w:lang w:val="es-EC"/>
        </w:rPr>
        <w:t xml:space="preserve"> en época lluviosa,</w:t>
      </w:r>
      <w:r w:rsidR="008D5394" w:rsidRPr="005D1CA8">
        <w:rPr>
          <w:rFonts w:ascii="Times New Roman" w:hAnsi="Times New Roman" w:cs="Times New Roman"/>
          <w:sz w:val="24"/>
          <w:szCs w:val="24"/>
          <w:lang w:val="es-EC"/>
        </w:rPr>
        <w:t xml:space="preserve"> </w:t>
      </w:r>
      <w:r w:rsidR="007B0611" w:rsidRPr="005D1CA8">
        <w:rPr>
          <w:rFonts w:ascii="Times New Roman" w:hAnsi="Times New Roman" w:cs="Times New Roman"/>
          <w:sz w:val="24"/>
          <w:szCs w:val="24"/>
          <w:lang w:val="es-EC"/>
        </w:rPr>
        <w:t xml:space="preserve">ya que los ecosistemas de pastizales por la ausencia de vegetación </w:t>
      </w:r>
      <w:proofErr w:type="spellStart"/>
      <w:r w:rsidR="007B0611" w:rsidRPr="005D1CA8">
        <w:rPr>
          <w:rFonts w:ascii="Times New Roman" w:hAnsi="Times New Roman" w:cs="Times New Roman"/>
          <w:sz w:val="24"/>
          <w:szCs w:val="24"/>
          <w:lang w:val="es-EC"/>
        </w:rPr>
        <w:t>riparia</w:t>
      </w:r>
      <w:proofErr w:type="spellEnd"/>
      <w:r w:rsidR="007B0611" w:rsidRPr="005D1CA8">
        <w:rPr>
          <w:rFonts w:ascii="Times New Roman" w:hAnsi="Times New Roman" w:cs="Times New Roman"/>
          <w:sz w:val="24"/>
          <w:szCs w:val="24"/>
          <w:lang w:val="es-EC"/>
        </w:rPr>
        <w:t xml:space="preserve"> poseen una mayor temperatura, radiación solar</w:t>
      </w:r>
      <w:r w:rsidR="007E5DB5" w:rsidRPr="005D1CA8">
        <w:rPr>
          <w:rFonts w:ascii="Times New Roman" w:hAnsi="Times New Roman" w:cs="Times New Roman"/>
          <w:sz w:val="24"/>
          <w:szCs w:val="24"/>
          <w:lang w:val="es-EC"/>
        </w:rPr>
        <w:t xml:space="preserve"> </w:t>
      </w:r>
      <w:r w:rsidR="007E5DB5" w:rsidRPr="005D1CA8">
        <w:rPr>
          <w:rFonts w:ascii="Times New Roman" w:hAnsi="Times New Roman" w:cs="Times New Roman"/>
          <w:sz w:val="24"/>
          <w:szCs w:val="24"/>
          <w:lang w:val="es-EC"/>
        </w:rPr>
        <w:fldChar w:fldCharType="begin" w:fldLock="1"/>
      </w:r>
      <w:r w:rsidR="007E5DB5" w:rsidRPr="005D1CA8">
        <w:rPr>
          <w:rFonts w:ascii="Times New Roman" w:hAnsi="Times New Roman" w:cs="Times New Roman"/>
          <w:sz w:val="24"/>
          <w:szCs w:val="24"/>
          <w:lang w:val="es-EC"/>
        </w:rPr>
        <w:instrText>ADDIN CSL_CITATION { "citationItems" : [ { "id" : "ITEM-1", "itemData" : { "DOI" : "10.1007/BF01866770", "author" : [ { "dropping-particle" : "", "family" : "Noel", "given" : "Diane", "non-dropping-particle" : "", "parse-names" : false, "suffix" : "" }, { "dropping-particle" : "", "family" : "Martin", "given" : "Wayne", "non-dropping-particle" : "", "parse-names" : false, "suffix" : "" }, { "dropping-particle" : "", "family" : "Federer", "given" : "Anthony", "non-dropping-particle" : "", "parse-names" : false, "suffix" : "" } ], "container-title" : "Environmental Management", "id" : "ITEM-1", "issue" : "5", "issued" : { "date-parts" : [ [ "1896" ] ] }, "page" : "661-670", "title" : "Effects of forest clearcutting in New England on stream macroinvertebrates and periphyton", "type" : "article-journal", "volume" : "10" }, "uris" : [ "http://www.mendeley.com/documents/?uuid=4ff583e0-4c12-411d-bb88-de7f16f9210f" ] } ], "mendeley" : { "formattedCitation" : "(Noel, Martin, &amp; Federer, 1896)", "manualFormatting" : "(Noel et al., 1896)", "plainTextFormattedCitation" : "(Noel, Martin, &amp; Federer, 1896)", "previouslyFormattedCitation" : "(Noel, Martin, &amp; Federer, 1896)" }, "properties" : { "noteIndex" : 0 }, "schema" : "https://github.com/citation-style-language/schema/raw/master/csl-citation.json" }</w:instrText>
      </w:r>
      <w:r w:rsidR="007E5DB5" w:rsidRPr="005D1CA8">
        <w:rPr>
          <w:rFonts w:ascii="Times New Roman" w:hAnsi="Times New Roman" w:cs="Times New Roman"/>
          <w:sz w:val="24"/>
          <w:szCs w:val="24"/>
          <w:lang w:val="es-EC"/>
        </w:rPr>
        <w:fldChar w:fldCharType="separate"/>
      </w:r>
      <w:r w:rsidR="007E5DB5" w:rsidRPr="005D1CA8">
        <w:rPr>
          <w:rFonts w:ascii="Times New Roman" w:hAnsi="Times New Roman" w:cs="Times New Roman"/>
          <w:noProof/>
          <w:sz w:val="24"/>
          <w:szCs w:val="24"/>
          <w:lang w:val="es-EC"/>
        </w:rPr>
        <w:t>(Noel et al., 1896)</w:t>
      </w:r>
      <w:r w:rsidR="007E5DB5" w:rsidRPr="005D1CA8">
        <w:rPr>
          <w:rFonts w:ascii="Times New Roman" w:hAnsi="Times New Roman" w:cs="Times New Roman"/>
          <w:sz w:val="24"/>
          <w:szCs w:val="24"/>
          <w:lang w:val="es-EC"/>
        </w:rPr>
        <w:fldChar w:fldCharType="end"/>
      </w:r>
      <w:r w:rsidR="007E5DB5" w:rsidRPr="005D1CA8">
        <w:rPr>
          <w:rFonts w:ascii="Times New Roman" w:hAnsi="Times New Roman" w:cs="Times New Roman"/>
          <w:sz w:val="24"/>
          <w:szCs w:val="24"/>
          <w:lang w:val="es-EC"/>
        </w:rPr>
        <w:t xml:space="preserve"> </w:t>
      </w:r>
      <w:r w:rsidR="007B0611" w:rsidRPr="005D1CA8">
        <w:rPr>
          <w:rFonts w:ascii="Times New Roman" w:hAnsi="Times New Roman" w:cs="Times New Roman"/>
          <w:sz w:val="24"/>
          <w:szCs w:val="24"/>
          <w:lang w:val="es-EC"/>
        </w:rPr>
        <w:t>y mayor cantidad de nutrientes</w:t>
      </w:r>
      <w:r w:rsidR="007E5DB5" w:rsidRPr="005D1CA8">
        <w:rPr>
          <w:rFonts w:ascii="Times New Roman" w:hAnsi="Times New Roman" w:cs="Times New Roman"/>
          <w:sz w:val="24"/>
          <w:szCs w:val="24"/>
          <w:lang w:val="es-EC"/>
        </w:rPr>
        <w:t xml:space="preserve"> </w:t>
      </w:r>
      <w:r w:rsidR="007E5DB5" w:rsidRPr="005D1CA8">
        <w:rPr>
          <w:rFonts w:ascii="Times New Roman" w:hAnsi="Times New Roman" w:cs="Times New Roman"/>
          <w:sz w:val="24"/>
          <w:szCs w:val="24"/>
          <w:lang w:val="es-EC"/>
        </w:rPr>
        <w:fldChar w:fldCharType="begin" w:fldLock="1"/>
      </w:r>
      <w:r w:rsidR="007E5DB5" w:rsidRPr="005D1CA8">
        <w:rPr>
          <w:rFonts w:ascii="Times New Roman" w:hAnsi="Times New Roman" w:cs="Times New Roman"/>
          <w:sz w:val="24"/>
          <w:szCs w:val="24"/>
          <w:lang w:val="es-EC"/>
        </w:rPr>
        <w:instrText>ADDIN CSL_CITATION { "citationItems" : [ { "id" : "ITEM-1", "itemData" : { "DOI" : "10.7550/rmb.31037", "ISSN" : "18703453", "abstract" : "Dentro de los macroinvertebrados que habitan los ambientes dulceacu\u00edcolas, los insectos son el grupo biol\u00f3gico m\u00e1s id\u00f3neo para determinar la calidad del agua de los ecosistemas, ya sean l\u00e9nticos o l\u00f3ticos. Considerando la sensibilidad y la tolerancia intr\u00ednsecas de los insectos acu\u00e1ticos, en este estudio se aplic\u00f3 el \u00edndice bi\u00f3tico de Hilsenhoff (IBH, 1988) en las porciones alta, media y baja de 3 r\u00edos perennes: Copalita, Zimat\u00e1n y Coyula, Oaxaca. El IBH mostr\u00f3 en los 3 casos una calidad del agua de buena a muy buena.", "author" : [ { "dropping-particle" : "", "family" : "\u00c1lvarez", "given" : "Rafael", "non-dropping-particle" : "", "parse-names" : false, "suffix" : "" }, { "dropping-particle" : "", "family" : "La Lanza", "given" : "Guadalupe", "non-dropping-particle" : "De", "parse-names" : false, "suffix" : "" }, { "dropping-particle" : "", "family" : "Contreras", "given" : "Atilano", "non-dropping-particle" : "", "parse-names" : false, "suffix" : "" }, { "dropping-particle" : "", "family" : "Gonz\u00e1lez", "given" : "Ignacio", "non-dropping-particle" : "", "parse-names" : false, "suffix" : "" } ], "container-title" : "Revista Mexicana de Biodiversidad", "id" : "ITEM-1", "issue" : "1", "issued" : { "date-parts" : [ [ "2013" ] ] }, "page" : "381-383", "publisher" : "Elsevier", "title" : "Insectos acu\u00e1ticos indicadores de calidad del agua en M\u00e9xico: Casos de estudio, r\u00edos Copalita, Zimat\u00f3n y Coyula, Oaxaca", "type" : "article-journal", "volume" : "84" }, "uris" : [ "http://www.mendeley.com/documents/?uuid=87f17aa6-4250-4dbe-bc0d-ad2fa5289566" ] } ], "mendeley" : { "formattedCitation" : "(\u00c1lvarez, De La Lanza, Contreras, &amp; Gonz\u00e1lez, 2013)", "manualFormatting" : "(\u00c1lvarez et al., 2013)", "plainTextFormattedCitation" : "(\u00c1lvarez, De La Lanza, Contreras, &amp; Gonz\u00e1lez, 2013)", "previouslyFormattedCitation" : "(\u00c1lvarez, De La Lanza, Contreras, &amp; Gonz\u00e1lez, 2013)" }, "properties" : { "noteIndex" : 0 }, "schema" : "https://github.com/citation-style-language/schema/raw/master/csl-citation.json" }</w:instrText>
      </w:r>
      <w:r w:rsidR="007E5DB5" w:rsidRPr="005D1CA8">
        <w:rPr>
          <w:rFonts w:ascii="Times New Roman" w:hAnsi="Times New Roman" w:cs="Times New Roman"/>
          <w:sz w:val="24"/>
          <w:szCs w:val="24"/>
          <w:lang w:val="es-EC"/>
        </w:rPr>
        <w:fldChar w:fldCharType="separate"/>
      </w:r>
      <w:r w:rsidR="007E5DB5" w:rsidRPr="005D1CA8">
        <w:rPr>
          <w:rFonts w:ascii="Times New Roman" w:hAnsi="Times New Roman" w:cs="Times New Roman"/>
          <w:noProof/>
          <w:sz w:val="24"/>
          <w:szCs w:val="24"/>
          <w:lang w:val="es-EC"/>
        </w:rPr>
        <w:t>(Álvarez et al., 2013)</w:t>
      </w:r>
      <w:r w:rsidR="007E5DB5" w:rsidRPr="005D1CA8">
        <w:rPr>
          <w:rFonts w:ascii="Times New Roman" w:hAnsi="Times New Roman" w:cs="Times New Roman"/>
          <w:sz w:val="24"/>
          <w:szCs w:val="24"/>
          <w:lang w:val="es-EC"/>
        </w:rPr>
        <w:fldChar w:fldCharType="end"/>
      </w:r>
      <w:r w:rsidR="007B0611" w:rsidRPr="005D1CA8">
        <w:rPr>
          <w:rFonts w:ascii="Times New Roman" w:hAnsi="Times New Roman" w:cs="Times New Roman"/>
          <w:sz w:val="24"/>
          <w:szCs w:val="24"/>
          <w:lang w:val="es-EC"/>
        </w:rPr>
        <w:t xml:space="preserve">, condiciones favorables para el desarrollo de </w:t>
      </w:r>
      <w:proofErr w:type="spellStart"/>
      <w:r w:rsidR="007B0611" w:rsidRPr="005D1CA8">
        <w:rPr>
          <w:rFonts w:ascii="Times New Roman" w:hAnsi="Times New Roman" w:cs="Times New Roman"/>
          <w:sz w:val="24"/>
          <w:szCs w:val="24"/>
          <w:lang w:val="es-EC"/>
        </w:rPr>
        <w:t>perifiton</w:t>
      </w:r>
      <w:proofErr w:type="spellEnd"/>
      <w:r w:rsidR="007B0611" w:rsidRPr="005D1CA8">
        <w:rPr>
          <w:rFonts w:ascii="Times New Roman" w:hAnsi="Times New Roman" w:cs="Times New Roman"/>
          <w:sz w:val="24"/>
          <w:szCs w:val="24"/>
          <w:lang w:val="es-EC"/>
        </w:rPr>
        <w:t xml:space="preserve">, que sirve </w:t>
      </w:r>
      <w:r w:rsidR="007E5DB5" w:rsidRPr="005D1CA8">
        <w:rPr>
          <w:rFonts w:ascii="Times New Roman" w:hAnsi="Times New Roman" w:cs="Times New Roman"/>
          <w:sz w:val="24"/>
          <w:szCs w:val="24"/>
          <w:lang w:val="es-EC"/>
        </w:rPr>
        <w:t xml:space="preserve">como alimento de éstos </w:t>
      </w:r>
      <w:r w:rsidR="007E5DB5" w:rsidRPr="005D1CA8">
        <w:rPr>
          <w:rFonts w:ascii="Times New Roman" w:hAnsi="Times New Roman" w:cs="Times New Roman"/>
          <w:sz w:val="24"/>
          <w:szCs w:val="24"/>
          <w:lang w:val="es-EC"/>
        </w:rPr>
        <w:fldChar w:fldCharType="begin" w:fldLock="1"/>
      </w:r>
      <w:r w:rsidR="007E5DB5" w:rsidRPr="005D1CA8">
        <w:rPr>
          <w:rFonts w:ascii="Times New Roman" w:hAnsi="Times New Roman" w:cs="Times New Roman"/>
          <w:sz w:val="24"/>
          <w:szCs w:val="24"/>
          <w:lang w:val="es-EC"/>
        </w:rPr>
        <w:instrText>ADDIN CSL_CITATION { "citationItems" : [ { "id" : "ITEM-1", "itemData" : { "DOI" : "10.1111/j.1365-2427.2008.02092.x", "author" : [ { "dropping-particle" : "", "family" : "Lorion", "given" : "Christopher", "non-dropping-particle" : "", "parse-names" : false, "suffix" : "" }, { "dropping-particle" : "", "family" : "Kennedy", "given" : "Brian", "non-dropping-particle" : "", "parse-names" : false, "suffix" : "" } ], "container-title" : "Freshwater Biology", "id" : "ITEM-1", "issue" : "1", "issued" : { "date-parts" : [ [ "2009" ] ] }, "page" : "165-180", "title" : "Relationships between deforestation, riparian forest buffers and benthic macroinvertebrates in neotropical headwater streams", "type" : "article-journal", "volume" : "54" }, "uris" : [ "http://www.mendeley.com/documents/?uuid=b23799c1-c5f2-4224-b659-717c540421d0" ] }, { "id" : "ITEM-2", "itemData" : { "DOI" : "0120-548X", "abstract" : "En el humedal Jaboque (Bogot\u00e1, Colombia) se analizaron las condiciones f\u00edsicas y qu\u00edmicas del agua y se estudi\u00f3 la comunidad de macroinvertebrados acu\u00e1ticos por grupos dietarios entre abril de 2009 y enero de 2010. Las aguas del humedal presentaron un car\u00e1cter ligeramente \u00e1cido con valores altos de nitratos, nitr\u00f3geno amoniacal y f\u00f3sforo, por lo que este ecosistema se clasifica como eutr\u00f3fico a hipereutr\u00f3fico. La comunidad de macroinvertebrados acu\u00e1ticos registr\u00f3 seis grupos alimenticios, los cuales estuvieron formados por 27 familias, 26 g\u00e9neros confirmados y nueve g\u00e9neros a\u00fan por confirmar, con un total de 6403 individuos recolectados en 28 muestras de macr\u00f3fitas. La mayor abundancia correspondi\u00f3 a detrit\u00edvoros (43,5 %), colectores-raspadores (31,5 %) y colectores-fragmentadores (14,1 %), los cuales fueron m\u00e1s abundantes en los meses de menor precipitaci\u00f3n. Los contenidos estomacales de algunos de los organismos evidenciaron que la mayor\u00eda de estos individuos consumieron m\u00e1s de un tipo de alimento, adem\u00e1s de altas cantidades de materia org\u00e1nica. El an\u00e1lisis de correspondencia linealizado (ACL) mostr\u00f3 una organizaci\u00f3n espacial (estaciones) y temporal (\u00e9pocas clim\u00e1ticas) en la que los gremios tr\u00f3ficos se agrupan de acuerdo a sus requerimientos de nicho, fluctuaciones ambientales o factores de intervenci\u00f3n humana. Las variaciones en los grupos dietarios reflejaron cambios en la comunidad de macroinvertebrados desde una perspectiva funcional e indicaron que el humedal es un sistema muy alterado por las actividades urbanas. Palabras clave: grupostr\u00f3", "author" : [ { "dropping-particle" : "", "family" : "Rivera", "given" : "John", "non-dropping-particle" : "", "parse-names" : false, "suffix" : "" }, { "dropping-particle" : "", "family" : "Pinilla", "given" : "Gabriela", "non-dropping-particle" : "", "parse-names" : false, "suffix" : "" }, { "dropping-particle" : "", "family" : "Camacho", "given" : "Diana", "non-dropping-particle" : "", "parse-names" : false, "suffix" : "" } ], "container-title" : "Acta Biol\u00f3gica Colombiana", "id" : "ITEM-2", "issue" : "2", "issued" : { "date-parts" : [ [ "2013" ] ] }, "page" : "29-292", "title" : "Grupos Tr\u00f3ficos de macroinvertebrados acu\u00e1ticos en un humedal urbano Andino de Colombia", "type" : "article-journal", "volume" : "18" }, "uris" : [ "http://www.mendeley.com/documents/?uuid=971d9d4c-8c12-4817-8f3a-ff39653b8885" ] } ], "mendeley" : { "formattedCitation" : "(Lorion &amp; Kennedy, 2009; Rivera et\u00a0al., 2013)", "manualFormatting" : "(Lorion y Kennedy, 2009; Rivera et\u00a0al., 2013)", "plainTextFormattedCitation" : "(Lorion &amp; Kennedy, 2009; Rivera et\u00a0al., 2013)", "previouslyFormattedCitation" : "(Lorion &amp; Kennedy, 2009; Rivera et\u00a0al., 2013)" }, "properties" : { "noteIndex" : 0 }, "schema" : "https://github.com/citation-style-language/schema/raw/master/csl-citation.json" }</w:instrText>
      </w:r>
      <w:r w:rsidR="007E5DB5" w:rsidRPr="005D1CA8">
        <w:rPr>
          <w:rFonts w:ascii="Times New Roman" w:hAnsi="Times New Roman" w:cs="Times New Roman"/>
          <w:sz w:val="24"/>
          <w:szCs w:val="24"/>
          <w:lang w:val="es-EC"/>
        </w:rPr>
        <w:fldChar w:fldCharType="separate"/>
      </w:r>
      <w:r w:rsidR="007E5DB5" w:rsidRPr="005D1CA8">
        <w:rPr>
          <w:rFonts w:ascii="Times New Roman" w:hAnsi="Times New Roman" w:cs="Times New Roman"/>
          <w:noProof/>
          <w:sz w:val="24"/>
          <w:szCs w:val="24"/>
          <w:lang w:val="es-EC"/>
        </w:rPr>
        <w:t>(Lorion y Kennedy, 2009; Rivera et al., 2013)</w:t>
      </w:r>
      <w:r w:rsidR="007E5DB5" w:rsidRPr="005D1CA8">
        <w:rPr>
          <w:rFonts w:ascii="Times New Roman" w:hAnsi="Times New Roman" w:cs="Times New Roman"/>
          <w:sz w:val="24"/>
          <w:szCs w:val="24"/>
          <w:lang w:val="es-EC"/>
        </w:rPr>
        <w:fldChar w:fldCharType="end"/>
      </w:r>
      <w:r w:rsidR="007B0611" w:rsidRPr="005D1CA8">
        <w:rPr>
          <w:rFonts w:ascii="Times New Roman" w:hAnsi="Times New Roman" w:cs="Times New Roman"/>
          <w:sz w:val="24"/>
          <w:szCs w:val="24"/>
          <w:lang w:val="es-EC"/>
        </w:rPr>
        <w:t>.</w:t>
      </w:r>
    </w:p>
    <w:p w:rsidR="0026632F" w:rsidRPr="005D1CA8" w:rsidRDefault="00D46992" w:rsidP="005A63EF">
      <w:pPr>
        <w:pStyle w:val="Prrafodelista"/>
        <w:spacing w:before="240" w:after="240" w:line="360" w:lineRule="auto"/>
        <w:ind w:left="357" w:firstLine="680"/>
        <w:contextualSpacing w:val="0"/>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En relación a los índices de calidad biológica, el índice de IMEERA</w:t>
      </w:r>
      <w:r w:rsidR="009D705E" w:rsidRPr="005D1CA8">
        <w:rPr>
          <w:rFonts w:ascii="Times New Roman" w:hAnsi="Times New Roman" w:cs="Times New Roman"/>
          <w:sz w:val="24"/>
          <w:szCs w:val="24"/>
          <w:lang w:val="es-EC"/>
        </w:rPr>
        <w:t>-B</w:t>
      </w:r>
      <w:r w:rsidR="00CD235A" w:rsidRPr="005D1CA8">
        <w:rPr>
          <w:rFonts w:ascii="Times New Roman" w:hAnsi="Times New Roman" w:cs="Times New Roman"/>
          <w:sz w:val="24"/>
          <w:szCs w:val="24"/>
          <w:lang w:val="es-EC"/>
        </w:rPr>
        <w:t xml:space="preserve"> </w:t>
      </w:r>
      <w:r w:rsidRPr="005D1CA8">
        <w:rPr>
          <w:rFonts w:ascii="Times New Roman" w:hAnsi="Times New Roman" w:cs="Times New Roman"/>
          <w:sz w:val="24"/>
          <w:szCs w:val="24"/>
          <w:lang w:val="es-EC"/>
        </w:rPr>
        <w:t xml:space="preserve">presentó </w:t>
      </w:r>
      <w:r w:rsidR="00D63AB5" w:rsidRPr="005D1CA8">
        <w:rPr>
          <w:rFonts w:ascii="Times New Roman" w:hAnsi="Times New Roman" w:cs="Times New Roman"/>
          <w:sz w:val="24"/>
          <w:szCs w:val="24"/>
        </w:rPr>
        <w:t>una proporción significativamente mayor</w:t>
      </w:r>
      <w:r w:rsidR="00CD235A" w:rsidRPr="005D1CA8">
        <w:rPr>
          <w:rFonts w:ascii="Times New Roman" w:hAnsi="Times New Roman" w:cs="Times New Roman"/>
          <w:sz w:val="24"/>
          <w:szCs w:val="24"/>
          <w:lang w:val="es-EC"/>
        </w:rPr>
        <w:t xml:space="preserve"> </w:t>
      </w:r>
      <w:r w:rsidR="00D00446" w:rsidRPr="005D1CA8">
        <w:rPr>
          <w:rFonts w:ascii="Times New Roman" w:hAnsi="Times New Roman" w:cs="Times New Roman"/>
          <w:sz w:val="24"/>
          <w:szCs w:val="24"/>
          <w:lang w:val="es-EC"/>
        </w:rPr>
        <w:t>en los bosques con respecto a los pastizales en las dos épocas del año</w:t>
      </w:r>
      <w:r w:rsidRPr="005D1CA8">
        <w:rPr>
          <w:rFonts w:ascii="Times New Roman" w:hAnsi="Times New Roman" w:cs="Times New Roman"/>
          <w:sz w:val="24"/>
          <w:szCs w:val="24"/>
          <w:lang w:val="es-EC"/>
        </w:rPr>
        <w:t>,</w:t>
      </w:r>
      <w:r w:rsidR="00D00446" w:rsidRPr="005D1CA8">
        <w:rPr>
          <w:rFonts w:ascii="Times New Roman" w:hAnsi="Times New Roman" w:cs="Times New Roman"/>
          <w:sz w:val="24"/>
          <w:szCs w:val="24"/>
          <w:lang w:val="es-EC"/>
        </w:rPr>
        <w:t xml:space="preserve"> lo </w:t>
      </w:r>
      <w:r w:rsidRPr="005D1CA8">
        <w:rPr>
          <w:rFonts w:ascii="Times New Roman" w:hAnsi="Times New Roman" w:cs="Times New Roman"/>
          <w:sz w:val="24"/>
          <w:szCs w:val="24"/>
          <w:lang w:val="es-EC"/>
        </w:rPr>
        <w:t xml:space="preserve">cual determina </w:t>
      </w:r>
      <w:r w:rsidR="005F1A28" w:rsidRPr="005D1CA8">
        <w:rPr>
          <w:rFonts w:ascii="Times New Roman" w:hAnsi="Times New Roman" w:cs="Times New Roman"/>
          <w:sz w:val="24"/>
          <w:szCs w:val="24"/>
          <w:lang w:val="es-EC"/>
        </w:rPr>
        <w:t xml:space="preserve">que las </w:t>
      </w:r>
      <w:proofErr w:type="spellStart"/>
      <w:r w:rsidR="005F1A28" w:rsidRPr="005D1CA8">
        <w:rPr>
          <w:rFonts w:ascii="Times New Roman" w:hAnsi="Times New Roman" w:cs="Times New Roman"/>
          <w:sz w:val="24"/>
          <w:szCs w:val="24"/>
          <w:lang w:val="es-EC"/>
        </w:rPr>
        <w:t>microcuencas</w:t>
      </w:r>
      <w:proofErr w:type="spellEnd"/>
      <w:r w:rsidR="005F1A28" w:rsidRPr="005D1CA8">
        <w:rPr>
          <w:rFonts w:ascii="Times New Roman" w:hAnsi="Times New Roman" w:cs="Times New Roman"/>
          <w:sz w:val="24"/>
          <w:szCs w:val="24"/>
          <w:lang w:val="es-EC"/>
        </w:rPr>
        <w:t xml:space="preserve"> situadas en los ecosistemas</w:t>
      </w:r>
      <w:r w:rsidRPr="005D1CA8">
        <w:rPr>
          <w:rFonts w:ascii="Times New Roman" w:hAnsi="Times New Roman" w:cs="Times New Roman"/>
          <w:sz w:val="24"/>
          <w:szCs w:val="24"/>
          <w:lang w:val="es-EC"/>
        </w:rPr>
        <w:t xml:space="preserve"> de bo</w:t>
      </w:r>
      <w:r w:rsidR="007B0611" w:rsidRPr="005D1CA8">
        <w:rPr>
          <w:rFonts w:ascii="Times New Roman" w:hAnsi="Times New Roman" w:cs="Times New Roman"/>
          <w:sz w:val="24"/>
          <w:szCs w:val="24"/>
          <w:lang w:val="es-EC"/>
        </w:rPr>
        <w:t>s</w:t>
      </w:r>
      <w:r w:rsidRPr="005D1CA8">
        <w:rPr>
          <w:rFonts w:ascii="Times New Roman" w:hAnsi="Times New Roman" w:cs="Times New Roman"/>
          <w:sz w:val="24"/>
          <w:szCs w:val="24"/>
          <w:lang w:val="es-EC"/>
        </w:rPr>
        <w:t>ques</w:t>
      </w:r>
      <w:r w:rsidR="005F1A28" w:rsidRPr="005D1CA8">
        <w:rPr>
          <w:rFonts w:ascii="Times New Roman" w:hAnsi="Times New Roman" w:cs="Times New Roman"/>
          <w:sz w:val="24"/>
          <w:szCs w:val="24"/>
          <w:lang w:val="es-EC"/>
        </w:rPr>
        <w:t xml:space="preserve"> tienen me</w:t>
      </w:r>
      <w:r w:rsidRPr="005D1CA8">
        <w:rPr>
          <w:rFonts w:ascii="Times New Roman" w:hAnsi="Times New Roman" w:cs="Times New Roman"/>
          <w:sz w:val="24"/>
          <w:szCs w:val="24"/>
          <w:lang w:val="es-EC"/>
        </w:rPr>
        <w:t xml:space="preserve">jor calidad ecológica, puesto que este </w:t>
      </w:r>
      <w:r w:rsidR="005F1A28" w:rsidRPr="005D1CA8">
        <w:rPr>
          <w:rFonts w:ascii="Times New Roman" w:hAnsi="Times New Roman" w:cs="Times New Roman"/>
          <w:sz w:val="24"/>
          <w:szCs w:val="24"/>
          <w:lang w:val="es-EC"/>
        </w:rPr>
        <w:t xml:space="preserve">tipo de </w:t>
      </w:r>
      <w:r w:rsidRPr="005D1CA8">
        <w:rPr>
          <w:rFonts w:ascii="Times New Roman" w:hAnsi="Times New Roman" w:cs="Times New Roman"/>
          <w:sz w:val="24"/>
          <w:szCs w:val="24"/>
          <w:lang w:val="es-EC"/>
        </w:rPr>
        <w:t>ecosistema</w:t>
      </w:r>
      <w:r w:rsidR="005F1A28" w:rsidRPr="005D1CA8">
        <w:rPr>
          <w:rFonts w:ascii="Times New Roman" w:hAnsi="Times New Roman" w:cs="Times New Roman"/>
          <w:sz w:val="24"/>
          <w:szCs w:val="24"/>
          <w:lang w:val="es-EC"/>
        </w:rPr>
        <w:t>,</w:t>
      </w:r>
      <w:r w:rsidRPr="005D1CA8">
        <w:rPr>
          <w:rFonts w:ascii="Times New Roman" w:hAnsi="Times New Roman" w:cs="Times New Roman"/>
          <w:sz w:val="24"/>
          <w:szCs w:val="24"/>
          <w:lang w:val="es-EC"/>
        </w:rPr>
        <w:t xml:space="preserve"> por la presencia de vegetación ribereña</w:t>
      </w:r>
      <w:r w:rsidR="0097390B" w:rsidRPr="005D1CA8">
        <w:rPr>
          <w:rFonts w:ascii="Times New Roman" w:hAnsi="Times New Roman" w:cs="Times New Roman"/>
          <w:sz w:val="24"/>
          <w:szCs w:val="24"/>
          <w:lang w:val="es-EC"/>
        </w:rPr>
        <w:t xml:space="preserve"> y su ubicación</w:t>
      </w:r>
      <w:r w:rsidRPr="005D1CA8">
        <w:rPr>
          <w:rFonts w:ascii="Times New Roman" w:hAnsi="Times New Roman" w:cs="Times New Roman"/>
          <w:sz w:val="24"/>
          <w:szCs w:val="24"/>
          <w:lang w:val="es-EC"/>
        </w:rPr>
        <w:t>, presenta menor contaminación orgánica y degradación de hábitat</w:t>
      </w:r>
      <w:r w:rsidR="005F1A28" w:rsidRPr="005D1CA8">
        <w:rPr>
          <w:rFonts w:ascii="Times New Roman" w:hAnsi="Times New Roman" w:cs="Times New Roman"/>
          <w:sz w:val="24"/>
          <w:szCs w:val="24"/>
          <w:lang w:val="es-EC"/>
        </w:rPr>
        <w:t>, lo cual incide directamente en la calidad ecológica del río</w:t>
      </w:r>
      <w:r w:rsidR="007603FA" w:rsidRPr="005D1CA8">
        <w:rPr>
          <w:rFonts w:ascii="Times New Roman" w:hAnsi="Times New Roman" w:cs="Times New Roman"/>
          <w:sz w:val="24"/>
          <w:szCs w:val="24"/>
          <w:lang w:val="es-EC"/>
        </w:rPr>
        <w:t xml:space="preserve"> </w:t>
      </w:r>
      <w:r w:rsidR="007603FA" w:rsidRPr="005D1CA8">
        <w:rPr>
          <w:rFonts w:ascii="Times New Roman" w:hAnsi="Times New Roman" w:cs="Times New Roman"/>
          <w:sz w:val="24"/>
          <w:szCs w:val="24"/>
          <w:lang w:val="es-EC"/>
        </w:rPr>
        <w:fldChar w:fldCharType="begin" w:fldLock="1"/>
      </w:r>
      <w:r w:rsidR="000F2FF9" w:rsidRPr="005D1CA8">
        <w:rPr>
          <w:rFonts w:ascii="Times New Roman" w:hAnsi="Times New Roman" w:cs="Times New Roman"/>
          <w:sz w:val="24"/>
          <w:szCs w:val="24"/>
          <w:lang w:val="es-EC"/>
        </w:rPr>
        <w:instrText>ADDIN CSL_CITATION { "citationItems" : [ { "id" : "ITEM-1", "itemData" : { "author" : [ { "dropping-particle" : "", "family" : "Villamar\u00edn", "given" : "Christian", "non-dropping-particle" : "", "parse-names" : false, "suffix" : "" }, { "dropping-particle" : "", "family" : "Reradeval", "given" : "Mar\u00eda", "non-dropping-particle" : "", "parse-names" : false, "suffix" : "" }, { "dropping-particle" : "", "family" : "Paul", "given" : "Michael", "non-dropping-particle" : "", "parse-names" : false, "suffix" : "" }, { "dropping-particle" : "", "family" : "Prat", "given" : "Narc\u00eds", "non-dropping-particle" : "", "parse-names" : false, "suffix" : "" } ], "container-title" : "Ecological Indicators", "id" : "ITEM-1", "issued" : { "date-parts" : [ [ "2013" ] ] }, "page" : "79-92", "title" : "A tool to assess the ecological condition of tropical high Andean streams in Ecuador and Peru: The IMEERA index", "type" : "article-journal", "volume" : "29" }, "uris" : [ "http://www.mendeley.com/documents/?uuid=a498148a-3ec9-43ee-8645-ae34cfb37685" ] } ], "mendeley" : { "formattedCitation" : "(Villamar\u00edn, Reradeval, Paul, &amp; Prat, 2013)", "manualFormatting" : "(Villamar\u00edn et al., 2013)", "plainTextFormattedCitation" : "(Villamar\u00edn, Reradeval, Paul, &amp; Prat, 2013)", "previouslyFormattedCitation" : "(Villamar\u00edn, Reradeval, Paul, &amp; Prat, 2013)" }, "properties" : { "noteIndex" : 0 }, "schema" : "https://github.com/citation-style-language/schema/raw/master/csl-citation.json" }</w:instrText>
      </w:r>
      <w:r w:rsidR="007603FA" w:rsidRPr="005D1CA8">
        <w:rPr>
          <w:rFonts w:ascii="Times New Roman" w:hAnsi="Times New Roman" w:cs="Times New Roman"/>
          <w:sz w:val="24"/>
          <w:szCs w:val="24"/>
          <w:lang w:val="es-EC"/>
        </w:rPr>
        <w:fldChar w:fldCharType="separate"/>
      </w:r>
      <w:r w:rsidR="007603FA" w:rsidRPr="005D1CA8">
        <w:rPr>
          <w:rFonts w:ascii="Times New Roman" w:hAnsi="Times New Roman" w:cs="Times New Roman"/>
          <w:noProof/>
          <w:sz w:val="24"/>
          <w:szCs w:val="24"/>
          <w:lang w:val="es-EC"/>
        </w:rPr>
        <w:t>(Villamarín et al., 2013)</w:t>
      </w:r>
      <w:r w:rsidR="007603FA" w:rsidRPr="005D1CA8">
        <w:rPr>
          <w:rFonts w:ascii="Times New Roman" w:hAnsi="Times New Roman" w:cs="Times New Roman"/>
          <w:sz w:val="24"/>
          <w:szCs w:val="24"/>
          <w:lang w:val="es-EC"/>
        </w:rPr>
        <w:fldChar w:fldCharType="end"/>
      </w:r>
      <w:r w:rsidRPr="005D1CA8">
        <w:rPr>
          <w:rFonts w:ascii="Times New Roman" w:hAnsi="Times New Roman" w:cs="Times New Roman"/>
          <w:sz w:val="24"/>
          <w:szCs w:val="24"/>
          <w:lang w:val="es-EC"/>
        </w:rPr>
        <w:t xml:space="preserve">. </w:t>
      </w:r>
      <w:r w:rsidR="009D705E" w:rsidRPr="005D1CA8">
        <w:rPr>
          <w:rFonts w:ascii="Times New Roman" w:hAnsi="Times New Roman" w:cs="Times New Roman"/>
          <w:sz w:val="24"/>
          <w:szCs w:val="24"/>
          <w:lang w:val="es-EC"/>
        </w:rPr>
        <w:t>L</w:t>
      </w:r>
      <w:r w:rsidRPr="005D1CA8">
        <w:rPr>
          <w:rFonts w:ascii="Times New Roman" w:hAnsi="Times New Roman" w:cs="Times New Roman"/>
          <w:sz w:val="24"/>
          <w:szCs w:val="24"/>
          <w:lang w:val="es-EC"/>
        </w:rPr>
        <w:t xml:space="preserve">os </w:t>
      </w:r>
      <w:r w:rsidR="005F1A28" w:rsidRPr="005D1CA8">
        <w:rPr>
          <w:rFonts w:ascii="Times New Roman" w:hAnsi="Times New Roman" w:cs="Times New Roman"/>
          <w:sz w:val="24"/>
          <w:szCs w:val="24"/>
          <w:lang w:val="es-EC"/>
        </w:rPr>
        <w:t>ríos situados en ecosistemas de pastizal</w:t>
      </w:r>
      <w:r w:rsidRPr="005D1CA8">
        <w:rPr>
          <w:rFonts w:ascii="Times New Roman" w:hAnsi="Times New Roman" w:cs="Times New Roman"/>
          <w:sz w:val="24"/>
          <w:szCs w:val="24"/>
          <w:lang w:val="es-EC"/>
        </w:rPr>
        <w:t>,</w:t>
      </w:r>
      <w:r w:rsidR="009D705E" w:rsidRPr="005D1CA8">
        <w:rPr>
          <w:rFonts w:ascii="Times New Roman" w:hAnsi="Times New Roman" w:cs="Times New Roman"/>
          <w:sz w:val="24"/>
          <w:szCs w:val="24"/>
          <w:lang w:val="es-EC"/>
        </w:rPr>
        <w:t xml:space="preserve"> </w:t>
      </w:r>
      <w:r w:rsidR="005F1A28" w:rsidRPr="005D1CA8">
        <w:rPr>
          <w:rFonts w:ascii="Times New Roman" w:hAnsi="Times New Roman" w:cs="Times New Roman"/>
          <w:sz w:val="24"/>
          <w:szCs w:val="24"/>
          <w:lang w:val="es-EC"/>
        </w:rPr>
        <w:t>a pesar de presentar un</w:t>
      </w:r>
      <w:r w:rsidR="00A92291" w:rsidRPr="005D1CA8">
        <w:rPr>
          <w:rFonts w:ascii="Times New Roman" w:hAnsi="Times New Roman" w:cs="Times New Roman"/>
          <w:sz w:val="24"/>
          <w:szCs w:val="24"/>
          <w:lang w:val="es-EC"/>
        </w:rPr>
        <w:t xml:space="preserve"> índice de calidad significativamente inferior al de bosque</w:t>
      </w:r>
      <w:r w:rsidR="005F1A28" w:rsidRPr="005D1CA8">
        <w:rPr>
          <w:rFonts w:ascii="Times New Roman" w:hAnsi="Times New Roman" w:cs="Times New Roman"/>
          <w:sz w:val="24"/>
          <w:szCs w:val="24"/>
          <w:lang w:val="es-EC"/>
        </w:rPr>
        <w:t xml:space="preserve">, </w:t>
      </w:r>
      <w:r w:rsidRPr="005D1CA8">
        <w:rPr>
          <w:rFonts w:ascii="Times New Roman" w:hAnsi="Times New Roman" w:cs="Times New Roman"/>
          <w:sz w:val="24"/>
          <w:szCs w:val="24"/>
          <w:lang w:val="es-EC"/>
        </w:rPr>
        <w:t xml:space="preserve">se mantuvieron dentro del rango de muy buena calidad, </w:t>
      </w:r>
      <w:r w:rsidR="005F1A28" w:rsidRPr="005D1CA8">
        <w:rPr>
          <w:rFonts w:ascii="Times New Roman" w:hAnsi="Times New Roman" w:cs="Times New Roman"/>
          <w:sz w:val="24"/>
          <w:szCs w:val="24"/>
          <w:lang w:val="es-EC"/>
        </w:rPr>
        <w:t>lo cual parece contradecir l</w:t>
      </w:r>
      <w:r w:rsidRPr="005D1CA8">
        <w:rPr>
          <w:rFonts w:ascii="Times New Roman" w:hAnsi="Times New Roman" w:cs="Times New Roman"/>
          <w:sz w:val="24"/>
          <w:szCs w:val="24"/>
          <w:lang w:val="es-EC"/>
        </w:rPr>
        <w:t xml:space="preserve">o observado y </w:t>
      </w:r>
      <w:r w:rsidR="009D705E" w:rsidRPr="005D1CA8">
        <w:rPr>
          <w:rFonts w:ascii="Times New Roman" w:hAnsi="Times New Roman" w:cs="Times New Roman"/>
          <w:sz w:val="24"/>
          <w:szCs w:val="24"/>
          <w:lang w:val="es-EC"/>
        </w:rPr>
        <w:t xml:space="preserve">resultados de </w:t>
      </w:r>
      <w:r w:rsidRPr="005D1CA8">
        <w:rPr>
          <w:rFonts w:ascii="Times New Roman" w:hAnsi="Times New Roman" w:cs="Times New Roman"/>
          <w:sz w:val="24"/>
          <w:szCs w:val="24"/>
          <w:lang w:val="es-EC"/>
        </w:rPr>
        <w:t>estu</w:t>
      </w:r>
      <w:r w:rsidR="00763EAB" w:rsidRPr="005D1CA8">
        <w:rPr>
          <w:rFonts w:ascii="Times New Roman" w:hAnsi="Times New Roman" w:cs="Times New Roman"/>
          <w:sz w:val="24"/>
          <w:szCs w:val="24"/>
          <w:lang w:val="es-EC"/>
        </w:rPr>
        <w:t xml:space="preserve">dios similares, </w:t>
      </w:r>
      <w:r w:rsidR="005F1A28" w:rsidRPr="005D1CA8">
        <w:rPr>
          <w:rFonts w:ascii="Times New Roman" w:hAnsi="Times New Roman" w:cs="Times New Roman"/>
          <w:sz w:val="24"/>
          <w:szCs w:val="24"/>
          <w:lang w:val="es-EC"/>
        </w:rPr>
        <w:t xml:space="preserve">que </w:t>
      </w:r>
      <w:r w:rsidR="009D705E" w:rsidRPr="005D1CA8">
        <w:rPr>
          <w:rFonts w:ascii="Times New Roman" w:hAnsi="Times New Roman" w:cs="Times New Roman"/>
          <w:sz w:val="24"/>
          <w:szCs w:val="24"/>
          <w:lang w:val="es-EC"/>
        </w:rPr>
        <w:t xml:space="preserve">afirman que </w:t>
      </w:r>
      <w:r w:rsidRPr="005D1CA8">
        <w:rPr>
          <w:rFonts w:ascii="Times New Roman" w:hAnsi="Times New Roman" w:cs="Times New Roman"/>
          <w:sz w:val="24"/>
          <w:szCs w:val="24"/>
          <w:lang w:val="es-EC"/>
        </w:rPr>
        <w:t xml:space="preserve">estos ecosistemas están </w:t>
      </w:r>
      <w:r w:rsidR="0097390B" w:rsidRPr="005D1CA8">
        <w:rPr>
          <w:rFonts w:ascii="Times New Roman" w:hAnsi="Times New Roman" w:cs="Times New Roman"/>
          <w:sz w:val="24"/>
          <w:szCs w:val="24"/>
          <w:lang w:val="es-EC"/>
        </w:rPr>
        <w:t xml:space="preserve">siendo </w:t>
      </w:r>
      <w:r w:rsidRPr="005D1CA8">
        <w:rPr>
          <w:rFonts w:ascii="Times New Roman" w:hAnsi="Times New Roman" w:cs="Times New Roman"/>
          <w:sz w:val="24"/>
          <w:szCs w:val="24"/>
          <w:lang w:val="es-EC"/>
        </w:rPr>
        <w:t>afectados directamente por</w:t>
      </w:r>
      <w:r w:rsidR="009D705E" w:rsidRPr="005D1CA8">
        <w:rPr>
          <w:rFonts w:ascii="Times New Roman" w:hAnsi="Times New Roman" w:cs="Times New Roman"/>
          <w:sz w:val="24"/>
          <w:szCs w:val="24"/>
          <w:lang w:val="es-EC"/>
        </w:rPr>
        <w:t xml:space="preserve"> el cambio de uso de suelos</w:t>
      </w:r>
      <w:r w:rsidR="007603FA" w:rsidRPr="005D1CA8">
        <w:rPr>
          <w:rFonts w:ascii="Times New Roman" w:hAnsi="Times New Roman" w:cs="Times New Roman"/>
          <w:sz w:val="24"/>
          <w:szCs w:val="24"/>
          <w:lang w:val="es-EC"/>
        </w:rPr>
        <w:t xml:space="preserve"> </w:t>
      </w:r>
      <w:r w:rsidR="007603FA" w:rsidRPr="005D1CA8">
        <w:rPr>
          <w:rFonts w:ascii="Times New Roman" w:hAnsi="Times New Roman" w:cs="Times New Roman"/>
          <w:sz w:val="24"/>
          <w:szCs w:val="24"/>
          <w:lang w:val="es-EC"/>
        </w:rPr>
        <w:fldChar w:fldCharType="begin" w:fldLock="1"/>
      </w:r>
      <w:r w:rsidR="00FC395F" w:rsidRPr="005D1CA8">
        <w:rPr>
          <w:rFonts w:ascii="Times New Roman" w:hAnsi="Times New Roman" w:cs="Times New Roman"/>
          <w:sz w:val="24"/>
          <w:szCs w:val="24"/>
          <w:lang w:val="es-EC"/>
        </w:rPr>
        <w:instrText>ADDIN CSL_CITATION { "citationItems" : [ { "id" : "ITEM-1", "itemData" : { "ISBN" : "1105160459", "author" : [ { "dropping-particle" : "", "family" : "Luna", "given" : "N.", "non-dropping-particle" : "", "parse-names" : false, "suffix" : "" } ], "id" : "ITEM-1", "issued" : { "date-parts" : [ [ "2016" ] ] }, "number-of-pages" : "54", "publisher" : "Universidad T\u00e9cnica Particular de Loja", "title" : "Descomposici\u00f3n de materia org\u00e1nica en r\u00edos andinos: efectos del cambio de usos de suelo y de la calidad de la hojarasca", "type" : "thesis" }, "uris" : [ "http://www.mendeley.com/documents/?uuid=8021360f-180a-4831-89a3-e0cc2762e6e4" ] }, { "id" : "ITEM-2", "itemData" : { "ISBN" : "1104415623", "author" : [ { "dropping-particle" : "", "family" : "Palma", "given" : "Diego", "non-dropping-particle" : "", "parse-names" : false, "suffix" : "" } ], "id" : "ITEM-2", "issued" : { "date-parts" : [ [ "2016" ] ] }, "number-of-pages" : "60", "publisher" : "Universidad T\u00e9cnica Particular de Loja", "title" : "Implicaciones espaciales de la vegetaci\u00f3n de ribera para la protecci\u00f3n y mejoramiento de los ecosistemas fluviales Andinos", "type" : "thesis" }, "uris" : [ "http://www.mendeley.com/documents/?uuid=926ae943-99bf-4ab2-b4b5-7e8b7ce8109c" ] }, { "id" : "ITEM-3", "itemData" : { "ISBN" : "1104415623", "author" : [ { "dropping-particle" : "", "family" : "Reyes", "given" : "Valeria", "non-dropping-particle" : "", "parse-names" : false, "suffix" : "" } ], "id" : "ITEM-3", "issued" : { "date-parts" : [ [ "2016" ] ] }, "number-of-pages" : "51", "publisher" : "Universidad T\u00e9cnica Particular deLoja", "title" : "Influencia del uso del suelo y la calidad de hojarasca en la composici\u00f3n, organizaci\u00f3n estructural y funcional de la comunidad de macroinvertebrados asociados a la descomposici\u00f3n de materia org\u00e1nica", "type" : "thesis" }, "uris" : [ "http://www.mendeley.com/documents/?uuid=01922359-3d01-41cc-bc16-5ab01e57467b" ] } ], "mendeley" : { "formattedCitation" : "(Luna, 2016; D. Palma, 2016; Reyes, 2016)", "manualFormatting" : "(Luna, 2016; Palma, 2016; Reyes, 2016)", "plainTextFormattedCitation" : "(Luna, 2016; D. Palma, 2016; Reyes, 2016)", "previouslyFormattedCitation" : "(Luna, 2016; D. Palma, 2016; Reyes, 2016)" }, "properties" : { "noteIndex" : 0 }, "schema" : "https://github.com/citation-style-language/schema/raw/master/csl-citation.json" }</w:instrText>
      </w:r>
      <w:r w:rsidR="007603FA" w:rsidRPr="005D1CA8">
        <w:rPr>
          <w:rFonts w:ascii="Times New Roman" w:hAnsi="Times New Roman" w:cs="Times New Roman"/>
          <w:sz w:val="24"/>
          <w:szCs w:val="24"/>
          <w:lang w:val="es-EC"/>
        </w:rPr>
        <w:fldChar w:fldCharType="separate"/>
      </w:r>
      <w:r w:rsidR="00623C2A" w:rsidRPr="005D1CA8">
        <w:rPr>
          <w:rFonts w:ascii="Times New Roman" w:hAnsi="Times New Roman" w:cs="Times New Roman"/>
          <w:noProof/>
          <w:sz w:val="24"/>
          <w:szCs w:val="24"/>
          <w:lang w:val="es-EC"/>
        </w:rPr>
        <w:t xml:space="preserve">(Luna, 2016; </w:t>
      </w:r>
      <w:r w:rsidR="007603FA" w:rsidRPr="005D1CA8">
        <w:rPr>
          <w:rFonts w:ascii="Times New Roman" w:hAnsi="Times New Roman" w:cs="Times New Roman"/>
          <w:noProof/>
          <w:sz w:val="24"/>
          <w:szCs w:val="24"/>
          <w:lang w:val="es-EC"/>
        </w:rPr>
        <w:t>Palma, 2016; Reyes, 2016)</w:t>
      </w:r>
      <w:r w:rsidR="007603FA" w:rsidRPr="005D1CA8">
        <w:rPr>
          <w:rFonts w:ascii="Times New Roman" w:hAnsi="Times New Roman" w:cs="Times New Roman"/>
          <w:sz w:val="24"/>
          <w:szCs w:val="24"/>
          <w:lang w:val="es-EC"/>
        </w:rPr>
        <w:fldChar w:fldCharType="end"/>
      </w:r>
      <w:r w:rsidRPr="005D1CA8">
        <w:rPr>
          <w:rFonts w:ascii="Times New Roman" w:hAnsi="Times New Roman" w:cs="Times New Roman"/>
          <w:sz w:val="24"/>
          <w:szCs w:val="24"/>
          <w:lang w:val="es-EC"/>
        </w:rPr>
        <w:t xml:space="preserve">. </w:t>
      </w:r>
      <w:r w:rsidR="00997D27" w:rsidRPr="005D1CA8">
        <w:rPr>
          <w:rFonts w:ascii="Times New Roman" w:hAnsi="Times New Roman" w:cs="Times New Roman"/>
          <w:sz w:val="24"/>
          <w:szCs w:val="24"/>
          <w:lang w:val="es-EC"/>
        </w:rPr>
        <w:t xml:space="preserve"> </w:t>
      </w:r>
    </w:p>
    <w:p w:rsidR="00D139F3" w:rsidRPr="005D1CA8" w:rsidRDefault="005F1A28" w:rsidP="005A63EF">
      <w:pPr>
        <w:pStyle w:val="Prrafodelista"/>
        <w:spacing w:before="240" w:after="240" w:line="360" w:lineRule="auto"/>
        <w:ind w:left="357" w:firstLine="680"/>
        <w:contextualSpacing w:val="0"/>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lastRenderedPageBreak/>
        <w:t>Según e</w:t>
      </w:r>
      <w:r w:rsidR="00C65A47" w:rsidRPr="005D1CA8">
        <w:rPr>
          <w:rFonts w:ascii="Times New Roman" w:hAnsi="Times New Roman" w:cs="Times New Roman"/>
          <w:sz w:val="24"/>
          <w:szCs w:val="24"/>
          <w:lang w:val="es-EC"/>
        </w:rPr>
        <w:t xml:space="preserve">l índice </w:t>
      </w:r>
      <w:r w:rsidR="00D46992" w:rsidRPr="005D1CA8">
        <w:rPr>
          <w:rFonts w:ascii="Times New Roman" w:hAnsi="Times New Roman" w:cs="Times New Roman"/>
          <w:sz w:val="24"/>
          <w:szCs w:val="24"/>
          <w:lang w:val="es-EC"/>
        </w:rPr>
        <w:t xml:space="preserve">ABI </w:t>
      </w:r>
      <w:r w:rsidR="00F7545D" w:rsidRPr="005D1CA8">
        <w:rPr>
          <w:rFonts w:ascii="Times New Roman" w:hAnsi="Times New Roman" w:cs="Times New Roman"/>
          <w:sz w:val="24"/>
          <w:szCs w:val="24"/>
          <w:lang w:val="es-EC"/>
        </w:rPr>
        <w:t>la calidad del agua en</w:t>
      </w:r>
      <w:r w:rsidR="00C65A47" w:rsidRPr="005D1CA8">
        <w:rPr>
          <w:rFonts w:ascii="Times New Roman" w:hAnsi="Times New Roman" w:cs="Times New Roman"/>
          <w:sz w:val="24"/>
          <w:szCs w:val="24"/>
          <w:lang w:val="es-EC"/>
        </w:rPr>
        <w:t xml:space="preserve"> las estaciones muestreadas </w:t>
      </w:r>
      <w:r w:rsidR="00F7545D" w:rsidRPr="005D1CA8">
        <w:rPr>
          <w:rFonts w:ascii="Times New Roman" w:hAnsi="Times New Roman" w:cs="Times New Roman"/>
          <w:sz w:val="24"/>
          <w:szCs w:val="24"/>
          <w:lang w:val="es-EC"/>
        </w:rPr>
        <w:t xml:space="preserve">pertenecientes a </w:t>
      </w:r>
      <w:r w:rsidR="00763EAB" w:rsidRPr="005D1CA8">
        <w:rPr>
          <w:rFonts w:ascii="Times New Roman" w:hAnsi="Times New Roman" w:cs="Times New Roman"/>
          <w:sz w:val="24"/>
          <w:szCs w:val="24"/>
          <w:lang w:val="es-EC"/>
        </w:rPr>
        <w:t>bosques y pastizales</w:t>
      </w:r>
      <w:r w:rsidR="00C65A47" w:rsidRPr="005D1CA8">
        <w:rPr>
          <w:rFonts w:ascii="Times New Roman" w:hAnsi="Times New Roman" w:cs="Times New Roman"/>
          <w:sz w:val="24"/>
          <w:szCs w:val="24"/>
          <w:lang w:val="es-EC"/>
        </w:rPr>
        <w:t xml:space="preserve"> presentaron </w:t>
      </w:r>
      <w:r w:rsidRPr="005D1CA8">
        <w:rPr>
          <w:rFonts w:ascii="Times New Roman" w:hAnsi="Times New Roman" w:cs="Times New Roman"/>
          <w:sz w:val="24"/>
          <w:szCs w:val="24"/>
        </w:rPr>
        <w:t>diferencias significativas, aunque dichas diferencias solo se mantuvieron en la época de lluvia</w:t>
      </w:r>
      <w:r w:rsidR="00763EAB" w:rsidRPr="005D1CA8">
        <w:rPr>
          <w:rFonts w:ascii="Times New Roman" w:hAnsi="Times New Roman" w:cs="Times New Roman"/>
          <w:sz w:val="24"/>
          <w:szCs w:val="24"/>
          <w:lang w:val="es-EC"/>
        </w:rPr>
        <w:t xml:space="preserve">. </w:t>
      </w:r>
      <w:r w:rsidRPr="005D1CA8">
        <w:rPr>
          <w:rFonts w:ascii="Times New Roman" w:hAnsi="Times New Roman" w:cs="Times New Roman"/>
          <w:sz w:val="24"/>
          <w:szCs w:val="24"/>
          <w:lang w:val="es-EC"/>
        </w:rPr>
        <w:t>De manera similar</w:t>
      </w:r>
      <w:r w:rsidR="00763EAB" w:rsidRPr="005D1CA8">
        <w:rPr>
          <w:rFonts w:ascii="Times New Roman" w:hAnsi="Times New Roman" w:cs="Times New Roman"/>
          <w:sz w:val="24"/>
          <w:szCs w:val="24"/>
          <w:lang w:val="es-EC"/>
        </w:rPr>
        <w:t xml:space="preserve"> al apartado anterior</w:t>
      </w:r>
      <w:r w:rsidR="00A36DD6" w:rsidRPr="005D1CA8">
        <w:rPr>
          <w:rFonts w:ascii="Times New Roman" w:hAnsi="Times New Roman" w:cs="Times New Roman"/>
          <w:sz w:val="24"/>
          <w:szCs w:val="24"/>
          <w:lang w:val="es-EC"/>
        </w:rPr>
        <w:t>,</w:t>
      </w:r>
      <w:r w:rsidR="00763EAB" w:rsidRPr="005D1CA8">
        <w:rPr>
          <w:rFonts w:ascii="Times New Roman" w:hAnsi="Times New Roman" w:cs="Times New Roman"/>
          <w:sz w:val="24"/>
          <w:szCs w:val="24"/>
          <w:lang w:val="es-EC"/>
        </w:rPr>
        <w:t xml:space="preserve"> </w:t>
      </w:r>
      <w:r w:rsidR="00F7545D" w:rsidRPr="005D1CA8">
        <w:rPr>
          <w:rFonts w:ascii="Times New Roman" w:hAnsi="Times New Roman" w:cs="Times New Roman"/>
          <w:sz w:val="24"/>
          <w:szCs w:val="24"/>
          <w:lang w:val="es-EC"/>
        </w:rPr>
        <w:t xml:space="preserve">en los dos </w:t>
      </w:r>
      <w:r w:rsidRPr="005D1CA8">
        <w:rPr>
          <w:rFonts w:ascii="Times New Roman" w:hAnsi="Times New Roman" w:cs="Times New Roman"/>
          <w:sz w:val="24"/>
          <w:szCs w:val="24"/>
          <w:lang w:val="es-EC"/>
        </w:rPr>
        <w:t>tipos de ecosistemas la calidad</w:t>
      </w:r>
      <w:r w:rsidR="0055315E" w:rsidRPr="005D1CA8">
        <w:rPr>
          <w:rFonts w:ascii="Times New Roman" w:hAnsi="Times New Roman" w:cs="Times New Roman"/>
          <w:sz w:val="24"/>
          <w:szCs w:val="24"/>
          <w:lang w:val="es-EC"/>
        </w:rPr>
        <w:t xml:space="preserve"> se mantiene en el rango de muy buena</w:t>
      </w:r>
      <w:r w:rsidR="00AD1BF3" w:rsidRPr="005D1CA8">
        <w:rPr>
          <w:rFonts w:ascii="Times New Roman" w:hAnsi="Times New Roman" w:cs="Times New Roman"/>
          <w:sz w:val="24"/>
          <w:szCs w:val="24"/>
          <w:lang w:val="es-EC"/>
        </w:rPr>
        <w:t xml:space="preserve">, posiblemente debido a la mayor </w:t>
      </w:r>
      <w:r w:rsidR="00F73A2F" w:rsidRPr="005D1CA8">
        <w:rPr>
          <w:rFonts w:ascii="Times New Roman" w:hAnsi="Times New Roman" w:cs="Times New Roman"/>
          <w:sz w:val="24"/>
          <w:szCs w:val="24"/>
          <w:lang w:val="es-EC"/>
        </w:rPr>
        <w:t xml:space="preserve">abundancia del orden </w:t>
      </w:r>
      <w:proofErr w:type="spellStart"/>
      <w:r w:rsidR="00F73A2F" w:rsidRPr="005D1CA8">
        <w:rPr>
          <w:rFonts w:ascii="Times New Roman" w:hAnsi="Times New Roman" w:cs="Times New Roman"/>
          <w:sz w:val="24"/>
          <w:szCs w:val="24"/>
          <w:lang w:val="es-EC"/>
        </w:rPr>
        <w:t>Ephemeroptera</w:t>
      </w:r>
      <w:proofErr w:type="spellEnd"/>
      <w:r w:rsidR="00D301DB" w:rsidRPr="005D1CA8">
        <w:rPr>
          <w:rFonts w:ascii="Times New Roman" w:hAnsi="Times New Roman" w:cs="Times New Roman"/>
          <w:sz w:val="24"/>
          <w:szCs w:val="24"/>
          <w:lang w:val="es-EC"/>
        </w:rPr>
        <w:t xml:space="preserve">, en especial </w:t>
      </w:r>
      <w:r w:rsidR="00F73A2F" w:rsidRPr="005D1CA8">
        <w:rPr>
          <w:rFonts w:ascii="Times New Roman" w:hAnsi="Times New Roman" w:cs="Times New Roman"/>
          <w:sz w:val="24"/>
          <w:szCs w:val="24"/>
          <w:lang w:val="es-EC"/>
        </w:rPr>
        <w:t xml:space="preserve">las </w:t>
      </w:r>
      <w:r w:rsidR="00D301DB" w:rsidRPr="005D1CA8">
        <w:rPr>
          <w:rFonts w:ascii="Times New Roman" w:hAnsi="Times New Roman" w:cs="Times New Roman"/>
          <w:sz w:val="24"/>
          <w:szCs w:val="24"/>
          <w:lang w:val="es-EC"/>
        </w:rPr>
        <w:t xml:space="preserve">familias </w:t>
      </w:r>
      <w:proofErr w:type="spellStart"/>
      <w:r w:rsidR="00D301DB" w:rsidRPr="005D1CA8">
        <w:rPr>
          <w:rFonts w:ascii="Times New Roman" w:hAnsi="Times New Roman" w:cs="Times New Roman"/>
          <w:sz w:val="24"/>
          <w:szCs w:val="24"/>
        </w:rPr>
        <w:t>Baetidae</w:t>
      </w:r>
      <w:proofErr w:type="spellEnd"/>
      <w:r w:rsidR="00D301DB" w:rsidRPr="005D1CA8">
        <w:rPr>
          <w:rFonts w:ascii="Times New Roman" w:hAnsi="Times New Roman" w:cs="Times New Roman"/>
          <w:sz w:val="24"/>
          <w:szCs w:val="24"/>
        </w:rPr>
        <w:t xml:space="preserve">, </w:t>
      </w:r>
      <w:proofErr w:type="spellStart"/>
      <w:r w:rsidR="00D301DB" w:rsidRPr="005D1CA8">
        <w:rPr>
          <w:rFonts w:ascii="Times New Roman" w:hAnsi="Times New Roman" w:cs="Times New Roman"/>
          <w:sz w:val="24"/>
          <w:szCs w:val="24"/>
        </w:rPr>
        <w:t>Leptophlebiidae</w:t>
      </w:r>
      <w:proofErr w:type="spellEnd"/>
      <w:r w:rsidR="00D301DB" w:rsidRPr="005D1CA8">
        <w:rPr>
          <w:rFonts w:ascii="Times New Roman" w:hAnsi="Times New Roman" w:cs="Times New Roman"/>
          <w:sz w:val="24"/>
          <w:szCs w:val="24"/>
        </w:rPr>
        <w:t xml:space="preserve"> y </w:t>
      </w:r>
      <w:proofErr w:type="spellStart"/>
      <w:r w:rsidR="00D301DB" w:rsidRPr="005D1CA8">
        <w:rPr>
          <w:rFonts w:ascii="Times New Roman" w:hAnsi="Times New Roman" w:cs="Times New Roman"/>
          <w:sz w:val="24"/>
          <w:szCs w:val="24"/>
        </w:rPr>
        <w:t>Leptohyphidae</w:t>
      </w:r>
      <w:proofErr w:type="spellEnd"/>
      <w:r w:rsidR="00F73A2F" w:rsidRPr="005D1CA8">
        <w:rPr>
          <w:rFonts w:ascii="Times New Roman" w:hAnsi="Times New Roman" w:cs="Times New Roman"/>
          <w:sz w:val="24"/>
          <w:szCs w:val="24"/>
        </w:rPr>
        <w:t xml:space="preserve">, </w:t>
      </w:r>
      <w:r w:rsidR="00DA27AF" w:rsidRPr="005D1CA8">
        <w:rPr>
          <w:rFonts w:ascii="Times New Roman" w:hAnsi="Times New Roman" w:cs="Times New Roman"/>
          <w:sz w:val="24"/>
          <w:szCs w:val="24"/>
        </w:rPr>
        <w:t>al igual que</w:t>
      </w:r>
      <w:r w:rsidR="003E487C" w:rsidRPr="005D1CA8">
        <w:rPr>
          <w:rFonts w:ascii="Times New Roman" w:hAnsi="Times New Roman" w:cs="Times New Roman"/>
          <w:sz w:val="24"/>
          <w:szCs w:val="24"/>
        </w:rPr>
        <w:t xml:space="preserve"> las familias </w:t>
      </w:r>
      <w:proofErr w:type="spellStart"/>
      <w:r w:rsidR="006B535A" w:rsidRPr="005D1CA8">
        <w:rPr>
          <w:rFonts w:ascii="Times New Roman" w:hAnsi="Times New Roman" w:cs="Times New Roman"/>
          <w:sz w:val="24"/>
          <w:szCs w:val="24"/>
        </w:rPr>
        <w:t>Hydropsiche</w:t>
      </w:r>
      <w:proofErr w:type="spellEnd"/>
      <w:r w:rsidR="006B535A" w:rsidRPr="005D1CA8">
        <w:rPr>
          <w:rFonts w:ascii="Times New Roman" w:hAnsi="Times New Roman" w:cs="Times New Roman"/>
          <w:sz w:val="24"/>
          <w:szCs w:val="24"/>
        </w:rPr>
        <w:t xml:space="preserve"> y </w:t>
      </w:r>
      <w:proofErr w:type="spellStart"/>
      <w:r w:rsidR="006B535A" w:rsidRPr="005D1CA8">
        <w:rPr>
          <w:rFonts w:ascii="Times New Roman" w:hAnsi="Times New Roman" w:cs="Times New Roman"/>
          <w:sz w:val="24"/>
          <w:szCs w:val="24"/>
        </w:rPr>
        <w:t>Leptoceridae</w:t>
      </w:r>
      <w:proofErr w:type="spellEnd"/>
      <w:r w:rsidR="006B535A" w:rsidRPr="005D1CA8">
        <w:rPr>
          <w:rFonts w:ascii="Times New Roman" w:hAnsi="Times New Roman" w:cs="Times New Roman"/>
          <w:sz w:val="24"/>
          <w:szCs w:val="24"/>
        </w:rPr>
        <w:t xml:space="preserve"> e </w:t>
      </w:r>
      <w:proofErr w:type="spellStart"/>
      <w:r w:rsidR="006B535A" w:rsidRPr="005D1CA8">
        <w:rPr>
          <w:rFonts w:ascii="Times New Roman" w:hAnsi="Times New Roman" w:cs="Times New Roman"/>
          <w:sz w:val="24"/>
          <w:szCs w:val="24"/>
        </w:rPr>
        <w:t>Hydroptilidae</w:t>
      </w:r>
      <w:proofErr w:type="spellEnd"/>
      <w:r w:rsidR="006B535A" w:rsidRPr="005D1CA8">
        <w:rPr>
          <w:rFonts w:ascii="Times New Roman" w:hAnsi="Times New Roman" w:cs="Times New Roman"/>
          <w:sz w:val="24"/>
          <w:szCs w:val="24"/>
        </w:rPr>
        <w:t xml:space="preserve"> del orden </w:t>
      </w:r>
      <w:proofErr w:type="spellStart"/>
      <w:r w:rsidR="006B535A" w:rsidRPr="005D1CA8">
        <w:rPr>
          <w:rFonts w:ascii="Times New Roman" w:hAnsi="Times New Roman" w:cs="Times New Roman"/>
          <w:sz w:val="24"/>
          <w:szCs w:val="24"/>
        </w:rPr>
        <w:t>Trichoptera</w:t>
      </w:r>
      <w:proofErr w:type="spellEnd"/>
      <w:r w:rsidR="006B535A" w:rsidRPr="005D1CA8">
        <w:rPr>
          <w:rFonts w:ascii="Times New Roman" w:hAnsi="Times New Roman" w:cs="Times New Roman"/>
          <w:sz w:val="24"/>
          <w:szCs w:val="24"/>
        </w:rPr>
        <w:t xml:space="preserve">, </w:t>
      </w:r>
      <w:r w:rsidR="00F73A2F" w:rsidRPr="005D1CA8">
        <w:rPr>
          <w:rFonts w:ascii="Times New Roman" w:hAnsi="Times New Roman" w:cs="Times New Roman"/>
          <w:sz w:val="24"/>
          <w:szCs w:val="24"/>
        </w:rPr>
        <w:t xml:space="preserve">quienes son </w:t>
      </w:r>
      <w:r w:rsidR="003E487C" w:rsidRPr="005D1CA8">
        <w:rPr>
          <w:rFonts w:ascii="Times New Roman" w:hAnsi="Times New Roman" w:cs="Times New Roman"/>
          <w:sz w:val="24"/>
          <w:szCs w:val="24"/>
        </w:rPr>
        <w:t>concurrentes en</w:t>
      </w:r>
      <w:r w:rsidR="00F73A2F" w:rsidRPr="005D1CA8">
        <w:rPr>
          <w:rFonts w:ascii="Times New Roman" w:hAnsi="Times New Roman" w:cs="Times New Roman"/>
          <w:sz w:val="24"/>
          <w:szCs w:val="24"/>
        </w:rPr>
        <w:t xml:space="preserve"> las regiones andinas, ya que </w:t>
      </w:r>
      <w:r w:rsidR="00D301DB" w:rsidRPr="005D1CA8">
        <w:rPr>
          <w:rFonts w:ascii="Times New Roman" w:hAnsi="Times New Roman" w:cs="Times New Roman"/>
          <w:sz w:val="24"/>
          <w:szCs w:val="24"/>
        </w:rPr>
        <w:t>registran mayor distribución y diversidad</w:t>
      </w:r>
      <w:r w:rsidR="00435C65" w:rsidRPr="005D1CA8">
        <w:rPr>
          <w:rFonts w:ascii="Times New Roman" w:hAnsi="Times New Roman" w:cs="Times New Roman"/>
          <w:sz w:val="24"/>
          <w:szCs w:val="24"/>
        </w:rPr>
        <w:t xml:space="preserve"> </w:t>
      </w:r>
      <w:r w:rsidR="00435C65" w:rsidRPr="005D1CA8">
        <w:rPr>
          <w:rFonts w:ascii="Times New Roman" w:hAnsi="Times New Roman" w:cs="Times New Roman"/>
          <w:sz w:val="24"/>
          <w:szCs w:val="24"/>
        </w:rPr>
        <w:fldChar w:fldCharType="begin" w:fldLock="1"/>
      </w:r>
      <w:r w:rsidR="00435C65" w:rsidRPr="005D1CA8">
        <w:rPr>
          <w:rFonts w:ascii="Times New Roman" w:hAnsi="Times New Roman" w:cs="Times New Roman"/>
          <w:sz w:val="24"/>
          <w:szCs w:val="24"/>
        </w:rPr>
        <w:instrText>ADDIN CSL_CITATION { "citationItems" : [ { "id" : "ITEM-1", "itemData" : { "DOI" : "10.18257/raccefyn.335", "ISBN" : "9789588188195", "ISSN" : "2382-4980", "abstract" : "La comunidad de macroinvertebrados acu\u00e1ticos mejor estudiada en Colombia es la entomofauna. Los \u00f3rdenes Ephemeroptera, Plecoptera y Trichoptera son los mejor conocidos en cuanto a su taxonom\u00eda, ecolog\u00eda y su utilizaci\u00f3n como bioindicadores de la calidad del agua. Es necesario profundizar en el estudio de algunos grupos como los an\u00e9lidos, moluscos, \u00e1caros y d\u00edpteros, de los cuales aun falta conocimiento de su taxonom\u00eda y autoecolog\u00eda. El \u00edndice BMWP (Biological Monitoring Working Party), desarrollado en Europa en el siglo XX a partir de la d\u00e9cada de los a\u00f1os setenta, es muy popular en Colombia y Latinoam\u00e9rica, pero es necesario hacer adaptaciones para las diferentes regiones en el continente.Este trabajo presenta una revisi\u00f3n de los estudios realizados durante las \u00faltimas cuatro d\u00e9cadas en Colombia, y de manera general en Latinoam\u00e9rica. Se presenta el estado actual del conocimiento de los diferentes grupos de los macroinvertebrados acu\u00e1ticos en t\u00e9rminos de la resoluci\u00f3n taxon\u00f3mica, los aspectos ecol\u00f3gicos y su utilizaci\u00f3n como bioindicadores de la calidad del agua. \u00a9 Acad. Colomb. Cienc. Ex. Fis. Nat. 2016.", "author" : [ { "dropping-particle" : "", "family" : "Rold\u00e1n-P\u00e9rez", "given" : "Gabriel", "non-dropping-particle" : "", "parse-names" : false, "suffix" : "" } ], "container-title" : "Revista De La Academia Colombiana De Ciencias Exactas, F\u00edsicas Y Naturales", "id" : "ITEM-1", "issue" : "155", "issued" : { "date-parts" : [ [ "2016" ] ] }, "page" : "254-274", "title" : "Los macroinvertebrados como bioindicadores de la calidad del agua: cuatro d\u00e9cadas de desarrollo en Colombia y Latinoamerica", "type" : "article-journal", "volume" : "40" }, "uris" : [ "http://www.mendeley.com/documents/?uuid=de3852d1-f43e-48a7-8c03-5ead6c09f5f8" ] } ], "mendeley" : { "formattedCitation" : "(Rold\u00e1n-P\u00e9rez, 2016)", "manualFormatting" : "(Rold\u00e1n-P\u00e9rez, 2016)", "plainTextFormattedCitation" : "(Rold\u00e1n-P\u00e9rez, 2016)", "previouslyFormattedCitation" : "(Rold\u00e1n-P\u00e9rez, 2016)" }, "properties" : { "noteIndex" : 0 }, "schema" : "https://github.com/citation-style-language/schema/raw/master/csl-citation.json" }</w:instrText>
      </w:r>
      <w:r w:rsidR="00435C65" w:rsidRPr="005D1CA8">
        <w:rPr>
          <w:rFonts w:ascii="Times New Roman" w:hAnsi="Times New Roman" w:cs="Times New Roman"/>
          <w:sz w:val="24"/>
          <w:szCs w:val="24"/>
        </w:rPr>
        <w:fldChar w:fldCharType="separate"/>
      </w:r>
      <w:r w:rsidR="00435C65" w:rsidRPr="005D1CA8">
        <w:rPr>
          <w:rFonts w:ascii="Times New Roman" w:hAnsi="Times New Roman" w:cs="Times New Roman"/>
          <w:noProof/>
          <w:sz w:val="24"/>
          <w:szCs w:val="24"/>
        </w:rPr>
        <w:t>(Roldán-Pérez, 2016)</w:t>
      </w:r>
      <w:r w:rsidR="00435C65" w:rsidRPr="005D1CA8">
        <w:rPr>
          <w:rFonts w:ascii="Times New Roman" w:hAnsi="Times New Roman" w:cs="Times New Roman"/>
          <w:sz w:val="24"/>
          <w:szCs w:val="24"/>
        </w:rPr>
        <w:fldChar w:fldCharType="end"/>
      </w:r>
      <w:r w:rsidR="00F73A2F" w:rsidRPr="005D1CA8">
        <w:rPr>
          <w:rFonts w:ascii="Times New Roman" w:hAnsi="Times New Roman" w:cs="Times New Roman"/>
          <w:sz w:val="24"/>
          <w:szCs w:val="24"/>
        </w:rPr>
        <w:t>.</w:t>
      </w:r>
      <w:r w:rsidR="00D301DB" w:rsidRPr="005D1CA8">
        <w:rPr>
          <w:rFonts w:ascii="Times New Roman" w:hAnsi="Times New Roman" w:cs="Times New Roman"/>
          <w:sz w:val="24"/>
          <w:szCs w:val="24"/>
        </w:rPr>
        <w:t xml:space="preserve"> </w:t>
      </w:r>
      <w:r w:rsidR="003E487C" w:rsidRPr="005D1CA8">
        <w:rPr>
          <w:rFonts w:ascii="Times New Roman" w:hAnsi="Times New Roman" w:cs="Times New Roman"/>
          <w:sz w:val="24"/>
          <w:szCs w:val="24"/>
        </w:rPr>
        <w:t>Sin embargo</w:t>
      </w:r>
      <w:r w:rsidR="00F73A2F" w:rsidRPr="005D1CA8">
        <w:rPr>
          <w:rFonts w:ascii="Times New Roman" w:hAnsi="Times New Roman" w:cs="Times New Roman"/>
          <w:sz w:val="24"/>
          <w:szCs w:val="24"/>
        </w:rPr>
        <w:t xml:space="preserve">, el orden </w:t>
      </w:r>
      <w:proofErr w:type="spellStart"/>
      <w:r w:rsidR="00F73A2F" w:rsidRPr="005D1CA8">
        <w:rPr>
          <w:rFonts w:ascii="Times New Roman" w:hAnsi="Times New Roman" w:cs="Times New Roman"/>
          <w:sz w:val="24"/>
          <w:szCs w:val="24"/>
        </w:rPr>
        <w:t>Plecoptera</w:t>
      </w:r>
      <w:proofErr w:type="spellEnd"/>
      <w:r w:rsidR="00A92291" w:rsidRPr="005D1CA8">
        <w:rPr>
          <w:rFonts w:ascii="Times New Roman" w:hAnsi="Times New Roman" w:cs="Times New Roman"/>
          <w:sz w:val="24"/>
          <w:szCs w:val="24"/>
        </w:rPr>
        <w:t>,</w:t>
      </w:r>
      <w:r w:rsidR="00F73A2F" w:rsidRPr="005D1CA8">
        <w:rPr>
          <w:rFonts w:ascii="Times New Roman" w:hAnsi="Times New Roman" w:cs="Times New Roman"/>
          <w:sz w:val="24"/>
          <w:szCs w:val="24"/>
        </w:rPr>
        <w:t xml:space="preserve"> siendo un componente principal de la </w:t>
      </w:r>
      <w:proofErr w:type="spellStart"/>
      <w:r w:rsidR="00F73A2F" w:rsidRPr="005D1CA8">
        <w:rPr>
          <w:rFonts w:ascii="Times New Roman" w:hAnsi="Times New Roman" w:cs="Times New Roman"/>
          <w:sz w:val="24"/>
          <w:szCs w:val="24"/>
        </w:rPr>
        <w:t>entomofauna</w:t>
      </w:r>
      <w:proofErr w:type="spellEnd"/>
      <w:r w:rsidR="00F73A2F" w:rsidRPr="005D1CA8">
        <w:rPr>
          <w:rFonts w:ascii="Times New Roman" w:hAnsi="Times New Roman" w:cs="Times New Roman"/>
          <w:sz w:val="24"/>
          <w:szCs w:val="24"/>
        </w:rPr>
        <w:t xml:space="preserve"> de ecosistemas dulceacuícolas, está presente únicamente en ecosistemas de bosque, ya que presentan alta sensibilidad a la contaminación por enriquecimiento de materia orgánica residual y degradación de hábitat </w:t>
      </w:r>
      <w:r w:rsidR="003E487C" w:rsidRPr="005D1CA8">
        <w:rPr>
          <w:rFonts w:ascii="Times New Roman" w:hAnsi="Times New Roman" w:cs="Times New Roman"/>
          <w:sz w:val="24"/>
          <w:szCs w:val="24"/>
        </w:rPr>
        <w:t>como es el caso de los pastizales</w:t>
      </w:r>
      <w:r w:rsidR="00435C65" w:rsidRPr="005D1CA8">
        <w:rPr>
          <w:rFonts w:ascii="Times New Roman" w:hAnsi="Times New Roman" w:cs="Times New Roman"/>
          <w:sz w:val="24"/>
          <w:szCs w:val="24"/>
        </w:rPr>
        <w:t xml:space="preserve"> </w:t>
      </w:r>
      <w:r w:rsidR="00435C65" w:rsidRPr="005D1CA8">
        <w:rPr>
          <w:rFonts w:ascii="Times New Roman" w:hAnsi="Times New Roman" w:cs="Times New Roman"/>
          <w:sz w:val="24"/>
          <w:szCs w:val="24"/>
        </w:rPr>
        <w:fldChar w:fldCharType="begin" w:fldLock="1"/>
      </w:r>
      <w:r w:rsidR="00435C65" w:rsidRPr="005D1CA8">
        <w:rPr>
          <w:rFonts w:ascii="Times New Roman" w:hAnsi="Times New Roman" w:cs="Times New Roman"/>
          <w:sz w:val="24"/>
          <w:szCs w:val="24"/>
        </w:rPr>
        <w:instrText>ADDIN CSL_CITATION { "citationItems" : [ { "id" : "ITEM-1", "itemData" : { "author" : [ { "dropping-particle" : "", "family" : "R\u00faa", "given" : "Gustavo", "non-dropping-particle" : "", "parse-names" : false, "suffix" : "" }, { "dropping-particle" : "", "family" : "Turiza", "given" : "C\u00e9sar", "non-dropping-particle" : "", "parse-names" : false, "suffix" : "" }, { "dropping-particle" : "", "family" : "Z\u00fa\u00f1iga", "given" : "Mar\u00eda", "non-dropping-particle" : "", "parse-names" : false, "suffix" : "" } ], "container-title" : "Revista de Ciencias, Universidad del Valle", "id" : "ITEM-1", "issue" : "2", "issued" : { "date-parts" : [ [ "2015" ] ] }, "page" : "11-29", "title" : "Composition and Distribution of the Ephemeroptera , Plecoptera and Trichoptera Orders ( Insecta ) in Rivers of Sierra Nevada of Santa Marta , Colombia", "type" : "article-journal" }, "uris" : [ "http://www.mendeley.com/documents/?uuid=afa78d04-bed0-4382-a74a-ea4626fd6ae9" ] } ], "mendeley" : { "formattedCitation" : "(R\u00faa, Turiza, &amp; Z\u00fa\u00f1iga, 2015)", "manualFormatting" : "(R\u00faa et al., 2015)", "plainTextFormattedCitation" : "(R\u00faa, Turiza, &amp; Z\u00fa\u00f1iga, 2015)", "previouslyFormattedCitation" : "(R\u00faa, Turiza, &amp; Z\u00fa\u00f1iga, 2015)" }, "properties" : { "noteIndex" : 0 }, "schema" : "https://github.com/citation-style-language/schema/raw/master/csl-citation.json" }</w:instrText>
      </w:r>
      <w:r w:rsidR="00435C65" w:rsidRPr="005D1CA8">
        <w:rPr>
          <w:rFonts w:ascii="Times New Roman" w:hAnsi="Times New Roman" w:cs="Times New Roman"/>
          <w:sz w:val="24"/>
          <w:szCs w:val="24"/>
        </w:rPr>
        <w:fldChar w:fldCharType="separate"/>
      </w:r>
      <w:r w:rsidR="00435C65" w:rsidRPr="005D1CA8">
        <w:rPr>
          <w:rFonts w:ascii="Times New Roman" w:hAnsi="Times New Roman" w:cs="Times New Roman"/>
          <w:noProof/>
          <w:sz w:val="24"/>
          <w:szCs w:val="24"/>
        </w:rPr>
        <w:t>(Rúa et al., 2015)</w:t>
      </w:r>
      <w:r w:rsidR="00435C65" w:rsidRPr="005D1CA8">
        <w:rPr>
          <w:rFonts w:ascii="Times New Roman" w:hAnsi="Times New Roman" w:cs="Times New Roman"/>
          <w:sz w:val="24"/>
          <w:szCs w:val="24"/>
        </w:rPr>
        <w:fldChar w:fldCharType="end"/>
      </w:r>
      <w:r w:rsidR="003E487C" w:rsidRPr="005D1CA8">
        <w:rPr>
          <w:rFonts w:ascii="Times New Roman" w:hAnsi="Times New Roman" w:cs="Times New Roman"/>
          <w:sz w:val="24"/>
          <w:szCs w:val="24"/>
        </w:rPr>
        <w:t>.</w:t>
      </w:r>
      <w:r w:rsidR="008A0BE9" w:rsidRPr="005D1CA8">
        <w:rPr>
          <w:rFonts w:ascii="Times New Roman" w:hAnsi="Times New Roman" w:cs="Times New Roman"/>
          <w:sz w:val="24"/>
          <w:szCs w:val="24"/>
        </w:rPr>
        <w:t xml:space="preserve"> Por otro lado, </w:t>
      </w:r>
      <w:r w:rsidR="006B535A" w:rsidRPr="005D1CA8">
        <w:rPr>
          <w:rFonts w:ascii="Times New Roman" w:hAnsi="Times New Roman" w:cs="Times New Roman"/>
          <w:sz w:val="24"/>
          <w:szCs w:val="24"/>
        </w:rPr>
        <w:t xml:space="preserve">el orden </w:t>
      </w:r>
      <w:proofErr w:type="spellStart"/>
      <w:r w:rsidR="00E55118" w:rsidRPr="005D1CA8">
        <w:rPr>
          <w:rFonts w:ascii="Times New Roman" w:hAnsi="Times New Roman" w:cs="Times New Roman"/>
          <w:sz w:val="24"/>
          <w:szCs w:val="24"/>
        </w:rPr>
        <w:t>D</w:t>
      </w:r>
      <w:r w:rsidR="002F4A20" w:rsidRPr="005D1CA8">
        <w:rPr>
          <w:rFonts w:ascii="Times New Roman" w:hAnsi="Times New Roman" w:cs="Times New Roman"/>
          <w:sz w:val="24"/>
          <w:szCs w:val="24"/>
        </w:rPr>
        <w:t>i</w:t>
      </w:r>
      <w:r w:rsidR="00E55118" w:rsidRPr="005D1CA8">
        <w:rPr>
          <w:rFonts w:ascii="Times New Roman" w:hAnsi="Times New Roman" w:cs="Times New Roman"/>
          <w:sz w:val="24"/>
          <w:szCs w:val="24"/>
        </w:rPr>
        <w:t>ptera</w:t>
      </w:r>
      <w:proofErr w:type="spellEnd"/>
      <w:r w:rsidR="006B535A" w:rsidRPr="005D1CA8">
        <w:rPr>
          <w:rFonts w:ascii="Times New Roman" w:hAnsi="Times New Roman" w:cs="Times New Roman"/>
          <w:sz w:val="24"/>
          <w:szCs w:val="24"/>
        </w:rPr>
        <w:t xml:space="preserve"> se distribuye principalmente en los ecosistemas de pastizales por su a</w:t>
      </w:r>
      <w:r w:rsidR="008A0BE9" w:rsidRPr="005D1CA8">
        <w:rPr>
          <w:rFonts w:ascii="Times New Roman" w:hAnsi="Times New Roman" w:cs="Times New Roman"/>
          <w:sz w:val="24"/>
          <w:szCs w:val="24"/>
        </w:rPr>
        <w:t>lto grado de tolerancia.  Por ende</w:t>
      </w:r>
      <w:r w:rsidR="006B535A" w:rsidRPr="005D1CA8">
        <w:rPr>
          <w:rFonts w:ascii="Times New Roman" w:hAnsi="Times New Roman" w:cs="Times New Roman"/>
          <w:sz w:val="24"/>
          <w:szCs w:val="24"/>
        </w:rPr>
        <w:t>, l</w:t>
      </w:r>
      <w:r w:rsidR="00D139F3" w:rsidRPr="005D1CA8">
        <w:rPr>
          <w:rFonts w:ascii="Times New Roman" w:hAnsi="Times New Roman" w:cs="Times New Roman"/>
          <w:sz w:val="24"/>
          <w:szCs w:val="24"/>
          <w:lang w:val="es-EC"/>
        </w:rPr>
        <w:t>os sitios de ecosistemas de bosque</w:t>
      </w:r>
      <w:r w:rsidRPr="005D1CA8">
        <w:rPr>
          <w:rFonts w:ascii="Times New Roman" w:hAnsi="Times New Roman" w:cs="Times New Roman"/>
          <w:sz w:val="24"/>
          <w:szCs w:val="24"/>
          <w:lang w:val="es-EC"/>
        </w:rPr>
        <w:t xml:space="preserve"> evaluados</w:t>
      </w:r>
      <w:r w:rsidR="0098272A" w:rsidRPr="005D1CA8">
        <w:rPr>
          <w:rFonts w:ascii="Times New Roman" w:hAnsi="Times New Roman" w:cs="Times New Roman"/>
          <w:sz w:val="24"/>
          <w:szCs w:val="24"/>
          <w:lang w:val="es-EC"/>
        </w:rPr>
        <w:t xml:space="preserve">, </w:t>
      </w:r>
      <w:r w:rsidR="00D139F3" w:rsidRPr="005D1CA8">
        <w:rPr>
          <w:rFonts w:ascii="Times New Roman" w:hAnsi="Times New Roman" w:cs="Times New Roman"/>
          <w:sz w:val="24"/>
          <w:szCs w:val="24"/>
          <w:lang w:val="es-EC"/>
        </w:rPr>
        <w:t>ubicados</w:t>
      </w:r>
      <w:r w:rsidR="00763EAB" w:rsidRPr="005D1CA8">
        <w:rPr>
          <w:rFonts w:ascii="Times New Roman" w:hAnsi="Times New Roman" w:cs="Times New Roman"/>
          <w:sz w:val="24"/>
          <w:szCs w:val="24"/>
          <w:lang w:val="es-EC"/>
        </w:rPr>
        <w:t xml:space="preserve"> en </w:t>
      </w:r>
      <w:r w:rsidR="0029385D" w:rsidRPr="005D1CA8">
        <w:rPr>
          <w:rFonts w:ascii="Times New Roman" w:hAnsi="Times New Roman" w:cs="Times New Roman"/>
          <w:sz w:val="24"/>
          <w:szCs w:val="24"/>
          <w:lang w:val="es-EC"/>
        </w:rPr>
        <w:t xml:space="preserve">las </w:t>
      </w:r>
      <w:r w:rsidR="00763EAB" w:rsidRPr="005D1CA8">
        <w:rPr>
          <w:rFonts w:ascii="Times New Roman" w:hAnsi="Times New Roman" w:cs="Times New Roman"/>
          <w:sz w:val="24"/>
          <w:szCs w:val="24"/>
          <w:lang w:val="es-EC"/>
        </w:rPr>
        <w:t xml:space="preserve">zonas altas </w:t>
      </w:r>
      <w:r w:rsidR="00D139F3" w:rsidRPr="005D1CA8">
        <w:rPr>
          <w:rFonts w:ascii="Times New Roman" w:hAnsi="Times New Roman" w:cs="Times New Roman"/>
          <w:sz w:val="24"/>
          <w:szCs w:val="24"/>
          <w:lang w:val="es-EC"/>
        </w:rPr>
        <w:t>de las planta</w:t>
      </w:r>
      <w:r w:rsidR="009D705E" w:rsidRPr="005D1CA8">
        <w:rPr>
          <w:rFonts w:ascii="Times New Roman" w:hAnsi="Times New Roman" w:cs="Times New Roman"/>
          <w:sz w:val="24"/>
          <w:szCs w:val="24"/>
          <w:lang w:val="es-EC"/>
        </w:rPr>
        <w:t>s</w:t>
      </w:r>
      <w:r w:rsidR="00D139F3" w:rsidRPr="005D1CA8">
        <w:rPr>
          <w:rFonts w:ascii="Times New Roman" w:hAnsi="Times New Roman" w:cs="Times New Roman"/>
          <w:sz w:val="24"/>
          <w:szCs w:val="24"/>
          <w:lang w:val="es-EC"/>
        </w:rPr>
        <w:t xml:space="preserve"> de captación de agua potable para la ciudad de Loja</w:t>
      </w:r>
      <w:r w:rsidR="009D705E" w:rsidRPr="005D1CA8">
        <w:rPr>
          <w:rFonts w:ascii="Times New Roman" w:hAnsi="Times New Roman" w:cs="Times New Roman"/>
          <w:sz w:val="24"/>
          <w:szCs w:val="24"/>
          <w:lang w:val="es-EC"/>
        </w:rPr>
        <w:t>,</w:t>
      </w:r>
      <w:r w:rsidR="00D139F3" w:rsidRPr="005D1CA8">
        <w:rPr>
          <w:rFonts w:ascii="Times New Roman" w:hAnsi="Times New Roman" w:cs="Times New Roman"/>
          <w:sz w:val="24"/>
          <w:szCs w:val="24"/>
          <w:lang w:val="es-EC"/>
        </w:rPr>
        <w:t xml:space="preserve"> </w:t>
      </w:r>
      <w:r w:rsidR="009D705E" w:rsidRPr="005D1CA8">
        <w:rPr>
          <w:rFonts w:ascii="Times New Roman" w:hAnsi="Times New Roman" w:cs="Times New Roman"/>
          <w:sz w:val="24"/>
          <w:szCs w:val="24"/>
          <w:lang w:val="es-EC"/>
        </w:rPr>
        <w:t>obtuvieron un</w:t>
      </w:r>
      <w:r w:rsidR="00D139F3" w:rsidRPr="005D1CA8">
        <w:rPr>
          <w:rFonts w:ascii="Times New Roman" w:hAnsi="Times New Roman" w:cs="Times New Roman"/>
          <w:sz w:val="24"/>
          <w:szCs w:val="24"/>
          <w:lang w:val="es-EC"/>
        </w:rPr>
        <w:t xml:space="preserve"> mayor valor</w:t>
      </w:r>
      <w:r w:rsidRPr="005D1CA8">
        <w:rPr>
          <w:rFonts w:ascii="Times New Roman" w:hAnsi="Times New Roman" w:cs="Times New Roman"/>
          <w:sz w:val="24"/>
          <w:szCs w:val="24"/>
          <w:lang w:val="es-EC"/>
        </w:rPr>
        <w:t xml:space="preserve"> de calidad respecto a</w:t>
      </w:r>
      <w:r w:rsidR="00D139F3" w:rsidRPr="005D1CA8">
        <w:rPr>
          <w:rFonts w:ascii="Times New Roman" w:hAnsi="Times New Roman" w:cs="Times New Roman"/>
          <w:sz w:val="24"/>
          <w:szCs w:val="24"/>
          <w:lang w:val="es-EC"/>
        </w:rPr>
        <w:t xml:space="preserve"> los ríos de pastizales qu</w:t>
      </w:r>
      <w:r w:rsidR="00A92291" w:rsidRPr="005D1CA8">
        <w:rPr>
          <w:rFonts w:ascii="Times New Roman" w:hAnsi="Times New Roman" w:cs="Times New Roman"/>
          <w:sz w:val="24"/>
          <w:szCs w:val="24"/>
          <w:lang w:val="es-EC"/>
        </w:rPr>
        <w:t xml:space="preserve">e se encuentran en zonas </w:t>
      </w:r>
      <w:r w:rsidR="0029385D" w:rsidRPr="005D1CA8">
        <w:rPr>
          <w:rFonts w:ascii="Times New Roman" w:hAnsi="Times New Roman" w:cs="Times New Roman"/>
          <w:sz w:val="24"/>
          <w:szCs w:val="24"/>
          <w:lang w:val="es-EC"/>
        </w:rPr>
        <w:t>aledañas al centro de la ciudad</w:t>
      </w:r>
      <w:r w:rsidR="0098272A" w:rsidRPr="005D1CA8">
        <w:rPr>
          <w:rFonts w:ascii="Times New Roman" w:hAnsi="Times New Roman" w:cs="Times New Roman"/>
          <w:sz w:val="24"/>
          <w:szCs w:val="24"/>
          <w:lang w:val="es-EC"/>
        </w:rPr>
        <w:t xml:space="preserve">. </w:t>
      </w:r>
      <w:r w:rsidRPr="005D1CA8">
        <w:rPr>
          <w:rFonts w:ascii="Times New Roman" w:hAnsi="Times New Roman" w:cs="Times New Roman"/>
          <w:sz w:val="24"/>
          <w:szCs w:val="24"/>
          <w:lang w:val="es-EC"/>
        </w:rPr>
        <w:t xml:space="preserve">Estos resultados concuerdan con </w:t>
      </w:r>
      <w:r w:rsidR="0098272A" w:rsidRPr="005D1CA8">
        <w:rPr>
          <w:rFonts w:ascii="Times New Roman" w:hAnsi="Times New Roman" w:cs="Times New Roman"/>
          <w:sz w:val="24"/>
          <w:szCs w:val="24"/>
          <w:lang w:val="es-EC"/>
        </w:rPr>
        <w:t xml:space="preserve">los presentados por </w:t>
      </w:r>
      <w:r w:rsidR="0098272A" w:rsidRPr="005D1CA8">
        <w:rPr>
          <w:rFonts w:ascii="Times New Roman" w:hAnsi="Times New Roman" w:cs="Times New Roman"/>
          <w:sz w:val="24"/>
          <w:szCs w:val="24"/>
          <w:lang w:val="es-EC"/>
        </w:rPr>
        <w:fldChar w:fldCharType="begin" w:fldLock="1"/>
      </w:r>
      <w:r w:rsidR="007E5DB5" w:rsidRPr="005D1CA8">
        <w:rPr>
          <w:rFonts w:ascii="Times New Roman" w:hAnsi="Times New Roman" w:cs="Times New Roman"/>
          <w:sz w:val="24"/>
          <w:szCs w:val="24"/>
          <w:lang w:val="es-EC"/>
        </w:rPr>
        <w:instrText>ADDIN CSL_CITATION { "citationItems" : [ { "id" : "ITEM-1", "itemData" : { "author" : [ { "dropping-particle" : "", "family" : "Rosero", "given" : "Daniela", "non-dropping-particle" : "", "parse-names" : false, "suffix" : "" }, { "dropping-particle" : "", "family" : "Fossati", "given" : "Odile", "non-dropping-particle" : "", "parse-names" : false, "suffix" : "" } ], "id" : "ITEM-1", "issued" : { "date-parts" : [ [ "2009" ] ] }, "number-of-pages" : "1-21", "publisher-place" : "Papallacta", "title" : "Comparaci\u00f3n entre dos \u00edndices bi\u00f3ticos para conocer la calidad del agua en r\u00edos del p\u00e1ramo de Papallacta", "type" : "report" }, "uris" : [ "http://www.mendeley.com/documents/?uuid=709d9913-5c1a-4b10-8cee-53d3ff45ddd8" ] }, { "id" : "ITEM-2", "itemData" : { "ISBN" : "0034-7744", "ISSN" : "22152075", "abstract" : "Score-based biotic indices are widely used to evaluate the water quality of streams and rivers. Few adaptations of these indices have been done for South America because there is a lack of knowledge on macroinvertebrate taxonomy, distribution and tolerance to pollution in the region. Several areas in the Andes are densely populated and there is need for methods to assess the impact of increasing human pressures on aquatic ecosystems. Considering the unique ecological and geographical features of the Andes, macroinvertebrate indices used in other regions must be adapted with caution. Here we present a review of the literature on macroinvertebrate distribution and tolerance to pollution in Andean areas above 2 000masl. Using these data, we propose an Andean Biotic Index (ABI), which is based on the BMWP index. In general, ABI includes fewer macroinvertebrate families than in other regions of the world where the BMWP index has been applied because altitude restricts the distribution of several families. Our review shows that in the high Andes, the tolerance of several macroinvertebrate families to pollution differs from those reported in other areas. We tested the ABI index in two basins in Ecuador and Peru, and compared it to other BMWP adaptations using the reference condition approach. The ABI index is extremely useful for detecting the general impairment of rivers but class quality boundaries should be defined independently for each basin because reference conditions may be different. The ABI is widely used in Ecuador and Peru, with high correlations with land-use pressures in several studies. The ABI index is an integral part of the new multimetric index designed for high Andean streams (IMEERA). Rev. Biol. Trop. 62 (Suppl. 2): 249-273. Epub 2014 April 01.", "author" : [ { "dropping-particle" : "", "family" : "R\u00edos", "given" : "Blanca", "non-dropping-particle" : "", "parse-names" : false, "suffix" : "" }, { "dropping-particle" : "", "family" : "Acosta", "given" : "Ra\u00fal", "non-dropping-particle" : "", "parse-names" : false, "suffix" : "" }, { "dropping-particle" : "", "family" : "Prat", "given" : "Narc\u00eds", "non-dropping-particle" : "", "parse-names" : false, "suffix" : "" } ], "container-title" : "Revista de Biologia Tropical", "id" : "ITEM-2", "issue" : "April", "issued" : { "date-parts" : [ [ "2014" ] ] }, "page" : "249-273", "title" : "The Andean biotic index (ABI): Revised tolerance to pollution values for macroinvertebrate families and index performance evaluation", "type" : "article-journal", "volume" : "62" }, "uris" : [ "http://www.mendeley.com/documents/?uuid=f69ca248-79ce-4832-bebc-9553a20c3f60" ] } ], "mendeley" : { "formattedCitation" : "(R\u00edos, Acosta, &amp; Prat, 2014; Rosero &amp; Fossati, 2009)", "manualFormatting" : "R\u00edos et al. (2014) y Rosero y Fossati (2009)", "plainTextFormattedCitation" : "(R\u00edos, Acosta, &amp; Prat, 2014; Rosero &amp; Fossati, 2009)", "previouslyFormattedCitation" : "(R\u00edos, Acosta, &amp; Prat, 2014; Rosero &amp; Fossati, 2009)" }, "properties" : { "noteIndex" : 0 }, "schema" : "https://github.com/citation-style-language/schema/raw/master/csl-citation.json" }</w:instrText>
      </w:r>
      <w:r w:rsidR="0098272A" w:rsidRPr="005D1CA8">
        <w:rPr>
          <w:rFonts w:ascii="Times New Roman" w:hAnsi="Times New Roman" w:cs="Times New Roman"/>
          <w:sz w:val="24"/>
          <w:szCs w:val="24"/>
          <w:lang w:val="es-EC"/>
        </w:rPr>
        <w:fldChar w:fldCharType="separate"/>
      </w:r>
      <w:r w:rsidR="0098272A" w:rsidRPr="005D1CA8">
        <w:rPr>
          <w:rFonts w:ascii="Times New Roman" w:hAnsi="Times New Roman" w:cs="Times New Roman"/>
          <w:noProof/>
          <w:sz w:val="24"/>
          <w:szCs w:val="24"/>
          <w:lang w:val="es-EC"/>
        </w:rPr>
        <w:t>Ríos et al. (2</w:t>
      </w:r>
      <w:r w:rsidR="007E5DB5" w:rsidRPr="005D1CA8">
        <w:rPr>
          <w:rFonts w:ascii="Times New Roman" w:hAnsi="Times New Roman" w:cs="Times New Roman"/>
          <w:noProof/>
          <w:sz w:val="24"/>
          <w:szCs w:val="24"/>
          <w:lang w:val="es-EC"/>
        </w:rPr>
        <w:t>014) y Rosero y</w:t>
      </w:r>
      <w:r w:rsidR="0098272A" w:rsidRPr="005D1CA8">
        <w:rPr>
          <w:rFonts w:ascii="Times New Roman" w:hAnsi="Times New Roman" w:cs="Times New Roman"/>
          <w:noProof/>
          <w:sz w:val="24"/>
          <w:szCs w:val="24"/>
          <w:lang w:val="es-EC"/>
        </w:rPr>
        <w:t xml:space="preserve"> Fossati (2009)</w:t>
      </w:r>
      <w:r w:rsidR="0098272A" w:rsidRPr="005D1CA8">
        <w:rPr>
          <w:rFonts w:ascii="Times New Roman" w:hAnsi="Times New Roman" w:cs="Times New Roman"/>
          <w:sz w:val="24"/>
          <w:szCs w:val="24"/>
          <w:lang w:val="es-EC"/>
        </w:rPr>
        <w:fldChar w:fldCharType="end"/>
      </w:r>
      <w:r w:rsidR="0029385D" w:rsidRPr="005D1CA8">
        <w:rPr>
          <w:rFonts w:ascii="Times New Roman" w:hAnsi="Times New Roman" w:cs="Times New Roman"/>
          <w:sz w:val="24"/>
          <w:szCs w:val="24"/>
          <w:lang w:val="es-EC"/>
        </w:rPr>
        <w:t>,</w:t>
      </w:r>
      <w:r w:rsidR="0098272A" w:rsidRPr="005D1CA8">
        <w:rPr>
          <w:rFonts w:ascii="Times New Roman" w:hAnsi="Times New Roman" w:cs="Times New Roman"/>
          <w:sz w:val="24"/>
          <w:szCs w:val="24"/>
          <w:lang w:val="es-EC"/>
        </w:rPr>
        <w:t xml:space="preserve"> </w:t>
      </w:r>
      <w:r w:rsidRPr="005D1CA8">
        <w:rPr>
          <w:rFonts w:ascii="Times New Roman" w:hAnsi="Times New Roman" w:cs="Times New Roman"/>
          <w:sz w:val="24"/>
          <w:szCs w:val="24"/>
          <w:lang w:val="es-EC"/>
        </w:rPr>
        <w:t>quienes</w:t>
      </w:r>
      <w:r w:rsidR="0098272A" w:rsidRPr="005D1CA8">
        <w:rPr>
          <w:rFonts w:ascii="Times New Roman" w:hAnsi="Times New Roman" w:cs="Times New Roman"/>
          <w:sz w:val="24"/>
          <w:szCs w:val="24"/>
          <w:lang w:val="es-EC"/>
        </w:rPr>
        <w:t xml:space="preserve"> evaluaron el deterioro am</w:t>
      </w:r>
      <w:r w:rsidR="0029385D" w:rsidRPr="005D1CA8">
        <w:rPr>
          <w:rFonts w:ascii="Times New Roman" w:hAnsi="Times New Roman" w:cs="Times New Roman"/>
          <w:sz w:val="24"/>
          <w:szCs w:val="24"/>
          <w:lang w:val="es-EC"/>
        </w:rPr>
        <w:t>biental de</w:t>
      </w:r>
      <w:r w:rsidR="008A0BE9" w:rsidRPr="005D1CA8">
        <w:rPr>
          <w:rFonts w:ascii="Times New Roman" w:hAnsi="Times New Roman" w:cs="Times New Roman"/>
          <w:sz w:val="24"/>
          <w:szCs w:val="24"/>
          <w:lang w:val="es-EC"/>
        </w:rPr>
        <w:t xml:space="preserve"> </w:t>
      </w:r>
      <w:proofErr w:type="spellStart"/>
      <w:r w:rsidR="008A0BE9" w:rsidRPr="005D1CA8">
        <w:rPr>
          <w:rFonts w:ascii="Times New Roman" w:hAnsi="Times New Roman" w:cs="Times New Roman"/>
          <w:sz w:val="24"/>
          <w:szCs w:val="24"/>
          <w:lang w:val="es-EC"/>
        </w:rPr>
        <w:t>microcuencas</w:t>
      </w:r>
      <w:proofErr w:type="spellEnd"/>
      <w:r w:rsidR="008A0BE9" w:rsidRPr="005D1CA8">
        <w:rPr>
          <w:rFonts w:ascii="Times New Roman" w:hAnsi="Times New Roman" w:cs="Times New Roman"/>
          <w:sz w:val="24"/>
          <w:szCs w:val="24"/>
          <w:lang w:val="es-EC"/>
        </w:rPr>
        <w:t xml:space="preserve"> andinas obteniendo</w:t>
      </w:r>
      <w:r w:rsidR="0029385D" w:rsidRPr="005D1CA8">
        <w:rPr>
          <w:rFonts w:ascii="Times New Roman" w:hAnsi="Times New Roman" w:cs="Times New Roman"/>
          <w:sz w:val="24"/>
          <w:szCs w:val="24"/>
          <w:lang w:val="es-EC"/>
        </w:rPr>
        <w:t xml:space="preserve"> </w:t>
      </w:r>
      <w:r w:rsidR="0098272A" w:rsidRPr="005D1CA8">
        <w:rPr>
          <w:rFonts w:ascii="Times New Roman" w:hAnsi="Times New Roman" w:cs="Times New Roman"/>
          <w:sz w:val="24"/>
          <w:szCs w:val="24"/>
          <w:lang w:val="es-EC"/>
        </w:rPr>
        <w:t>una puntuación mayor en ecosistemas en zonas altas que generalmente se encuentran en mejor estado de conservación.</w:t>
      </w:r>
      <w:r w:rsidR="00D00446" w:rsidRPr="005D1CA8">
        <w:rPr>
          <w:rFonts w:ascii="Times New Roman" w:hAnsi="Times New Roman" w:cs="Times New Roman"/>
          <w:sz w:val="24"/>
          <w:szCs w:val="24"/>
          <w:lang w:val="es-EC"/>
        </w:rPr>
        <w:t xml:space="preserve"> </w:t>
      </w:r>
    </w:p>
    <w:p w:rsidR="00EA4EBC" w:rsidRPr="005D1CA8" w:rsidRDefault="00EA4EBC" w:rsidP="005A63EF">
      <w:pPr>
        <w:pStyle w:val="Prrafodelista"/>
        <w:spacing w:before="240" w:after="240" w:line="360" w:lineRule="auto"/>
        <w:ind w:left="357" w:firstLine="680"/>
        <w:contextualSpacing w:val="0"/>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 xml:space="preserve">Aunque todos los valores de los índices de calidad biológica, indican una buena calidad de aguas, cabe destacar que el índice IMEERA-B sería </w:t>
      </w:r>
      <w:r w:rsidR="00435C65" w:rsidRPr="005D1CA8">
        <w:rPr>
          <w:rFonts w:ascii="Times New Roman" w:hAnsi="Times New Roman" w:cs="Times New Roman"/>
          <w:sz w:val="24"/>
          <w:szCs w:val="24"/>
          <w:lang w:val="es-EC"/>
        </w:rPr>
        <w:t xml:space="preserve">el más adecuado para evaluar la calidad de las </w:t>
      </w:r>
      <w:proofErr w:type="spellStart"/>
      <w:r w:rsidR="00435C65" w:rsidRPr="005D1CA8">
        <w:rPr>
          <w:rFonts w:ascii="Times New Roman" w:hAnsi="Times New Roman" w:cs="Times New Roman"/>
          <w:sz w:val="24"/>
          <w:szCs w:val="24"/>
          <w:lang w:val="es-EC"/>
        </w:rPr>
        <w:t>microcuencas</w:t>
      </w:r>
      <w:proofErr w:type="spellEnd"/>
      <w:r w:rsidR="00435C65" w:rsidRPr="005D1CA8">
        <w:rPr>
          <w:rFonts w:ascii="Times New Roman" w:hAnsi="Times New Roman" w:cs="Times New Roman"/>
          <w:sz w:val="24"/>
          <w:szCs w:val="24"/>
          <w:lang w:val="es-EC"/>
        </w:rPr>
        <w:t xml:space="preserve">, ya </w:t>
      </w:r>
      <w:r w:rsidR="008A0BE9" w:rsidRPr="005D1CA8">
        <w:rPr>
          <w:rFonts w:ascii="Times New Roman" w:hAnsi="Times New Roman" w:cs="Times New Roman"/>
          <w:sz w:val="24"/>
          <w:szCs w:val="24"/>
          <w:lang w:val="es-EC"/>
        </w:rPr>
        <w:t xml:space="preserve">que </w:t>
      </w:r>
      <w:r w:rsidR="002F4A20" w:rsidRPr="005D1CA8">
        <w:rPr>
          <w:rFonts w:ascii="Times New Roman" w:hAnsi="Times New Roman" w:cs="Times New Roman"/>
          <w:sz w:val="24"/>
          <w:szCs w:val="24"/>
          <w:lang w:val="es-EC"/>
        </w:rPr>
        <w:t>e</w:t>
      </w:r>
      <w:r w:rsidR="008A0BE9" w:rsidRPr="005D1CA8">
        <w:rPr>
          <w:rFonts w:ascii="Times New Roman" w:hAnsi="Times New Roman" w:cs="Times New Roman"/>
          <w:sz w:val="24"/>
          <w:szCs w:val="24"/>
          <w:lang w:val="es-EC"/>
        </w:rPr>
        <w:t>ste índice se</w:t>
      </w:r>
      <w:r w:rsidR="00435C65" w:rsidRPr="005D1CA8">
        <w:rPr>
          <w:rFonts w:ascii="Times New Roman" w:hAnsi="Times New Roman" w:cs="Times New Roman"/>
          <w:sz w:val="24"/>
          <w:szCs w:val="24"/>
          <w:lang w:val="es-EC"/>
        </w:rPr>
        <w:t xml:space="preserve"> calcula </w:t>
      </w:r>
      <w:r w:rsidR="008A0BE9" w:rsidRPr="005D1CA8">
        <w:rPr>
          <w:rFonts w:ascii="Times New Roman" w:hAnsi="Times New Roman" w:cs="Times New Roman"/>
          <w:sz w:val="24"/>
          <w:szCs w:val="24"/>
          <w:lang w:val="es-EC"/>
        </w:rPr>
        <w:t>a partir de las</w:t>
      </w:r>
      <w:r w:rsidR="00435C65" w:rsidRPr="005D1CA8">
        <w:rPr>
          <w:rFonts w:ascii="Times New Roman" w:hAnsi="Times New Roman" w:cs="Times New Roman"/>
          <w:sz w:val="24"/>
          <w:szCs w:val="24"/>
          <w:lang w:val="es-EC"/>
        </w:rPr>
        <w:t xml:space="preserve"> métricas correspondientes a la riqueza de </w:t>
      </w:r>
      <w:proofErr w:type="spellStart"/>
      <w:r w:rsidR="00435C65" w:rsidRPr="005D1CA8">
        <w:rPr>
          <w:rFonts w:ascii="Times New Roman" w:hAnsi="Times New Roman" w:cs="Times New Roman"/>
          <w:sz w:val="24"/>
          <w:szCs w:val="24"/>
          <w:lang w:val="es-EC"/>
        </w:rPr>
        <w:t>macroinvertebrados</w:t>
      </w:r>
      <w:proofErr w:type="spellEnd"/>
      <w:r w:rsidR="00435C65" w:rsidRPr="005D1CA8">
        <w:rPr>
          <w:rFonts w:ascii="Times New Roman" w:hAnsi="Times New Roman" w:cs="Times New Roman"/>
          <w:sz w:val="24"/>
          <w:szCs w:val="24"/>
          <w:lang w:val="es-EC"/>
        </w:rPr>
        <w:t xml:space="preserve"> y su tolerancia / intolerancia a las perturbaciones (total </w:t>
      </w:r>
      <w:proofErr w:type="spellStart"/>
      <w:r w:rsidR="00435C65" w:rsidRPr="005D1CA8">
        <w:rPr>
          <w:rFonts w:ascii="Times New Roman" w:hAnsi="Times New Roman" w:cs="Times New Roman"/>
          <w:sz w:val="24"/>
          <w:szCs w:val="24"/>
          <w:lang w:val="es-EC"/>
        </w:rPr>
        <w:t>taxas</w:t>
      </w:r>
      <w:proofErr w:type="spellEnd"/>
      <w:r w:rsidR="00435C65" w:rsidRPr="005D1CA8">
        <w:rPr>
          <w:rFonts w:ascii="Times New Roman" w:hAnsi="Times New Roman" w:cs="Times New Roman"/>
          <w:sz w:val="24"/>
          <w:szCs w:val="24"/>
          <w:lang w:val="es-EC"/>
        </w:rPr>
        <w:t xml:space="preserve"> intolerantes, tolerantes, EPT y ABI) </w:t>
      </w:r>
      <w:r w:rsidR="00435C65" w:rsidRPr="005D1CA8">
        <w:rPr>
          <w:rFonts w:ascii="Times New Roman" w:hAnsi="Times New Roman" w:cs="Times New Roman"/>
          <w:sz w:val="24"/>
          <w:szCs w:val="24"/>
          <w:lang w:val="es-EC"/>
        </w:rPr>
        <w:fldChar w:fldCharType="begin" w:fldLock="1"/>
      </w:r>
      <w:r w:rsidR="00435C65" w:rsidRPr="005D1CA8">
        <w:rPr>
          <w:rFonts w:ascii="Times New Roman" w:hAnsi="Times New Roman" w:cs="Times New Roman"/>
          <w:sz w:val="24"/>
          <w:szCs w:val="24"/>
          <w:lang w:val="es-EC"/>
        </w:rPr>
        <w:instrText>ADDIN CSL_CITATION { "citationItems" : [ { "id" : "ITEM-1", "itemData" : { "abstract" : "La aplicaci\u00f3n CABIRA requiere de Windows XP o superior y una conexi\u00f3n a Internet para usar las funciones de geolocalizaci\u00f3n y visualizaci\u00f3n de la informaci\u00f3n geogr\u00e1fica", "author" : [ { "dropping-particle" : "", "family" : "Villamar\u00edn", "given" : "Christian", "non-dropping-particle" : "", "parse-names" : false, "suffix" : "" }, { "dropping-particle" : "", "family" : "Prat", "given" : "Narc\u00eds", "non-dropping-particle" : "", "parse-names" : false, "suffix" : "" }, { "dropping-particle" : "", "family" : "Rieradevall", "given" : "Maria", "non-dropping-particle" : "", "parse-names" : false, "suffix" : "" } ], "id" : "ITEM-1", "issued" : { "date-parts" : [ [ "2013" ] ] }, "page" : "22", "publisher-place" : "Espa\u00f1a", "title" : "Aplicaci\u00f3n CABIRA (Calidad Biol\u00f3gica de los R\u00edos Altoandinos)", "type" : "article" }, "uris" : [ "http://www.mendeley.com/documents/?uuid=da11da86-1fd9-4e8c-997a-68aecf7dc848" ] } ], "mendeley" : { "formattedCitation" : "(Villamar\u00edn, Prat, et\u00a0al., 2013)", "manualFormatting" : "(Villamar\u00edn et\u00a0al., 2013)", "plainTextFormattedCitation" : "(Villamar\u00edn, Prat, et\u00a0al., 2013)", "previouslyFormattedCitation" : "(Villamar\u00edn, Prat, et\u00a0al., 2013)" }, "properties" : { "noteIndex" : 0 }, "schema" : "https://github.com/citation-style-language/schema/raw/master/csl-citation.json" }</w:instrText>
      </w:r>
      <w:r w:rsidR="00435C65" w:rsidRPr="005D1CA8">
        <w:rPr>
          <w:rFonts w:ascii="Times New Roman" w:hAnsi="Times New Roman" w:cs="Times New Roman"/>
          <w:sz w:val="24"/>
          <w:szCs w:val="24"/>
          <w:lang w:val="es-EC"/>
        </w:rPr>
        <w:fldChar w:fldCharType="separate"/>
      </w:r>
      <w:r w:rsidR="00435C65" w:rsidRPr="005D1CA8">
        <w:rPr>
          <w:rFonts w:ascii="Times New Roman" w:hAnsi="Times New Roman" w:cs="Times New Roman"/>
          <w:noProof/>
          <w:sz w:val="24"/>
          <w:szCs w:val="24"/>
          <w:lang w:val="es-EC"/>
        </w:rPr>
        <w:t>(Villamarín et al., 2013)</w:t>
      </w:r>
      <w:r w:rsidR="00435C65" w:rsidRPr="005D1CA8">
        <w:rPr>
          <w:rFonts w:ascii="Times New Roman" w:hAnsi="Times New Roman" w:cs="Times New Roman"/>
          <w:sz w:val="24"/>
          <w:szCs w:val="24"/>
          <w:lang w:val="es-EC"/>
        </w:rPr>
        <w:fldChar w:fldCharType="end"/>
      </w:r>
      <w:r w:rsidR="009C267B" w:rsidRPr="005D1CA8">
        <w:rPr>
          <w:rFonts w:ascii="Times New Roman" w:hAnsi="Times New Roman" w:cs="Times New Roman"/>
          <w:sz w:val="24"/>
          <w:szCs w:val="24"/>
          <w:lang w:val="es-EC"/>
        </w:rPr>
        <w:t xml:space="preserve">, y además se mostró sensible a las diferencias en el nivel de conservación de las </w:t>
      </w:r>
      <w:proofErr w:type="spellStart"/>
      <w:r w:rsidR="009C267B" w:rsidRPr="005D1CA8">
        <w:rPr>
          <w:rFonts w:ascii="Times New Roman" w:hAnsi="Times New Roman" w:cs="Times New Roman"/>
          <w:sz w:val="24"/>
          <w:szCs w:val="24"/>
          <w:lang w:val="es-EC"/>
        </w:rPr>
        <w:t>microcuencas</w:t>
      </w:r>
      <w:proofErr w:type="spellEnd"/>
      <w:r w:rsidR="009C267B" w:rsidRPr="005D1CA8">
        <w:rPr>
          <w:rFonts w:ascii="Times New Roman" w:hAnsi="Times New Roman" w:cs="Times New Roman"/>
          <w:sz w:val="24"/>
          <w:szCs w:val="24"/>
          <w:lang w:val="es-EC"/>
        </w:rPr>
        <w:t xml:space="preserve"> muestreadas, siendo dicha sensibilidad cons</w:t>
      </w:r>
      <w:r w:rsidR="008A0BE9" w:rsidRPr="005D1CA8">
        <w:rPr>
          <w:rFonts w:ascii="Times New Roman" w:hAnsi="Times New Roman" w:cs="Times New Roman"/>
          <w:sz w:val="24"/>
          <w:szCs w:val="24"/>
          <w:lang w:val="es-EC"/>
        </w:rPr>
        <w:t>tante en las dos épocas del año</w:t>
      </w:r>
      <w:r w:rsidR="00435C65" w:rsidRPr="005D1CA8">
        <w:rPr>
          <w:rFonts w:ascii="Times New Roman" w:hAnsi="Times New Roman" w:cs="Times New Roman"/>
          <w:sz w:val="24"/>
          <w:szCs w:val="24"/>
          <w:lang w:val="es-EC"/>
        </w:rPr>
        <w:t>.</w:t>
      </w:r>
      <w:r w:rsidR="008A0BE9" w:rsidRPr="005D1CA8">
        <w:rPr>
          <w:rFonts w:ascii="Times New Roman" w:hAnsi="Times New Roman" w:cs="Times New Roman"/>
          <w:sz w:val="24"/>
          <w:szCs w:val="24"/>
          <w:lang w:val="es-EC"/>
        </w:rPr>
        <w:t xml:space="preserve"> Así mismo, e</w:t>
      </w:r>
      <w:r w:rsidR="00435C65" w:rsidRPr="005D1CA8">
        <w:rPr>
          <w:rFonts w:ascii="Times New Roman" w:hAnsi="Times New Roman" w:cs="Times New Roman"/>
          <w:sz w:val="24"/>
          <w:szCs w:val="24"/>
          <w:lang w:val="es-EC"/>
        </w:rPr>
        <w:t xml:space="preserve">l índice ABI es el método que utiliza adecuadamente la lógica de la </w:t>
      </w:r>
      <w:bookmarkStart w:id="118" w:name="_Hlk481137896"/>
      <w:r w:rsidR="00435C65" w:rsidRPr="005D1CA8">
        <w:rPr>
          <w:rFonts w:ascii="Times New Roman" w:hAnsi="Times New Roman" w:cs="Times New Roman"/>
          <w:sz w:val="24"/>
          <w:szCs w:val="24"/>
          <w:lang w:val="es-EC"/>
        </w:rPr>
        <w:t xml:space="preserve">BMWP para </w:t>
      </w:r>
      <w:bookmarkEnd w:id="118"/>
      <w:r w:rsidR="00435C65" w:rsidRPr="005D1CA8">
        <w:rPr>
          <w:rFonts w:ascii="Times New Roman" w:hAnsi="Times New Roman" w:cs="Times New Roman"/>
          <w:sz w:val="24"/>
          <w:szCs w:val="24"/>
          <w:lang w:val="es-EC"/>
        </w:rPr>
        <w:t>evaluar la calidad biológica de los arroyos andinos, debido a que es una herramienta mejorada que utiliza puntuaciones familiares apropiadas para la región (Ríos et al., 2014)</w:t>
      </w:r>
      <w:r w:rsidR="002F4A20" w:rsidRPr="005D1CA8">
        <w:rPr>
          <w:rFonts w:ascii="Times New Roman" w:hAnsi="Times New Roman" w:cs="Times New Roman"/>
          <w:sz w:val="24"/>
          <w:szCs w:val="24"/>
          <w:lang w:val="es-EC"/>
        </w:rPr>
        <w:t>, aunque en el presente estudio no se mostró tan eficaz como el IMEERA-B</w:t>
      </w:r>
      <w:r w:rsidR="00435C65" w:rsidRPr="005D1CA8">
        <w:rPr>
          <w:rFonts w:ascii="Times New Roman" w:hAnsi="Times New Roman" w:cs="Times New Roman"/>
          <w:sz w:val="24"/>
          <w:szCs w:val="24"/>
          <w:lang w:val="es-EC"/>
        </w:rPr>
        <w:t xml:space="preserve">. </w:t>
      </w:r>
    </w:p>
    <w:p w:rsidR="006C4684" w:rsidRPr="005D1CA8" w:rsidRDefault="008A0BE9" w:rsidP="005A63EF">
      <w:pPr>
        <w:pStyle w:val="Prrafodelista"/>
        <w:spacing w:before="240" w:after="240" w:line="360" w:lineRule="auto"/>
        <w:ind w:left="357" w:firstLine="680"/>
        <w:contextualSpacing w:val="0"/>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lastRenderedPageBreak/>
        <w:t>De los</w:t>
      </w:r>
      <w:r w:rsidR="00EF3B0F" w:rsidRPr="005D1CA8">
        <w:rPr>
          <w:rFonts w:ascii="Times New Roman" w:hAnsi="Times New Roman" w:cs="Times New Roman"/>
          <w:sz w:val="24"/>
          <w:szCs w:val="24"/>
          <w:lang w:val="es-EC"/>
        </w:rPr>
        <w:t xml:space="preserve"> resultados obtenidos</w:t>
      </w:r>
      <w:r w:rsidR="00A36DD6" w:rsidRPr="005D1CA8">
        <w:rPr>
          <w:rFonts w:ascii="Times New Roman" w:hAnsi="Times New Roman" w:cs="Times New Roman"/>
          <w:sz w:val="24"/>
          <w:szCs w:val="24"/>
          <w:lang w:val="es-EC"/>
        </w:rPr>
        <w:t>,</w:t>
      </w:r>
      <w:r w:rsidR="0029385D" w:rsidRPr="005D1CA8">
        <w:rPr>
          <w:rFonts w:ascii="Times New Roman" w:hAnsi="Times New Roman" w:cs="Times New Roman"/>
          <w:sz w:val="24"/>
          <w:szCs w:val="24"/>
          <w:lang w:val="es-EC"/>
        </w:rPr>
        <w:t xml:space="preserve"> </w:t>
      </w:r>
      <w:r w:rsidR="005F1A28" w:rsidRPr="005D1CA8">
        <w:rPr>
          <w:rFonts w:ascii="Times New Roman" w:hAnsi="Times New Roman" w:cs="Times New Roman"/>
          <w:sz w:val="24"/>
          <w:szCs w:val="24"/>
          <w:lang w:val="es-EC"/>
        </w:rPr>
        <w:t xml:space="preserve">las </w:t>
      </w:r>
      <w:proofErr w:type="spellStart"/>
      <w:r w:rsidR="005F1A28" w:rsidRPr="005D1CA8">
        <w:rPr>
          <w:rFonts w:ascii="Times New Roman" w:hAnsi="Times New Roman" w:cs="Times New Roman"/>
          <w:sz w:val="24"/>
          <w:szCs w:val="24"/>
          <w:lang w:val="es-EC"/>
        </w:rPr>
        <w:t>t</w:t>
      </w:r>
      <w:r w:rsidR="00F26D49" w:rsidRPr="005D1CA8">
        <w:rPr>
          <w:rFonts w:ascii="Times New Roman" w:hAnsi="Times New Roman" w:cs="Times New Roman"/>
          <w:sz w:val="24"/>
          <w:szCs w:val="24"/>
          <w:lang w:val="es-EC"/>
        </w:rPr>
        <w:t>axas</w:t>
      </w:r>
      <w:proofErr w:type="spellEnd"/>
      <w:r w:rsidR="00F26D49" w:rsidRPr="005D1CA8">
        <w:rPr>
          <w:rFonts w:ascii="Times New Roman" w:hAnsi="Times New Roman" w:cs="Times New Roman"/>
          <w:sz w:val="24"/>
          <w:szCs w:val="24"/>
          <w:lang w:val="es-EC"/>
        </w:rPr>
        <w:t xml:space="preserve"> </w:t>
      </w:r>
      <w:r w:rsidR="00146D4C" w:rsidRPr="005D1CA8">
        <w:rPr>
          <w:rFonts w:ascii="Times New Roman" w:hAnsi="Times New Roman" w:cs="Times New Roman"/>
          <w:sz w:val="24"/>
          <w:szCs w:val="24"/>
          <w:lang w:val="es-EC"/>
        </w:rPr>
        <w:t>tolerantes</w:t>
      </w:r>
      <w:r w:rsidR="00AD7CC6" w:rsidRPr="005D1CA8">
        <w:rPr>
          <w:rFonts w:ascii="Times New Roman" w:hAnsi="Times New Roman" w:cs="Times New Roman"/>
          <w:sz w:val="24"/>
          <w:szCs w:val="24"/>
          <w:lang w:val="es-EC"/>
        </w:rPr>
        <w:t xml:space="preserve"> a la contaminación</w:t>
      </w:r>
      <w:r w:rsidR="00146D4C" w:rsidRPr="005D1CA8">
        <w:rPr>
          <w:rFonts w:ascii="Times New Roman" w:hAnsi="Times New Roman" w:cs="Times New Roman"/>
          <w:sz w:val="24"/>
          <w:szCs w:val="24"/>
          <w:lang w:val="es-EC"/>
        </w:rPr>
        <w:t xml:space="preserve"> mostraron una proporción significativamente alta en pastizal respecto a bosque</w:t>
      </w:r>
      <w:r w:rsidR="00B94963" w:rsidRPr="005D1CA8">
        <w:rPr>
          <w:rFonts w:ascii="Times New Roman" w:hAnsi="Times New Roman" w:cs="Times New Roman"/>
          <w:sz w:val="24"/>
          <w:szCs w:val="24"/>
          <w:lang w:val="es-EC"/>
        </w:rPr>
        <w:t xml:space="preserve"> en época lluviosa</w:t>
      </w:r>
      <w:r w:rsidR="00A36DD6" w:rsidRPr="005D1CA8">
        <w:rPr>
          <w:rFonts w:ascii="Times New Roman" w:hAnsi="Times New Roman" w:cs="Times New Roman"/>
          <w:sz w:val="24"/>
          <w:szCs w:val="24"/>
          <w:lang w:val="es-EC"/>
        </w:rPr>
        <w:t>;</w:t>
      </w:r>
      <w:r w:rsidR="00146D4C" w:rsidRPr="005D1CA8">
        <w:rPr>
          <w:rFonts w:ascii="Times New Roman" w:hAnsi="Times New Roman" w:cs="Times New Roman"/>
          <w:sz w:val="24"/>
          <w:szCs w:val="24"/>
          <w:lang w:val="es-EC"/>
        </w:rPr>
        <w:t xml:space="preserve"> </w:t>
      </w:r>
      <w:r w:rsidR="00B94963" w:rsidRPr="005D1CA8">
        <w:rPr>
          <w:rFonts w:ascii="Times New Roman" w:hAnsi="Times New Roman" w:cs="Times New Roman"/>
          <w:sz w:val="24"/>
          <w:szCs w:val="24"/>
          <w:lang w:val="es-EC"/>
        </w:rPr>
        <w:t xml:space="preserve">su presencia en este tipo de ecosistema, en particular, evidencia cambios en el sistema </w:t>
      </w:r>
      <w:proofErr w:type="spellStart"/>
      <w:r w:rsidR="006A0F9E" w:rsidRPr="005D1CA8">
        <w:rPr>
          <w:rFonts w:ascii="Times New Roman" w:hAnsi="Times New Roman" w:cs="Times New Roman"/>
          <w:sz w:val="24"/>
          <w:szCs w:val="24"/>
          <w:lang w:val="es-EC"/>
        </w:rPr>
        <w:t>lótico</w:t>
      </w:r>
      <w:proofErr w:type="spellEnd"/>
      <w:r w:rsidR="00CD23DC" w:rsidRPr="005D1CA8">
        <w:rPr>
          <w:rFonts w:ascii="Times New Roman" w:hAnsi="Times New Roman" w:cs="Times New Roman"/>
          <w:sz w:val="24"/>
          <w:szCs w:val="24"/>
          <w:lang w:val="es-EC"/>
        </w:rPr>
        <w:t>, ya que é</w:t>
      </w:r>
      <w:r w:rsidR="00215EF5" w:rsidRPr="005D1CA8">
        <w:rPr>
          <w:rFonts w:ascii="Times New Roman" w:hAnsi="Times New Roman" w:cs="Times New Roman"/>
          <w:sz w:val="24"/>
          <w:szCs w:val="24"/>
          <w:lang w:val="es-EC"/>
        </w:rPr>
        <w:t xml:space="preserve">stos pueden soportar </w:t>
      </w:r>
      <w:r w:rsidR="00652656" w:rsidRPr="005D1CA8">
        <w:rPr>
          <w:rFonts w:ascii="Times New Roman" w:hAnsi="Times New Roman" w:cs="Times New Roman"/>
          <w:sz w:val="24"/>
          <w:szCs w:val="24"/>
          <w:lang w:val="es-EC"/>
        </w:rPr>
        <w:t>ciertas c</w:t>
      </w:r>
      <w:r w:rsidR="00AD7CC6" w:rsidRPr="005D1CA8">
        <w:rPr>
          <w:rFonts w:ascii="Times New Roman" w:hAnsi="Times New Roman" w:cs="Times New Roman"/>
          <w:sz w:val="24"/>
          <w:szCs w:val="24"/>
          <w:lang w:val="es-EC"/>
        </w:rPr>
        <w:t>ondiciones ambientales</w:t>
      </w:r>
      <w:r w:rsidR="006A0F9E" w:rsidRPr="005D1CA8">
        <w:rPr>
          <w:rFonts w:ascii="Times New Roman" w:hAnsi="Times New Roman" w:cs="Times New Roman"/>
          <w:sz w:val="24"/>
          <w:szCs w:val="24"/>
          <w:lang w:val="es-EC"/>
        </w:rPr>
        <w:t xml:space="preserve">. </w:t>
      </w:r>
      <w:r w:rsidR="00215EF5" w:rsidRPr="005D1CA8">
        <w:rPr>
          <w:rFonts w:ascii="Times New Roman" w:hAnsi="Times New Roman" w:cs="Times New Roman"/>
          <w:sz w:val="24"/>
          <w:szCs w:val="24"/>
          <w:lang w:val="es-EC"/>
        </w:rPr>
        <w:t>Similarmente, en la misma época</w:t>
      </w:r>
      <w:r w:rsidR="004800E1" w:rsidRPr="005D1CA8">
        <w:rPr>
          <w:rFonts w:ascii="Times New Roman" w:hAnsi="Times New Roman" w:cs="Times New Roman"/>
          <w:sz w:val="24"/>
          <w:szCs w:val="24"/>
          <w:lang w:val="es-EC"/>
        </w:rPr>
        <w:t xml:space="preserve"> del año,</w:t>
      </w:r>
      <w:r w:rsidR="00215EF5" w:rsidRPr="005D1CA8">
        <w:rPr>
          <w:rFonts w:ascii="Times New Roman" w:hAnsi="Times New Roman" w:cs="Times New Roman"/>
          <w:sz w:val="24"/>
          <w:szCs w:val="24"/>
          <w:lang w:val="es-EC"/>
        </w:rPr>
        <w:t xml:space="preserve"> se encontró una </w:t>
      </w:r>
      <w:r w:rsidR="00A36DD6" w:rsidRPr="005D1CA8">
        <w:rPr>
          <w:rFonts w:ascii="Times New Roman" w:hAnsi="Times New Roman" w:cs="Times New Roman"/>
          <w:sz w:val="24"/>
          <w:szCs w:val="24"/>
          <w:lang w:val="es-EC"/>
        </w:rPr>
        <w:t>proporción</w:t>
      </w:r>
      <w:r w:rsidR="00215EF5" w:rsidRPr="005D1CA8">
        <w:rPr>
          <w:rFonts w:ascii="Times New Roman" w:hAnsi="Times New Roman" w:cs="Times New Roman"/>
          <w:sz w:val="24"/>
          <w:szCs w:val="24"/>
          <w:lang w:val="es-EC"/>
        </w:rPr>
        <w:t xml:space="preserve"> significativamente </w:t>
      </w:r>
      <w:r w:rsidR="00A36DD6" w:rsidRPr="005D1CA8">
        <w:rPr>
          <w:rFonts w:ascii="Times New Roman" w:hAnsi="Times New Roman" w:cs="Times New Roman"/>
          <w:sz w:val="24"/>
          <w:szCs w:val="24"/>
          <w:lang w:val="es-EC"/>
        </w:rPr>
        <w:t>mayor</w:t>
      </w:r>
      <w:r w:rsidR="00215EF5" w:rsidRPr="005D1CA8">
        <w:rPr>
          <w:rFonts w:ascii="Times New Roman" w:hAnsi="Times New Roman" w:cs="Times New Roman"/>
          <w:sz w:val="24"/>
          <w:szCs w:val="24"/>
          <w:lang w:val="es-EC"/>
        </w:rPr>
        <w:t xml:space="preserve"> en bosque respecto a pastizales de </w:t>
      </w:r>
      <w:proofErr w:type="spellStart"/>
      <w:r w:rsidR="00215EF5" w:rsidRPr="005D1CA8">
        <w:rPr>
          <w:rFonts w:ascii="Times New Roman" w:hAnsi="Times New Roman" w:cs="Times New Roman"/>
          <w:sz w:val="24"/>
          <w:szCs w:val="24"/>
          <w:lang w:val="es-EC"/>
        </w:rPr>
        <w:t>taxas</w:t>
      </w:r>
      <w:proofErr w:type="spellEnd"/>
      <w:r w:rsidR="00215EF5" w:rsidRPr="005D1CA8">
        <w:rPr>
          <w:rFonts w:ascii="Times New Roman" w:hAnsi="Times New Roman" w:cs="Times New Roman"/>
          <w:sz w:val="24"/>
          <w:szCs w:val="24"/>
          <w:lang w:val="es-EC"/>
        </w:rPr>
        <w:t xml:space="preserve"> intolerantes y EPT, </w:t>
      </w:r>
      <w:r w:rsidR="006C4684" w:rsidRPr="005D1CA8">
        <w:rPr>
          <w:rFonts w:ascii="Times New Roman" w:hAnsi="Times New Roman" w:cs="Times New Roman"/>
          <w:sz w:val="24"/>
          <w:szCs w:val="24"/>
          <w:lang w:val="es-EC"/>
        </w:rPr>
        <w:t>reflejando</w:t>
      </w:r>
      <w:r w:rsidR="004800E1" w:rsidRPr="005D1CA8">
        <w:rPr>
          <w:rFonts w:ascii="Times New Roman" w:hAnsi="Times New Roman" w:cs="Times New Roman"/>
          <w:sz w:val="24"/>
          <w:szCs w:val="24"/>
          <w:lang w:val="es-EC"/>
        </w:rPr>
        <w:t xml:space="preserve"> una buena calidad del agua de las </w:t>
      </w:r>
      <w:proofErr w:type="spellStart"/>
      <w:r w:rsidR="004800E1" w:rsidRPr="005D1CA8">
        <w:rPr>
          <w:rFonts w:ascii="Times New Roman" w:hAnsi="Times New Roman" w:cs="Times New Roman"/>
          <w:sz w:val="24"/>
          <w:szCs w:val="24"/>
          <w:lang w:val="es-EC"/>
        </w:rPr>
        <w:t>microcuencas</w:t>
      </w:r>
      <w:proofErr w:type="spellEnd"/>
      <w:r w:rsidR="00652656" w:rsidRPr="005D1CA8">
        <w:rPr>
          <w:rFonts w:ascii="Times New Roman" w:hAnsi="Times New Roman" w:cs="Times New Roman"/>
          <w:sz w:val="24"/>
          <w:szCs w:val="24"/>
          <w:lang w:val="es-EC"/>
        </w:rPr>
        <w:t xml:space="preserve">, lo cual </w:t>
      </w:r>
      <w:r w:rsidR="00215EF5" w:rsidRPr="005D1CA8">
        <w:rPr>
          <w:rFonts w:ascii="Times New Roman" w:hAnsi="Times New Roman" w:cs="Times New Roman"/>
          <w:sz w:val="24"/>
          <w:szCs w:val="24"/>
          <w:lang w:val="es-EC"/>
        </w:rPr>
        <w:t xml:space="preserve">concuerda con lo observado </w:t>
      </w:r>
      <w:r w:rsidR="00652656" w:rsidRPr="005D1CA8">
        <w:rPr>
          <w:rFonts w:ascii="Times New Roman" w:hAnsi="Times New Roman" w:cs="Times New Roman"/>
          <w:sz w:val="24"/>
          <w:szCs w:val="24"/>
          <w:lang w:val="es-EC"/>
        </w:rPr>
        <w:t>respecto a los</w:t>
      </w:r>
      <w:r w:rsidR="00215EF5" w:rsidRPr="005D1CA8">
        <w:rPr>
          <w:rFonts w:ascii="Times New Roman" w:hAnsi="Times New Roman" w:cs="Times New Roman"/>
          <w:sz w:val="24"/>
          <w:szCs w:val="24"/>
          <w:lang w:val="es-EC"/>
        </w:rPr>
        <w:t xml:space="preserve"> índices</w:t>
      </w:r>
      <w:r w:rsidR="00652656" w:rsidRPr="005D1CA8">
        <w:rPr>
          <w:rFonts w:ascii="Times New Roman" w:hAnsi="Times New Roman" w:cs="Times New Roman"/>
          <w:sz w:val="24"/>
          <w:szCs w:val="24"/>
          <w:lang w:val="es-EC"/>
        </w:rPr>
        <w:t xml:space="preserve"> de calidad</w:t>
      </w:r>
      <w:r w:rsidR="003D1888" w:rsidRPr="005D1CA8">
        <w:rPr>
          <w:rFonts w:ascii="Times New Roman" w:hAnsi="Times New Roman" w:cs="Times New Roman"/>
          <w:sz w:val="24"/>
          <w:szCs w:val="24"/>
          <w:lang w:val="es-EC"/>
        </w:rPr>
        <w:t xml:space="preserve"> biológica</w:t>
      </w:r>
      <w:r w:rsidR="00A36DD6" w:rsidRPr="005D1CA8">
        <w:rPr>
          <w:rFonts w:ascii="Times New Roman" w:hAnsi="Times New Roman" w:cs="Times New Roman"/>
          <w:sz w:val="24"/>
          <w:szCs w:val="24"/>
          <w:lang w:val="es-EC"/>
        </w:rPr>
        <w:t>. Por el</w:t>
      </w:r>
      <w:r w:rsidR="00D978A0" w:rsidRPr="005D1CA8">
        <w:rPr>
          <w:rFonts w:ascii="Times New Roman" w:hAnsi="Times New Roman" w:cs="Times New Roman"/>
          <w:sz w:val="24"/>
          <w:szCs w:val="24"/>
          <w:lang w:val="es-EC"/>
        </w:rPr>
        <w:t xml:space="preserve"> contrario</w:t>
      </w:r>
      <w:r w:rsidR="00A36DD6" w:rsidRPr="005D1CA8">
        <w:rPr>
          <w:rFonts w:ascii="Times New Roman" w:hAnsi="Times New Roman" w:cs="Times New Roman"/>
          <w:sz w:val="24"/>
          <w:szCs w:val="24"/>
          <w:lang w:val="es-EC"/>
        </w:rPr>
        <w:t>,</w:t>
      </w:r>
      <w:r w:rsidR="00D978A0" w:rsidRPr="005D1CA8">
        <w:rPr>
          <w:rFonts w:ascii="Times New Roman" w:hAnsi="Times New Roman" w:cs="Times New Roman"/>
          <w:sz w:val="24"/>
          <w:szCs w:val="24"/>
          <w:lang w:val="es-EC"/>
        </w:rPr>
        <w:t xml:space="preserve"> en la época menos lluviosa las </w:t>
      </w:r>
      <w:proofErr w:type="spellStart"/>
      <w:r w:rsidR="00D978A0" w:rsidRPr="005D1CA8">
        <w:rPr>
          <w:rFonts w:ascii="Times New Roman" w:hAnsi="Times New Roman" w:cs="Times New Roman"/>
          <w:sz w:val="24"/>
          <w:szCs w:val="24"/>
          <w:lang w:val="es-EC"/>
        </w:rPr>
        <w:t>taxas</w:t>
      </w:r>
      <w:proofErr w:type="spellEnd"/>
      <w:r w:rsidR="00D978A0" w:rsidRPr="005D1CA8">
        <w:rPr>
          <w:rFonts w:ascii="Times New Roman" w:hAnsi="Times New Roman" w:cs="Times New Roman"/>
          <w:sz w:val="24"/>
          <w:szCs w:val="24"/>
          <w:lang w:val="es-EC"/>
        </w:rPr>
        <w:t xml:space="preserve"> intolerantes y E</w:t>
      </w:r>
      <w:r w:rsidR="003D1888" w:rsidRPr="005D1CA8">
        <w:rPr>
          <w:rFonts w:ascii="Times New Roman" w:hAnsi="Times New Roman" w:cs="Times New Roman"/>
          <w:sz w:val="24"/>
          <w:szCs w:val="24"/>
          <w:lang w:val="es-EC"/>
        </w:rPr>
        <w:t>PT presentan mayor estabilidad, por poseer mejores condiciones ambientales</w:t>
      </w:r>
      <w:r w:rsidR="00A36DD6" w:rsidRPr="005D1CA8">
        <w:rPr>
          <w:rFonts w:ascii="Times New Roman" w:hAnsi="Times New Roman" w:cs="Times New Roman"/>
          <w:sz w:val="24"/>
          <w:szCs w:val="24"/>
          <w:lang w:val="es-EC"/>
        </w:rPr>
        <w:t xml:space="preserve"> que condicionan la permanenci</w:t>
      </w:r>
      <w:r w:rsidR="00D978A0" w:rsidRPr="005D1CA8">
        <w:rPr>
          <w:rFonts w:ascii="Times New Roman" w:hAnsi="Times New Roman" w:cs="Times New Roman"/>
          <w:sz w:val="24"/>
          <w:szCs w:val="24"/>
          <w:lang w:val="es-EC"/>
        </w:rPr>
        <w:t xml:space="preserve">a de </w:t>
      </w:r>
      <w:proofErr w:type="spellStart"/>
      <w:r w:rsidR="00D978A0" w:rsidRPr="005D1CA8">
        <w:rPr>
          <w:rFonts w:ascii="Times New Roman" w:hAnsi="Times New Roman" w:cs="Times New Roman"/>
          <w:sz w:val="24"/>
          <w:szCs w:val="24"/>
          <w:lang w:val="es-EC"/>
        </w:rPr>
        <w:t>Ephemeroptera</w:t>
      </w:r>
      <w:proofErr w:type="spellEnd"/>
      <w:r w:rsidR="00D978A0" w:rsidRPr="005D1CA8">
        <w:rPr>
          <w:rFonts w:ascii="Times New Roman" w:hAnsi="Times New Roman" w:cs="Times New Roman"/>
          <w:sz w:val="24"/>
          <w:szCs w:val="24"/>
          <w:lang w:val="es-EC"/>
        </w:rPr>
        <w:t xml:space="preserve">, </w:t>
      </w:r>
      <w:proofErr w:type="spellStart"/>
      <w:r w:rsidR="00D978A0" w:rsidRPr="005D1CA8">
        <w:rPr>
          <w:rFonts w:ascii="Times New Roman" w:hAnsi="Times New Roman" w:cs="Times New Roman"/>
          <w:sz w:val="24"/>
          <w:szCs w:val="24"/>
          <w:lang w:val="es-EC"/>
        </w:rPr>
        <w:t>Plecoptera</w:t>
      </w:r>
      <w:proofErr w:type="spellEnd"/>
      <w:r w:rsidR="00D978A0" w:rsidRPr="005D1CA8">
        <w:rPr>
          <w:rFonts w:ascii="Times New Roman" w:hAnsi="Times New Roman" w:cs="Times New Roman"/>
          <w:sz w:val="24"/>
          <w:szCs w:val="24"/>
          <w:lang w:val="es-EC"/>
        </w:rPr>
        <w:t xml:space="preserve"> y </w:t>
      </w:r>
      <w:proofErr w:type="spellStart"/>
      <w:r w:rsidR="00D978A0" w:rsidRPr="005D1CA8">
        <w:rPr>
          <w:rFonts w:ascii="Times New Roman" w:hAnsi="Times New Roman" w:cs="Times New Roman"/>
          <w:sz w:val="24"/>
          <w:szCs w:val="24"/>
          <w:lang w:val="es-EC"/>
        </w:rPr>
        <w:t>Trichoptera</w:t>
      </w:r>
      <w:proofErr w:type="spellEnd"/>
      <w:r w:rsidR="003D1888" w:rsidRPr="005D1CA8">
        <w:rPr>
          <w:rFonts w:ascii="Times New Roman" w:hAnsi="Times New Roman" w:cs="Times New Roman"/>
          <w:sz w:val="24"/>
          <w:szCs w:val="24"/>
          <w:lang w:val="es-EC"/>
        </w:rPr>
        <w:t xml:space="preserve"> </w:t>
      </w:r>
      <w:r w:rsidR="003D1888" w:rsidRPr="005D1CA8">
        <w:rPr>
          <w:rFonts w:ascii="Times New Roman" w:hAnsi="Times New Roman" w:cs="Times New Roman"/>
          <w:sz w:val="24"/>
          <w:szCs w:val="24"/>
          <w:lang w:val="es-EC"/>
        </w:rPr>
        <w:fldChar w:fldCharType="begin" w:fldLock="1"/>
      </w:r>
      <w:r w:rsidR="004865F1" w:rsidRPr="005D1CA8">
        <w:rPr>
          <w:rFonts w:ascii="Times New Roman" w:hAnsi="Times New Roman" w:cs="Times New Roman"/>
          <w:sz w:val="24"/>
          <w:szCs w:val="24"/>
          <w:lang w:val="es-EC"/>
        </w:rPr>
        <w:instrText>ADDIN CSL_CITATION { "citationItems" : [ { "id" : "ITEM-1", "itemData" : { "author" : [ { "dropping-particle" : "", "family" : "Acosta", "given" : "Carlos Ra\u00fal", "non-dropping-particle" : "", "parse-names" : false, "suffix" : "" } ], "container-title" : "Ecolog\u00eda", "id" : "ITEM-1", "issued" : { "date-parts" : [ [ "2009" ] ] }, "number-of-pages" : "153", "publisher" : "Universidad de Barcelona", "title" : "Estudio de la Cuenca Altoandina del r\u00edo Ca\u00f1ete (Per\u00fa): Distribuci\u00f3n altitudinal de la comunidad de macroinvertebrados bent\u00f3nicos y caracterizaci\u00f3n hidroqu\u00edmica de sus cabeceras c\u00e1rsticas", "type" : "thesis", "volume" : "Doctorado" }, "uris" : [ "http://www.mendeley.com/documents/?uuid=7e64ac03-0b30-455d-8875-9d1094b67ad0" ] } ], "mendeley" : { "formattedCitation" : "(C. R. Acosta, 2009)", "manualFormatting" : "(Acosta, 2009)", "plainTextFormattedCitation" : "(C. R. Acosta, 2009)", "previouslyFormattedCitation" : "(C. R. Acosta, 2009)" }, "properties" : { "noteIndex" : 0 }, "schema" : "https://github.com/citation-style-language/schema/raw/master/csl-citation.json" }</w:instrText>
      </w:r>
      <w:r w:rsidR="003D1888" w:rsidRPr="005D1CA8">
        <w:rPr>
          <w:rFonts w:ascii="Times New Roman" w:hAnsi="Times New Roman" w:cs="Times New Roman"/>
          <w:sz w:val="24"/>
          <w:szCs w:val="24"/>
          <w:lang w:val="es-EC"/>
        </w:rPr>
        <w:fldChar w:fldCharType="separate"/>
      </w:r>
      <w:r w:rsidR="009F2BF8" w:rsidRPr="005D1CA8">
        <w:rPr>
          <w:rFonts w:ascii="Times New Roman" w:hAnsi="Times New Roman" w:cs="Times New Roman"/>
          <w:noProof/>
          <w:sz w:val="24"/>
          <w:szCs w:val="24"/>
          <w:lang w:val="es-EC"/>
        </w:rPr>
        <w:t>(</w:t>
      </w:r>
      <w:r w:rsidR="003D1888" w:rsidRPr="005D1CA8">
        <w:rPr>
          <w:rFonts w:ascii="Times New Roman" w:hAnsi="Times New Roman" w:cs="Times New Roman"/>
          <w:noProof/>
          <w:sz w:val="24"/>
          <w:szCs w:val="24"/>
          <w:lang w:val="es-EC"/>
        </w:rPr>
        <w:t>Acosta, 2009)</w:t>
      </w:r>
      <w:r w:rsidR="003D1888" w:rsidRPr="005D1CA8">
        <w:rPr>
          <w:rFonts w:ascii="Times New Roman" w:hAnsi="Times New Roman" w:cs="Times New Roman"/>
          <w:sz w:val="24"/>
          <w:szCs w:val="24"/>
          <w:lang w:val="es-EC"/>
        </w:rPr>
        <w:fldChar w:fldCharType="end"/>
      </w:r>
      <w:r w:rsidR="00D978A0" w:rsidRPr="005D1CA8">
        <w:rPr>
          <w:rFonts w:ascii="Times New Roman" w:hAnsi="Times New Roman" w:cs="Times New Roman"/>
          <w:sz w:val="24"/>
          <w:szCs w:val="24"/>
          <w:lang w:val="es-EC"/>
        </w:rPr>
        <w:t>.</w:t>
      </w:r>
    </w:p>
    <w:p w:rsidR="007B74F4" w:rsidRPr="005D1CA8" w:rsidRDefault="007643B7" w:rsidP="005A63EF">
      <w:pPr>
        <w:pStyle w:val="Prrafodelista"/>
        <w:spacing w:before="240" w:after="240" w:line="360" w:lineRule="auto"/>
        <w:ind w:left="357" w:firstLine="680"/>
        <w:contextualSpacing w:val="0"/>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 xml:space="preserve">Con respecto al comportamiento de los índices de diversidad frente a los niveles de conservación no mostraron una </w:t>
      </w:r>
      <w:r w:rsidR="004800E1" w:rsidRPr="005D1CA8">
        <w:rPr>
          <w:rFonts w:ascii="Times New Roman" w:hAnsi="Times New Roman" w:cs="Times New Roman"/>
          <w:sz w:val="24"/>
          <w:szCs w:val="24"/>
          <w:lang w:val="es-EC"/>
        </w:rPr>
        <w:t xml:space="preserve">diferencia </w:t>
      </w:r>
      <w:r w:rsidRPr="005D1CA8">
        <w:rPr>
          <w:rFonts w:ascii="Times New Roman" w:hAnsi="Times New Roman" w:cs="Times New Roman"/>
          <w:sz w:val="24"/>
          <w:szCs w:val="24"/>
          <w:lang w:val="es-EC"/>
        </w:rPr>
        <w:t xml:space="preserve">significativa. El índice de Shannon-Wiener indica una elevada diversidad biológica en los dos ecosistemas, </w:t>
      </w:r>
      <w:r w:rsidR="00652656" w:rsidRPr="005D1CA8">
        <w:rPr>
          <w:rFonts w:ascii="Times New Roman" w:hAnsi="Times New Roman" w:cs="Times New Roman"/>
          <w:sz w:val="24"/>
          <w:szCs w:val="24"/>
          <w:lang w:val="es-EC"/>
        </w:rPr>
        <w:t>posiblemente porque en zonas afectada</w:t>
      </w:r>
      <w:r w:rsidRPr="005D1CA8">
        <w:rPr>
          <w:rFonts w:ascii="Times New Roman" w:hAnsi="Times New Roman" w:cs="Times New Roman"/>
          <w:sz w:val="24"/>
          <w:szCs w:val="24"/>
          <w:lang w:val="es-EC"/>
        </w:rPr>
        <w:t>s por la contaminación aumente la abundancia de especies tolerantes al impacto y en zonas conservadas habiten un gran número de especies sensible</w:t>
      </w:r>
      <w:r w:rsidR="00473A13" w:rsidRPr="005D1CA8">
        <w:rPr>
          <w:rFonts w:ascii="Times New Roman" w:hAnsi="Times New Roman" w:cs="Times New Roman"/>
          <w:sz w:val="24"/>
          <w:szCs w:val="24"/>
          <w:lang w:val="es-EC"/>
        </w:rPr>
        <w:t>s</w:t>
      </w:r>
      <w:r w:rsidRPr="005D1CA8">
        <w:rPr>
          <w:rFonts w:ascii="Times New Roman" w:hAnsi="Times New Roman" w:cs="Times New Roman"/>
          <w:sz w:val="24"/>
          <w:szCs w:val="24"/>
          <w:lang w:val="es-EC"/>
        </w:rPr>
        <w:t xml:space="preserve"> a la contaminación. Sin embargo, la diversidad sufre una pequeña disminución en pastizales, debido al grado de a</w:t>
      </w:r>
      <w:r w:rsidR="00CA14F8" w:rsidRPr="005D1CA8">
        <w:rPr>
          <w:rFonts w:ascii="Times New Roman" w:hAnsi="Times New Roman" w:cs="Times New Roman"/>
          <w:sz w:val="24"/>
          <w:szCs w:val="24"/>
          <w:lang w:val="es-EC"/>
        </w:rPr>
        <w:t xml:space="preserve">lteración de estas </w:t>
      </w:r>
      <w:proofErr w:type="spellStart"/>
      <w:r w:rsidR="00CA14F8" w:rsidRPr="005D1CA8">
        <w:rPr>
          <w:rFonts w:ascii="Times New Roman" w:hAnsi="Times New Roman" w:cs="Times New Roman"/>
          <w:sz w:val="24"/>
          <w:szCs w:val="24"/>
          <w:lang w:val="es-EC"/>
        </w:rPr>
        <w:t>microcuencas</w:t>
      </w:r>
      <w:proofErr w:type="spellEnd"/>
      <w:r w:rsidR="00CA14F8" w:rsidRPr="005D1CA8">
        <w:rPr>
          <w:rFonts w:ascii="Times New Roman" w:hAnsi="Times New Roman" w:cs="Times New Roman"/>
          <w:sz w:val="24"/>
          <w:szCs w:val="24"/>
          <w:lang w:val="es-EC"/>
        </w:rPr>
        <w:t>,</w:t>
      </w:r>
      <w:r w:rsidRPr="005D1CA8">
        <w:rPr>
          <w:rFonts w:ascii="Times New Roman" w:hAnsi="Times New Roman" w:cs="Times New Roman"/>
          <w:sz w:val="24"/>
          <w:szCs w:val="24"/>
          <w:lang w:val="es-EC"/>
        </w:rPr>
        <w:t xml:space="preserve"> lo que concuerda con </w:t>
      </w:r>
      <w:r w:rsidRPr="005D1CA8">
        <w:rPr>
          <w:rFonts w:ascii="Times New Roman" w:hAnsi="Times New Roman" w:cs="Times New Roman"/>
          <w:sz w:val="24"/>
          <w:szCs w:val="24"/>
          <w:lang w:val="es-EC"/>
        </w:rPr>
        <w:fldChar w:fldCharType="begin" w:fldLock="1"/>
      </w:r>
      <w:r w:rsidRPr="005D1CA8">
        <w:rPr>
          <w:rFonts w:ascii="Times New Roman" w:hAnsi="Times New Roman" w:cs="Times New Roman"/>
          <w:sz w:val="24"/>
          <w:szCs w:val="24"/>
          <w:lang w:val="es-EC"/>
        </w:rPr>
        <w:instrText>ADDIN CSL_CITATION { "citationItems" : [ { "id" : "ITEM-1", "itemData" : { "DOI" : "10.1371/journal.pone.0105869", "ISBN" : "1932-6203 (Electronic)\\r1932-6203 (Linking)", "ISSN" : "1932-6203", "PMID" : "25147941", "abstract" : "Deforestation in the tropical Andes is affecting ecological conditions of streams, and determination of how much forest should be retained is a pressing task for conservation, restoration and management strategies. We calculated and analyzed eight benthic metrics (structural, compositional and water quality indices) and a physical-chemical composite index with gradients of vegetation cover to assess the effects of deforestation on macroinvertebrate communities and water quality of 23 streams in southern Ecuadorian Andes. Using a geographical information system (GIS), we quantified vegetation cover at three spatial scales: the entire catchment, the riparian buffer of 30 m width extending the entire stream length, and the local scale defined for a stream reach of 100 m in length and similar buffer width. Macroinvertebrate and water quality metrics had the strongest relationships with vegetation cover at catchment and riparian scales, while vegetation cover did not show any association with the macroinvertebrate metrics at local scale. At catchment scale, the water quality metrics indicate that ecological condition of Andean streams is good when vegetation cover is over 70%. Further, macroinvertebrate community assemblages were more diverse and related in catchments largely covered by native vegetation (&gt;70%). Our results suggest that retaining an important quantity of native vegetation cover within the catchments and a linkage between headwater and riparian forests help to maintain and improve stream biodiversity and water quality in Andean streams affected by deforestation. This research proposes that a strong regulation focused to the management of riparian buffers can be successful when decision making is addressed to conservation/restoration of Andean catchments.", "author" : [ { "dropping-particle" : "", "family" : "I\u00f1iguez-Armijos", "given" : "Carlos", "non-dropping-particle" : "", "parse-names" : false, "suffix" : "" }, { "dropping-particle" : "", "family" : "Leiva", "given" : "Adri\u00e1n", "non-dropping-particle" : "", "parse-names" : false, "suffix" : "" }, { "dropping-particle" : "", "family" : "Frede", "given" : "Hans-Georg", "non-dropping-particle" : "", "parse-names" : false, "suffix" : "" }, { "dropping-particle" : "", "family" : "Hampel", "given" : "Henrietta", "non-dropping-particle" : "", "parse-names" : false, "suffix" : "" }, { "dropping-particle" : "", "family" : "Breuer", "given" : "Lutz", "non-dropping-particle" : "", "parse-names" : false, "suffix" : "" } ], "container-title" : "PloS one", "id" : "ITEM-1", "issue" : "8", "issued" : { "date-parts" : [ [ "2014" ] ] }, "page" : "e105869", "title" : "Deforestation and benthic indicators: how much vegetation cover is needed to sustain healthy Andean streams?", "type" : "article-journal", "volume" : "9" }, "uris" : [ "http://www.mendeley.com/documents/?uuid=549ca278-2abc-44c5-a654-ef1744d92474" ] }, { "id" : "ITEM-2", "itemData" : { "ISBN" : "1104415623", "author" : [ { "dropping-particle" : "", "family" : "Reyes", "given" : "Valeria", "non-dropping-particle" : "", "parse-names" : false, "suffix" : "" } ], "id" : "ITEM-2", "issued" : { "date-parts" : [ [ "2016" ] ] }, "number-of-pages" : "51", "publisher" : "Universidad T\u00e9cnica Particular deLoja", "title" : "Influencia del uso del suelo y la calidad de hojarasca en la composici\u00f3n, organizaci\u00f3n estructural y funcional de la comunidad de macroinvertebrados asociados a la descomposici\u00f3n de materia org\u00e1nica", "type" : "thesis" }, "uris" : [ "http://www.mendeley.com/documents/?uuid=01922359-3d01-41cc-bc16-5ab01e57467b" ] } ], "mendeley" : { "formattedCitation" : "(I\u00f1iguez-Armijos et\u00a0al., 2014; Reyes, 2016)", "manualFormatting" : "I\u00f1iguez et\u00a0al. (2014) y Reyes (2016)", "plainTextFormattedCitation" : "(I\u00f1iguez-Armijos et\u00a0al., 2014; Reyes, 2016)", "previouslyFormattedCitation" : "(I\u00f1iguez-Armijos et\u00a0al., 2014; Reyes, 2016)" }, "properties" : { "noteIndex" : 0 }, "schema" : "https://github.com/citation-style-language/schema/raw/master/csl-citation.json" }</w:instrText>
      </w:r>
      <w:r w:rsidRPr="005D1CA8">
        <w:rPr>
          <w:rFonts w:ascii="Times New Roman" w:hAnsi="Times New Roman" w:cs="Times New Roman"/>
          <w:sz w:val="24"/>
          <w:szCs w:val="24"/>
          <w:lang w:val="es-EC"/>
        </w:rPr>
        <w:fldChar w:fldCharType="separate"/>
      </w:r>
      <w:r w:rsidRPr="005D1CA8">
        <w:rPr>
          <w:rFonts w:ascii="Times New Roman" w:hAnsi="Times New Roman" w:cs="Times New Roman"/>
          <w:noProof/>
          <w:sz w:val="24"/>
          <w:szCs w:val="24"/>
          <w:lang w:val="es-EC"/>
        </w:rPr>
        <w:t>Iñiguez et al. (2014) y Reyes (2016)</w:t>
      </w:r>
      <w:r w:rsidRPr="005D1CA8">
        <w:rPr>
          <w:rFonts w:ascii="Times New Roman" w:hAnsi="Times New Roman" w:cs="Times New Roman"/>
          <w:sz w:val="24"/>
          <w:szCs w:val="24"/>
          <w:lang w:val="es-EC"/>
        </w:rPr>
        <w:fldChar w:fldCharType="end"/>
      </w:r>
      <w:r w:rsidRPr="005D1CA8">
        <w:rPr>
          <w:rFonts w:ascii="Times New Roman" w:hAnsi="Times New Roman" w:cs="Times New Roman"/>
          <w:sz w:val="24"/>
          <w:szCs w:val="24"/>
          <w:lang w:val="es-EC"/>
        </w:rPr>
        <w:t xml:space="preserve">, quienes mencionan que la fauna de </w:t>
      </w:r>
      <w:proofErr w:type="spellStart"/>
      <w:r w:rsidRPr="005D1CA8">
        <w:rPr>
          <w:rFonts w:ascii="Times New Roman" w:hAnsi="Times New Roman" w:cs="Times New Roman"/>
          <w:sz w:val="24"/>
          <w:szCs w:val="24"/>
          <w:lang w:val="es-EC"/>
        </w:rPr>
        <w:t>macroinvertebrados</w:t>
      </w:r>
      <w:proofErr w:type="spellEnd"/>
      <w:r w:rsidRPr="005D1CA8">
        <w:rPr>
          <w:rFonts w:ascii="Times New Roman" w:hAnsi="Times New Roman" w:cs="Times New Roman"/>
          <w:sz w:val="24"/>
          <w:szCs w:val="24"/>
          <w:lang w:val="es-EC"/>
        </w:rPr>
        <w:t xml:space="preserve"> acuáticos</w:t>
      </w:r>
      <w:r w:rsidR="00CA14F8" w:rsidRPr="005D1CA8">
        <w:rPr>
          <w:rFonts w:ascii="Times New Roman" w:hAnsi="Times New Roman" w:cs="Times New Roman"/>
          <w:sz w:val="24"/>
          <w:szCs w:val="24"/>
          <w:lang w:val="es-EC"/>
        </w:rPr>
        <w:t xml:space="preserve"> sufre</w:t>
      </w:r>
      <w:r w:rsidRPr="005D1CA8">
        <w:rPr>
          <w:rFonts w:ascii="Times New Roman" w:hAnsi="Times New Roman" w:cs="Times New Roman"/>
          <w:sz w:val="24"/>
          <w:szCs w:val="24"/>
          <w:lang w:val="es-EC"/>
        </w:rPr>
        <w:t xml:space="preserve"> alteraciones en la composición, organización funcional y rasgos biológicos, por las diferentes transformaciones de usos de suelo en ecosistemas andinos. De manera similar, el índice </w:t>
      </w:r>
      <w:r w:rsidR="00A170A1" w:rsidRPr="005D1CA8">
        <w:rPr>
          <w:rFonts w:ascii="Times New Roman" w:hAnsi="Times New Roman" w:cs="Times New Roman"/>
          <w:sz w:val="24"/>
          <w:szCs w:val="24"/>
          <w:lang w:val="es-EC"/>
        </w:rPr>
        <w:t xml:space="preserve">de </w:t>
      </w:r>
      <w:proofErr w:type="spellStart"/>
      <w:r w:rsidRPr="005D1CA8">
        <w:rPr>
          <w:rFonts w:ascii="Times New Roman" w:hAnsi="Times New Roman" w:cs="Times New Roman"/>
          <w:sz w:val="24"/>
          <w:szCs w:val="24"/>
          <w:lang w:val="es-EC"/>
        </w:rPr>
        <w:t>Margalef</w:t>
      </w:r>
      <w:proofErr w:type="spellEnd"/>
      <w:r w:rsidRPr="005D1CA8">
        <w:rPr>
          <w:rFonts w:ascii="Times New Roman" w:hAnsi="Times New Roman" w:cs="Times New Roman"/>
          <w:sz w:val="24"/>
          <w:szCs w:val="24"/>
          <w:lang w:val="es-EC"/>
        </w:rPr>
        <w:t xml:space="preserve"> indica una diversidad media en los dos tipos de conservación, </w:t>
      </w:r>
      <w:r w:rsidR="007B74F4" w:rsidRPr="005D1CA8">
        <w:rPr>
          <w:rFonts w:ascii="Times New Roman" w:hAnsi="Times New Roman" w:cs="Times New Roman"/>
          <w:sz w:val="24"/>
          <w:szCs w:val="24"/>
          <w:lang w:val="es-EC"/>
        </w:rPr>
        <w:t>debido al recambio de especies entre tolerantes y no tolerantes</w:t>
      </w:r>
      <w:r w:rsidR="00473A13" w:rsidRPr="005D1CA8">
        <w:rPr>
          <w:rFonts w:ascii="Times New Roman" w:hAnsi="Times New Roman" w:cs="Times New Roman"/>
          <w:sz w:val="24"/>
          <w:szCs w:val="24"/>
          <w:lang w:val="es-EC"/>
        </w:rPr>
        <w:t>, tal y</w:t>
      </w:r>
      <w:r w:rsidR="007B74F4" w:rsidRPr="005D1CA8">
        <w:rPr>
          <w:rFonts w:ascii="Times New Roman" w:hAnsi="Times New Roman" w:cs="Times New Roman"/>
          <w:sz w:val="24"/>
          <w:szCs w:val="24"/>
          <w:lang w:val="es-EC"/>
        </w:rPr>
        <w:t xml:space="preserve"> como se ha mencionado</w:t>
      </w:r>
      <w:r w:rsidR="00473A13" w:rsidRPr="005D1CA8">
        <w:rPr>
          <w:rFonts w:ascii="Times New Roman" w:hAnsi="Times New Roman" w:cs="Times New Roman"/>
          <w:sz w:val="24"/>
          <w:szCs w:val="24"/>
          <w:lang w:val="es-EC"/>
        </w:rPr>
        <w:t xml:space="preserve"> anteriormente</w:t>
      </w:r>
      <w:r w:rsidR="00CA14F8" w:rsidRPr="005D1CA8">
        <w:rPr>
          <w:rFonts w:ascii="Times New Roman" w:hAnsi="Times New Roman" w:cs="Times New Roman"/>
          <w:sz w:val="24"/>
          <w:szCs w:val="24"/>
          <w:lang w:val="es-EC"/>
        </w:rPr>
        <w:t>.</w:t>
      </w:r>
    </w:p>
    <w:p w:rsidR="007643B7" w:rsidRPr="005D1CA8" w:rsidRDefault="00887B11" w:rsidP="005A63EF">
      <w:pPr>
        <w:pStyle w:val="Prrafodelista"/>
        <w:spacing w:before="240" w:after="240" w:line="360" w:lineRule="auto"/>
        <w:ind w:left="357" w:firstLine="680"/>
        <w:contextualSpacing w:val="0"/>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 xml:space="preserve">Los valores del </w:t>
      </w:r>
      <w:r w:rsidR="007643B7" w:rsidRPr="005D1CA8">
        <w:rPr>
          <w:rFonts w:ascii="Times New Roman" w:hAnsi="Times New Roman" w:cs="Times New Roman"/>
          <w:sz w:val="24"/>
          <w:szCs w:val="24"/>
          <w:lang w:val="es-EC"/>
        </w:rPr>
        <w:t xml:space="preserve">análisis de </w:t>
      </w:r>
      <w:proofErr w:type="spellStart"/>
      <w:r w:rsidR="007643B7" w:rsidRPr="005D1CA8">
        <w:rPr>
          <w:rFonts w:ascii="Times New Roman" w:hAnsi="Times New Roman" w:cs="Times New Roman"/>
          <w:sz w:val="24"/>
          <w:szCs w:val="24"/>
          <w:lang w:val="es-EC"/>
        </w:rPr>
        <w:t>equitatividad</w:t>
      </w:r>
      <w:proofErr w:type="spellEnd"/>
      <w:r w:rsidR="007643B7" w:rsidRPr="005D1CA8">
        <w:rPr>
          <w:rFonts w:ascii="Times New Roman" w:hAnsi="Times New Roman" w:cs="Times New Roman"/>
          <w:sz w:val="24"/>
          <w:szCs w:val="24"/>
          <w:lang w:val="es-EC"/>
        </w:rPr>
        <w:t xml:space="preserve">, muestran valores similares, lo cual indica que las </w:t>
      </w:r>
      <w:proofErr w:type="spellStart"/>
      <w:r w:rsidR="007643B7" w:rsidRPr="005D1CA8">
        <w:rPr>
          <w:rFonts w:ascii="Times New Roman" w:hAnsi="Times New Roman" w:cs="Times New Roman"/>
          <w:sz w:val="24"/>
          <w:szCs w:val="24"/>
          <w:lang w:val="es-EC"/>
        </w:rPr>
        <w:t>taxas</w:t>
      </w:r>
      <w:proofErr w:type="spellEnd"/>
      <w:r w:rsidR="007643B7" w:rsidRPr="005D1CA8">
        <w:rPr>
          <w:rFonts w:ascii="Times New Roman" w:hAnsi="Times New Roman" w:cs="Times New Roman"/>
          <w:sz w:val="24"/>
          <w:szCs w:val="24"/>
          <w:lang w:val="es-EC"/>
        </w:rPr>
        <w:t xml:space="preserve"> se distribuyen de manera similar para los dos ecosistemas. </w:t>
      </w:r>
    </w:p>
    <w:p w:rsidR="000318B5" w:rsidRPr="005D1CA8" w:rsidRDefault="004C5949" w:rsidP="005A63EF">
      <w:pPr>
        <w:pStyle w:val="Ttulo2"/>
        <w:numPr>
          <w:ilvl w:val="1"/>
          <w:numId w:val="2"/>
        </w:numPr>
        <w:spacing w:before="240" w:after="240" w:line="360" w:lineRule="auto"/>
        <w:jc w:val="both"/>
        <w:rPr>
          <w:rFonts w:ascii="Times New Roman" w:hAnsi="Times New Roman" w:cs="Times New Roman"/>
          <w:b/>
          <w:color w:val="auto"/>
          <w:sz w:val="24"/>
          <w:szCs w:val="24"/>
          <w:lang w:val="es-EC"/>
        </w:rPr>
      </w:pPr>
      <w:bookmarkStart w:id="119" w:name="_Toc484514771"/>
      <w:bookmarkEnd w:id="117"/>
      <w:r w:rsidRPr="005D1CA8">
        <w:rPr>
          <w:rFonts w:ascii="Times New Roman" w:hAnsi="Times New Roman" w:cs="Times New Roman"/>
          <w:b/>
          <w:color w:val="auto"/>
          <w:sz w:val="24"/>
          <w:szCs w:val="24"/>
          <w:lang w:val="es-EC"/>
        </w:rPr>
        <w:t>DIVERSIDAD DE MACROINVERTEBRADOS, EN FUNCIÓN DE LOS PARÁMETROS FÍSICOS DE LOS RÍOS</w:t>
      </w:r>
      <w:bookmarkEnd w:id="119"/>
      <w:r w:rsidRPr="005D1CA8">
        <w:rPr>
          <w:rFonts w:ascii="Times New Roman" w:hAnsi="Times New Roman" w:cs="Times New Roman"/>
          <w:b/>
          <w:color w:val="auto"/>
          <w:sz w:val="24"/>
          <w:szCs w:val="24"/>
          <w:lang w:val="es-EC"/>
        </w:rPr>
        <w:t xml:space="preserve"> </w:t>
      </w:r>
    </w:p>
    <w:p w:rsidR="004772FA" w:rsidRPr="005D1CA8" w:rsidRDefault="004772FA" w:rsidP="005A63EF">
      <w:pPr>
        <w:spacing w:before="240" w:after="240" w:line="360" w:lineRule="auto"/>
        <w:ind w:left="357" w:firstLine="680"/>
        <w:jc w:val="both"/>
        <w:rPr>
          <w:rFonts w:ascii="Times New Roman" w:hAnsi="Times New Roman" w:cs="Times New Roman"/>
          <w:sz w:val="24"/>
          <w:szCs w:val="24"/>
          <w:lang w:val="es-EC"/>
        </w:rPr>
      </w:pPr>
      <w:bookmarkStart w:id="120" w:name="_Hlk483952777"/>
      <w:r w:rsidRPr="005D1CA8">
        <w:rPr>
          <w:rFonts w:ascii="Times New Roman" w:hAnsi="Times New Roman" w:cs="Times New Roman"/>
          <w:sz w:val="24"/>
          <w:szCs w:val="24"/>
          <w:lang w:val="es-EC"/>
        </w:rPr>
        <w:t xml:space="preserve">En los ecosistemas fluviales los parámetros físico-químicos afectan con mayor fuerza el gradiente ambiental y la composición y estructura de los </w:t>
      </w:r>
      <w:proofErr w:type="spellStart"/>
      <w:r w:rsidRPr="005D1CA8">
        <w:rPr>
          <w:rFonts w:ascii="Times New Roman" w:hAnsi="Times New Roman" w:cs="Times New Roman"/>
          <w:sz w:val="24"/>
          <w:szCs w:val="24"/>
          <w:lang w:val="es-EC"/>
        </w:rPr>
        <w:t>macroinvertebrados</w:t>
      </w:r>
      <w:proofErr w:type="spellEnd"/>
      <w:r w:rsidRPr="005D1CA8">
        <w:rPr>
          <w:rFonts w:ascii="Times New Roman" w:hAnsi="Times New Roman" w:cs="Times New Roman"/>
          <w:sz w:val="24"/>
          <w:szCs w:val="24"/>
          <w:lang w:val="es-EC"/>
        </w:rPr>
        <w:t xml:space="preserve"> </w:t>
      </w:r>
      <w:r w:rsidRPr="005D1CA8">
        <w:rPr>
          <w:rFonts w:ascii="Times New Roman" w:hAnsi="Times New Roman" w:cs="Times New Roman"/>
          <w:sz w:val="24"/>
          <w:szCs w:val="24"/>
          <w:lang w:val="es-EC"/>
        </w:rPr>
        <w:fldChar w:fldCharType="begin" w:fldLock="1"/>
      </w:r>
      <w:r w:rsidR="000F2FF9" w:rsidRPr="005D1CA8">
        <w:rPr>
          <w:rFonts w:ascii="Times New Roman" w:hAnsi="Times New Roman" w:cs="Times New Roman"/>
          <w:sz w:val="24"/>
          <w:szCs w:val="24"/>
          <w:lang w:val="es-EC"/>
        </w:rPr>
        <w:instrText>ADDIN CSL_CITATION { "citationItems" : [ { "id" : "ITEM-1", "itemData" : { "author" : [ { "dropping-particle" : "", "family" : "Qui\u00f1\u00f3nez", "given" : "Paola", "non-dropping-particle" : "", "parse-names" : false, "suffix" : "" } ], "id" : "ITEM-1", "issued" : { "date-parts" : [ [ "2015" ] ] }, "number-of-pages" : "124", "publisher" : "Universidad Internacinal del Ecuador", "title" : "Evaluaci\u00f3n del estado de salud ecol\u00f3gica de la microcuenca de r\u00edo Pita (sector Molinuco, Canteras y antiguo botadero Cashapamba) utilizando macroinvertebrados como bioindicadores de calidad de agua", "type" : "thesis" }, "uris" : [ "http://www.mendeley.com/documents/?uuid=5b56e7bd-4667-4ace-8f44-d64203cb8403" ] } ], "mendeley" : { "formattedCitation" : "(Qui\u00f1\u00f3nez, 2015)", "plainTextFormattedCitation" : "(Qui\u00f1\u00f3nez, 2015)", "previouslyFormattedCitation" : "(Qui\u00f1\u00f3nez, 2015)" }, "properties" : { "noteIndex" : 0 }, "schema" : "https://github.com/citation-style-language/schema/raw/master/csl-citation.json" }</w:instrText>
      </w:r>
      <w:r w:rsidRPr="005D1CA8">
        <w:rPr>
          <w:rFonts w:ascii="Times New Roman" w:hAnsi="Times New Roman" w:cs="Times New Roman"/>
          <w:sz w:val="24"/>
          <w:szCs w:val="24"/>
          <w:lang w:val="es-EC"/>
        </w:rPr>
        <w:fldChar w:fldCharType="separate"/>
      </w:r>
      <w:r w:rsidRPr="005D1CA8">
        <w:rPr>
          <w:rFonts w:ascii="Times New Roman" w:hAnsi="Times New Roman" w:cs="Times New Roman"/>
          <w:noProof/>
          <w:sz w:val="24"/>
          <w:szCs w:val="24"/>
          <w:lang w:val="es-EC"/>
        </w:rPr>
        <w:t>(Quiñónez, 2015)</w:t>
      </w:r>
      <w:r w:rsidRPr="005D1CA8">
        <w:rPr>
          <w:rFonts w:ascii="Times New Roman" w:hAnsi="Times New Roman" w:cs="Times New Roman"/>
          <w:sz w:val="24"/>
          <w:szCs w:val="24"/>
          <w:lang w:val="es-EC"/>
        </w:rPr>
        <w:fldChar w:fldCharType="end"/>
      </w:r>
      <w:r w:rsidRPr="005D1CA8">
        <w:rPr>
          <w:rFonts w:ascii="Times New Roman" w:hAnsi="Times New Roman" w:cs="Times New Roman"/>
          <w:sz w:val="24"/>
          <w:szCs w:val="24"/>
          <w:lang w:val="es-EC"/>
        </w:rPr>
        <w:t xml:space="preserve">, estando estos parámetros relacionados de manera natural con la altitud, </w:t>
      </w:r>
      <w:r w:rsidRPr="005D1CA8">
        <w:rPr>
          <w:rFonts w:ascii="Times New Roman" w:hAnsi="Times New Roman" w:cs="Times New Roman"/>
          <w:sz w:val="24"/>
          <w:szCs w:val="24"/>
          <w:lang w:val="es-EC"/>
        </w:rPr>
        <w:lastRenderedPageBreak/>
        <w:t xml:space="preserve">las condiciones climáticas del medio y principalmente con la intervención humana </w:t>
      </w:r>
      <w:r w:rsidRPr="005D1CA8">
        <w:rPr>
          <w:rFonts w:ascii="Times New Roman" w:hAnsi="Times New Roman" w:cs="Times New Roman"/>
          <w:sz w:val="24"/>
          <w:szCs w:val="24"/>
          <w:lang w:val="es-EC"/>
        </w:rPr>
        <w:fldChar w:fldCharType="begin" w:fldLock="1"/>
      </w:r>
      <w:r w:rsidR="007E5DB5" w:rsidRPr="005D1CA8">
        <w:rPr>
          <w:rFonts w:ascii="Times New Roman" w:hAnsi="Times New Roman" w:cs="Times New Roman"/>
          <w:sz w:val="24"/>
          <w:szCs w:val="24"/>
          <w:lang w:val="es-EC"/>
        </w:rPr>
        <w:instrText>ADDIN CSL_CITATION { "citationItems" : [ { "id" : "ITEM-1", "itemData" : { "ISSN" : "13163361", "abstract" : "Significant negative impacts in the Turbio River watershed (located in the Andean versant of Orinoco River in Venezuela) require evaluation of the tributaries to achieve adequate management of the hydrobiological resources. During the dry season of 2011, measurements of dimensions, substrate types and coverage, and water quality parameters were taken at sample sites in the upper stream reaches of the drainage of riverbed. At the same time, estimates of the conservation status of the riverine environments were made using an index of fluvial conservation (ICF) and aquatic insects were collected using standard protocol methods. Based on the abundance of families of the insects found, indices were calculated to estimate their variation in richness, dominance and diversity, and water quality status (using biotic indices from BMWP' and IBF); these were found to be correlated with synthetic variables of fluvial habitat generated using multivariate ordination techniques and the values of the ICF. The fluvial habitat gradient and the ICF significantly predicted the variation observed in attributes of the insect families, as well as the biotic indices. The great majority of the tributaries of the Turbio River have obvious negative impacts that are reflected in a notable decline of the richness and diversity of aquatic insects.", "author" : [ { "dropping-particle" : "", "family" : "Barrios", "given" : "Margenny", "non-dropping-particle" : "", "parse-names" : false, "suffix" : "" }, { "dropping-particle" : "", "family" : "Rodr\u00edguez", "given" : "Douglas", "non-dropping-particle" : "", "parse-names" : false, "suffix" : "" } ], "container-title" : "Bioagro", "id" : "ITEM-1", "issue" : "3", "issued" : { "date-parts" : [ [ "2013" ] ] }, "page" : "151-160", "title" : "H\u00e1bitat fluvial e insectos indicadores del estado de conservaci\u00f3n en la cuenca alta del R\u00edo Turbio, en el Estado Lara, Venezuela", "type" : "article-journal", "volume" : "25" }, "uris" : [ "http://www.mendeley.com/documents/?uuid=dd81c11e-7519-4b1d-9c95-34f8e7bf11d8" ] } ], "mendeley" : { "formattedCitation" : "(Barrios &amp; Rodr\u00edguez, 2013)", "manualFormatting" : "(Barrios y Rodr\u00edguez, 2013)", "plainTextFormattedCitation" : "(Barrios &amp; Rodr\u00edguez, 2013)", "previouslyFormattedCitation" : "(Barrios &amp; Rodr\u00edguez, 2013)" }, "properties" : { "noteIndex" : 0 }, "schema" : "https://github.com/citation-style-language/schema/raw/master/csl-citation.json" }</w:instrText>
      </w:r>
      <w:r w:rsidRPr="005D1CA8">
        <w:rPr>
          <w:rFonts w:ascii="Times New Roman" w:hAnsi="Times New Roman" w:cs="Times New Roman"/>
          <w:sz w:val="24"/>
          <w:szCs w:val="24"/>
          <w:lang w:val="es-EC"/>
        </w:rPr>
        <w:fldChar w:fldCharType="separate"/>
      </w:r>
      <w:r w:rsidR="007E5DB5" w:rsidRPr="005D1CA8">
        <w:rPr>
          <w:rFonts w:ascii="Times New Roman" w:hAnsi="Times New Roman" w:cs="Times New Roman"/>
          <w:noProof/>
          <w:sz w:val="24"/>
          <w:szCs w:val="24"/>
          <w:lang w:val="es-EC"/>
        </w:rPr>
        <w:t>(Barrios y</w:t>
      </w:r>
      <w:r w:rsidRPr="005D1CA8">
        <w:rPr>
          <w:rFonts w:ascii="Times New Roman" w:hAnsi="Times New Roman" w:cs="Times New Roman"/>
          <w:noProof/>
          <w:sz w:val="24"/>
          <w:szCs w:val="24"/>
          <w:lang w:val="es-EC"/>
        </w:rPr>
        <w:t xml:space="preserve"> Rodríguez, 2013)</w:t>
      </w:r>
      <w:r w:rsidRPr="005D1CA8">
        <w:rPr>
          <w:rFonts w:ascii="Times New Roman" w:hAnsi="Times New Roman" w:cs="Times New Roman"/>
          <w:sz w:val="24"/>
          <w:szCs w:val="24"/>
          <w:lang w:val="es-EC"/>
        </w:rPr>
        <w:fldChar w:fldCharType="end"/>
      </w:r>
      <w:r w:rsidRPr="005D1CA8">
        <w:rPr>
          <w:rFonts w:ascii="Times New Roman" w:hAnsi="Times New Roman" w:cs="Times New Roman"/>
          <w:sz w:val="24"/>
          <w:szCs w:val="24"/>
          <w:lang w:val="es-EC"/>
        </w:rPr>
        <w:t xml:space="preserve">. </w:t>
      </w:r>
    </w:p>
    <w:p w:rsidR="00360771" w:rsidRPr="005D1CA8" w:rsidRDefault="007154BB" w:rsidP="005A63EF">
      <w:pPr>
        <w:autoSpaceDE w:val="0"/>
        <w:autoSpaceDN w:val="0"/>
        <w:adjustRightInd w:val="0"/>
        <w:spacing w:before="240" w:after="240" w:line="360" w:lineRule="auto"/>
        <w:ind w:left="357" w:firstLine="680"/>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L</w:t>
      </w:r>
      <w:r w:rsidR="001C0347" w:rsidRPr="005D1CA8">
        <w:rPr>
          <w:rFonts w:ascii="Times New Roman" w:hAnsi="Times New Roman" w:cs="Times New Roman"/>
          <w:sz w:val="24"/>
          <w:szCs w:val="24"/>
          <w:lang w:val="es-EC"/>
        </w:rPr>
        <w:t xml:space="preserve">os </w:t>
      </w:r>
      <w:r w:rsidR="009169A0" w:rsidRPr="005D1CA8">
        <w:rPr>
          <w:rFonts w:ascii="Times New Roman" w:hAnsi="Times New Roman" w:cs="Times New Roman"/>
          <w:sz w:val="24"/>
          <w:szCs w:val="24"/>
          <w:lang w:val="es-EC"/>
        </w:rPr>
        <w:t xml:space="preserve">factores </w:t>
      </w:r>
      <w:r w:rsidR="00DC572A" w:rsidRPr="005D1CA8">
        <w:rPr>
          <w:rFonts w:ascii="Times New Roman" w:hAnsi="Times New Roman" w:cs="Times New Roman"/>
          <w:sz w:val="24"/>
          <w:szCs w:val="24"/>
          <w:lang w:val="es-EC"/>
        </w:rPr>
        <w:t xml:space="preserve">que </w:t>
      </w:r>
      <w:r w:rsidR="00ED1872" w:rsidRPr="005D1CA8">
        <w:rPr>
          <w:rFonts w:ascii="Times New Roman" w:hAnsi="Times New Roman" w:cs="Times New Roman"/>
          <w:sz w:val="24"/>
          <w:szCs w:val="24"/>
          <w:lang w:val="es-EC"/>
        </w:rPr>
        <w:t xml:space="preserve">mejor </w:t>
      </w:r>
      <w:r w:rsidR="00DC572A" w:rsidRPr="005D1CA8">
        <w:rPr>
          <w:rFonts w:ascii="Times New Roman" w:hAnsi="Times New Roman" w:cs="Times New Roman"/>
          <w:sz w:val="24"/>
          <w:szCs w:val="24"/>
          <w:lang w:val="es-EC"/>
        </w:rPr>
        <w:t>caracterizan</w:t>
      </w:r>
      <w:r w:rsidR="009169A0" w:rsidRPr="005D1CA8">
        <w:rPr>
          <w:rFonts w:ascii="Times New Roman" w:hAnsi="Times New Roman" w:cs="Times New Roman"/>
          <w:sz w:val="24"/>
          <w:szCs w:val="24"/>
          <w:lang w:val="es-EC"/>
        </w:rPr>
        <w:t xml:space="preserve"> las </w:t>
      </w:r>
      <w:proofErr w:type="spellStart"/>
      <w:r w:rsidR="009169A0" w:rsidRPr="005D1CA8">
        <w:rPr>
          <w:rFonts w:ascii="Times New Roman" w:hAnsi="Times New Roman" w:cs="Times New Roman"/>
          <w:sz w:val="24"/>
          <w:szCs w:val="24"/>
          <w:lang w:val="es-EC"/>
        </w:rPr>
        <w:t>microcuencas</w:t>
      </w:r>
      <w:proofErr w:type="spellEnd"/>
      <w:r w:rsidR="009169A0" w:rsidRPr="005D1CA8">
        <w:rPr>
          <w:rFonts w:ascii="Times New Roman" w:hAnsi="Times New Roman" w:cs="Times New Roman"/>
          <w:sz w:val="24"/>
          <w:szCs w:val="24"/>
          <w:lang w:val="es-EC"/>
        </w:rPr>
        <w:t xml:space="preserve"> andinas</w:t>
      </w:r>
      <w:r w:rsidR="00595ADA" w:rsidRPr="005D1CA8">
        <w:rPr>
          <w:rFonts w:ascii="Times New Roman" w:hAnsi="Times New Roman" w:cs="Times New Roman"/>
          <w:sz w:val="24"/>
          <w:szCs w:val="24"/>
          <w:lang w:val="es-EC"/>
        </w:rPr>
        <w:t xml:space="preserve"> estudiadas</w:t>
      </w:r>
      <w:r w:rsidR="00DC572A" w:rsidRPr="005D1CA8">
        <w:rPr>
          <w:rFonts w:ascii="Times New Roman" w:hAnsi="Times New Roman" w:cs="Times New Roman"/>
          <w:sz w:val="24"/>
          <w:szCs w:val="24"/>
          <w:lang w:val="es-EC"/>
        </w:rPr>
        <w:t>,</w:t>
      </w:r>
      <w:r w:rsidR="009169A0" w:rsidRPr="005D1CA8">
        <w:rPr>
          <w:rFonts w:ascii="Times New Roman" w:hAnsi="Times New Roman" w:cs="Times New Roman"/>
          <w:sz w:val="24"/>
          <w:szCs w:val="24"/>
          <w:lang w:val="es-EC"/>
        </w:rPr>
        <w:t xml:space="preserve"> fueron esencialmente</w:t>
      </w:r>
      <w:r w:rsidR="006E4767" w:rsidRPr="005D1CA8">
        <w:rPr>
          <w:rFonts w:ascii="Times New Roman" w:hAnsi="Times New Roman" w:cs="Times New Roman"/>
          <w:sz w:val="24"/>
          <w:szCs w:val="24"/>
          <w:lang w:val="es-EC"/>
        </w:rPr>
        <w:t xml:space="preserve"> la conductividad</w:t>
      </w:r>
      <w:r w:rsidR="009169A0" w:rsidRPr="005D1CA8">
        <w:rPr>
          <w:rFonts w:ascii="Times New Roman" w:hAnsi="Times New Roman" w:cs="Times New Roman"/>
          <w:sz w:val="24"/>
          <w:szCs w:val="24"/>
          <w:lang w:val="es-EC"/>
        </w:rPr>
        <w:t>, TDS</w:t>
      </w:r>
      <w:r w:rsidR="004303F2" w:rsidRPr="005D1CA8">
        <w:rPr>
          <w:rFonts w:ascii="Times New Roman" w:hAnsi="Times New Roman" w:cs="Times New Roman"/>
          <w:sz w:val="24"/>
          <w:szCs w:val="24"/>
          <w:lang w:val="es-EC"/>
        </w:rPr>
        <w:t>,</w:t>
      </w:r>
      <w:r w:rsidR="009169A0" w:rsidRPr="005D1CA8">
        <w:rPr>
          <w:rFonts w:ascii="Times New Roman" w:hAnsi="Times New Roman" w:cs="Times New Roman"/>
          <w:sz w:val="24"/>
          <w:szCs w:val="24"/>
          <w:lang w:val="es-EC"/>
        </w:rPr>
        <w:t xml:space="preserve"> salinidad</w:t>
      </w:r>
      <w:r w:rsidR="004303F2" w:rsidRPr="005D1CA8">
        <w:rPr>
          <w:rFonts w:ascii="Times New Roman" w:hAnsi="Times New Roman" w:cs="Times New Roman"/>
          <w:sz w:val="24"/>
          <w:szCs w:val="24"/>
          <w:lang w:val="es-EC"/>
        </w:rPr>
        <w:t xml:space="preserve"> y oxígeno</w:t>
      </w:r>
      <w:r w:rsidR="00595ADA" w:rsidRPr="005D1CA8">
        <w:rPr>
          <w:rFonts w:ascii="Times New Roman" w:hAnsi="Times New Roman" w:cs="Times New Roman"/>
          <w:sz w:val="24"/>
          <w:szCs w:val="24"/>
          <w:lang w:val="es-EC"/>
        </w:rPr>
        <w:t xml:space="preserve"> disuelto</w:t>
      </w:r>
      <w:r w:rsidR="00F15B72" w:rsidRPr="005D1CA8">
        <w:rPr>
          <w:rFonts w:ascii="Times New Roman" w:hAnsi="Times New Roman" w:cs="Times New Roman"/>
          <w:sz w:val="24"/>
          <w:szCs w:val="24"/>
          <w:lang w:val="es-EC"/>
        </w:rPr>
        <w:t xml:space="preserve">. </w:t>
      </w:r>
      <w:r w:rsidR="00E55118" w:rsidRPr="005D1CA8">
        <w:rPr>
          <w:rFonts w:ascii="Times New Roman" w:hAnsi="Times New Roman" w:cs="Times New Roman"/>
          <w:sz w:val="24"/>
          <w:szCs w:val="24"/>
          <w:lang w:val="es-EC"/>
        </w:rPr>
        <w:t>El</w:t>
      </w:r>
      <w:r w:rsidR="007071F4" w:rsidRPr="005D1CA8">
        <w:rPr>
          <w:rFonts w:ascii="Times New Roman" w:hAnsi="Times New Roman" w:cs="Times New Roman"/>
          <w:sz w:val="24"/>
          <w:szCs w:val="24"/>
          <w:lang w:val="es-EC"/>
        </w:rPr>
        <w:t xml:space="preserve"> primer</w:t>
      </w:r>
      <w:r w:rsidR="00E55118" w:rsidRPr="005D1CA8">
        <w:rPr>
          <w:rFonts w:ascii="Times New Roman" w:hAnsi="Times New Roman" w:cs="Times New Roman"/>
          <w:sz w:val="24"/>
          <w:szCs w:val="24"/>
          <w:lang w:val="es-EC"/>
        </w:rPr>
        <w:t xml:space="preserve"> </w:t>
      </w:r>
      <w:r w:rsidR="00E6444F" w:rsidRPr="005D1CA8">
        <w:rPr>
          <w:rFonts w:ascii="Times New Roman" w:hAnsi="Times New Roman" w:cs="Times New Roman"/>
          <w:sz w:val="24"/>
          <w:szCs w:val="24"/>
          <w:lang w:val="es-EC"/>
        </w:rPr>
        <w:t>componente del ACP</w:t>
      </w:r>
      <w:r w:rsidR="00E55118" w:rsidRPr="005D1CA8">
        <w:rPr>
          <w:rFonts w:ascii="Times New Roman" w:hAnsi="Times New Roman" w:cs="Times New Roman"/>
          <w:sz w:val="24"/>
          <w:szCs w:val="24"/>
          <w:lang w:val="es-EC"/>
        </w:rPr>
        <w:t xml:space="preserve"> indica una distinción </w:t>
      </w:r>
      <w:r w:rsidR="00AD7795" w:rsidRPr="005D1CA8">
        <w:rPr>
          <w:rFonts w:ascii="Times New Roman" w:hAnsi="Times New Roman" w:cs="Times New Roman"/>
          <w:sz w:val="24"/>
          <w:szCs w:val="24"/>
          <w:lang w:val="es-EC"/>
        </w:rPr>
        <w:t>de</w:t>
      </w:r>
      <w:r w:rsidR="00E55118" w:rsidRPr="005D1CA8">
        <w:rPr>
          <w:rFonts w:ascii="Times New Roman" w:hAnsi="Times New Roman" w:cs="Times New Roman"/>
          <w:sz w:val="24"/>
          <w:szCs w:val="24"/>
          <w:lang w:val="es-EC"/>
        </w:rPr>
        <w:t xml:space="preserve"> los dos niveles de </w:t>
      </w:r>
      <w:r w:rsidR="005365F3" w:rsidRPr="005D1CA8">
        <w:rPr>
          <w:rFonts w:ascii="Times New Roman" w:hAnsi="Times New Roman" w:cs="Times New Roman"/>
          <w:sz w:val="24"/>
          <w:szCs w:val="24"/>
          <w:lang w:val="es-EC"/>
        </w:rPr>
        <w:t>conservación, explicados</w:t>
      </w:r>
      <w:r w:rsidRPr="005D1CA8">
        <w:rPr>
          <w:rFonts w:ascii="Times New Roman" w:hAnsi="Times New Roman" w:cs="Times New Roman"/>
          <w:sz w:val="24"/>
          <w:szCs w:val="24"/>
          <w:lang w:val="es-EC"/>
        </w:rPr>
        <w:t>,</w:t>
      </w:r>
      <w:r w:rsidR="005365F3" w:rsidRPr="005D1CA8">
        <w:rPr>
          <w:rFonts w:ascii="Times New Roman" w:hAnsi="Times New Roman" w:cs="Times New Roman"/>
          <w:sz w:val="24"/>
          <w:szCs w:val="24"/>
          <w:lang w:val="es-EC"/>
        </w:rPr>
        <w:t xml:space="preserve"> principalmente</w:t>
      </w:r>
      <w:r w:rsidR="00AD7795" w:rsidRPr="005D1CA8">
        <w:rPr>
          <w:rFonts w:ascii="Times New Roman" w:hAnsi="Times New Roman" w:cs="Times New Roman"/>
          <w:sz w:val="24"/>
          <w:szCs w:val="24"/>
          <w:lang w:val="es-EC"/>
        </w:rPr>
        <w:t>, por los cambios de</w:t>
      </w:r>
      <w:r w:rsidR="00DB1CCF" w:rsidRPr="005D1CA8">
        <w:rPr>
          <w:rFonts w:ascii="Times New Roman" w:hAnsi="Times New Roman" w:cs="Times New Roman"/>
          <w:sz w:val="24"/>
          <w:szCs w:val="24"/>
          <w:lang w:val="es-EC"/>
        </w:rPr>
        <w:t xml:space="preserve"> c</w:t>
      </w:r>
      <w:r w:rsidR="00B53C34" w:rsidRPr="005D1CA8">
        <w:rPr>
          <w:rFonts w:ascii="Times New Roman" w:hAnsi="Times New Roman" w:cs="Times New Roman"/>
          <w:sz w:val="24"/>
          <w:szCs w:val="24"/>
          <w:lang w:val="es-EC"/>
        </w:rPr>
        <w:t>onductividad, TDS y salinidad, de manera que</w:t>
      </w:r>
      <w:r w:rsidR="00AD7795" w:rsidRPr="005D1CA8">
        <w:rPr>
          <w:rFonts w:ascii="Times New Roman" w:hAnsi="Times New Roman" w:cs="Times New Roman"/>
          <w:sz w:val="24"/>
          <w:szCs w:val="24"/>
          <w:lang w:val="es-EC"/>
        </w:rPr>
        <w:t xml:space="preserve">, en </w:t>
      </w:r>
      <w:proofErr w:type="spellStart"/>
      <w:r w:rsidR="00AD7795" w:rsidRPr="005D1CA8">
        <w:rPr>
          <w:rFonts w:ascii="Times New Roman" w:hAnsi="Times New Roman" w:cs="Times New Roman"/>
          <w:sz w:val="24"/>
          <w:szCs w:val="24"/>
          <w:lang w:val="es-EC"/>
        </w:rPr>
        <w:t>microcuencas</w:t>
      </w:r>
      <w:proofErr w:type="spellEnd"/>
      <w:r w:rsidR="00AD7795" w:rsidRPr="005D1CA8">
        <w:rPr>
          <w:rFonts w:ascii="Times New Roman" w:hAnsi="Times New Roman" w:cs="Times New Roman"/>
          <w:sz w:val="24"/>
          <w:szCs w:val="24"/>
          <w:lang w:val="es-EC"/>
        </w:rPr>
        <w:t xml:space="preserve"> de pastizal hay concentraciones altas con r</w:t>
      </w:r>
      <w:r w:rsidR="00AE5DB5" w:rsidRPr="005D1CA8">
        <w:rPr>
          <w:rFonts w:ascii="Times New Roman" w:hAnsi="Times New Roman" w:cs="Times New Roman"/>
          <w:sz w:val="24"/>
          <w:szCs w:val="24"/>
          <w:lang w:val="es-EC"/>
        </w:rPr>
        <w:t>especto a ecosistemas d</w:t>
      </w:r>
      <w:r w:rsidR="00FB2BFF" w:rsidRPr="005D1CA8">
        <w:rPr>
          <w:rFonts w:ascii="Times New Roman" w:hAnsi="Times New Roman" w:cs="Times New Roman"/>
          <w:sz w:val="24"/>
          <w:szCs w:val="24"/>
          <w:lang w:val="es-EC"/>
        </w:rPr>
        <w:t>e bosque;</w:t>
      </w:r>
      <w:r w:rsidR="00AE5DB5" w:rsidRPr="005D1CA8">
        <w:rPr>
          <w:rFonts w:ascii="Times New Roman" w:hAnsi="Times New Roman" w:cs="Times New Roman"/>
          <w:sz w:val="24"/>
          <w:szCs w:val="24"/>
          <w:lang w:val="es-EC"/>
        </w:rPr>
        <w:t xml:space="preserve"> sin embargo, las estaciones Pa3 y Bo1 registran los niveles más altos y bajos, respectivamente</w:t>
      </w:r>
      <w:r w:rsidR="007071F4" w:rsidRPr="005D1CA8">
        <w:rPr>
          <w:rFonts w:ascii="Times New Roman" w:hAnsi="Times New Roman" w:cs="Times New Roman"/>
          <w:sz w:val="24"/>
          <w:szCs w:val="24"/>
          <w:lang w:val="es-EC"/>
        </w:rPr>
        <w:t xml:space="preserve">, </w:t>
      </w:r>
      <w:r w:rsidR="00DB1CCF" w:rsidRPr="005D1CA8">
        <w:rPr>
          <w:rFonts w:ascii="Times New Roman" w:hAnsi="Times New Roman" w:cs="Times New Roman"/>
          <w:sz w:val="24"/>
          <w:szCs w:val="24"/>
          <w:lang w:val="es-EC"/>
        </w:rPr>
        <w:t>quizá</w:t>
      </w:r>
      <w:r w:rsidR="007071F4" w:rsidRPr="005D1CA8">
        <w:rPr>
          <w:rFonts w:ascii="Times New Roman" w:hAnsi="Times New Roman" w:cs="Times New Roman"/>
          <w:sz w:val="24"/>
          <w:szCs w:val="24"/>
          <w:lang w:val="es-EC"/>
        </w:rPr>
        <w:t xml:space="preserve"> </w:t>
      </w:r>
      <w:r w:rsidR="00DB1CCF" w:rsidRPr="005D1CA8">
        <w:rPr>
          <w:rFonts w:ascii="Times New Roman" w:hAnsi="Times New Roman" w:cs="Times New Roman"/>
          <w:sz w:val="24"/>
          <w:szCs w:val="24"/>
          <w:lang w:val="es-EC"/>
        </w:rPr>
        <w:t>debido al</w:t>
      </w:r>
      <w:r w:rsidR="007071F4" w:rsidRPr="005D1CA8">
        <w:rPr>
          <w:rFonts w:ascii="Times New Roman" w:hAnsi="Times New Roman" w:cs="Times New Roman"/>
          <w:sz w:val="24"/>
          <w:szCs w:val="24"/>
          <w:lang w:val="es-EC"/>
        </w:rPr>
        <w:t xml:space="preserve"> nivel de conservación </w:t>
      </w:r>
      <w:r w:rsidR="00DB1CCF" w:rsidRPr="005D1CA8">
        <w:rPr>
          <w:rFonts w:ascii="Times New Roman" w:hAnsi="Times New Roman" w:cs="Times New Roman"/>
          <w:sz w:val="24"/>
          <w:szCs w:val="24"/>
          <w:lang w:val="es-EC"/>
        </w:rPr>
        <w:t>en que se encuentran</w:t>
      </w:r>
      <w:r w:rsidR="007071F4" w:rsidRPr="005D1CA8">
        <w:rPr>
          <w:rFonts w:ascii="Times New Roman" w:hAnsi="Times New Roman" w:cs="Times New Roman"/>
          <w:sz w:val="24"/>
          <w:szCs w:val="24"/>
          <w:lang w:val="es-EC"/>
        </w:rPr>
        <w:t xml:space="preserve"> </w:t>
      </w:r>
      <w:r w:rsidR="00DB1CCF" w:rsidRPr="005D1CA8">
        <w:rPr>
          <w:rFonts w:ascii="Times New Roman" w:hAnsi="Times New Roman" w:cs="Times New Roman"/>
          <w:sz w:val="24"/>
          <w:szCs w:val="24"/>
          <w:lang w:val="es-EC"/>
        </w:rPr>
        <w:t xml:space="preserve">las </w:t>
      </w:r>
      <w:proofErr w:type="spellStart"/>
      <w:r w:rsidR="007071F4" w:rsidRPr="005D1CA8">
        <w:rPr>
          <w:rFonts w:ascii="Times New Roman" w:hAnsi="Times New Roman" w:cs="Times New Roman"/>
          <w:sz w:val="24"/>
          <w:szCs w:val="24"/>
          <w:lang w:val="es-EC"/>
        </w:rPr>
        <w:t>microcuencas</w:t>
      </w:r>
      <w:proofErr w:type="spellEnd"/>
      <w:r w:rsidR="00B53C34" w:rsidRPr="005D1CA8">
        <w:rPr>
          <w:rFonts w:ascii="Times New Roman" w:hAnsi="Times New Roman" w:cs="Times New Roman"/>
          <w:sz w:val="24"/>
          <w:szCs w:val="24"/>
          <w:lang w:val="es-EC"/>
        </w:rPr>
        <w:t>, siendo estas diferencias muy marcadas especialmente en la época de menos lluvia</w:t>
      </w:r>
      <w:r w:rsidR="00B86EC9" w:rsidRPr="005D1CA8">
        <w:rPr>
          <w:rFonts w:ascii="Times New Roman" w:hAnsi="Times New Roman" w:cs="Times New Roman"/>
          <w:sz w:val="24"/>
          <w:szCs w:val="24"/>
          <w:lang w:val="es-EC"/>
        </w:rPr>
        <w:t xml:space="preserve">. </w:t>
      </w:r>
      <w:r w:rsidR="00360771" w:rsidRPr="005D1CA8">
        <w:rPr>
          <w:rFonts w:ascii="Times New Roman" w:hAnsi="Times New Roman" w:cs="Times New Roman"/>
          <w:sz w:val="24"/>
          <w:szCs w:val="24"/>
          <w:lang w:val="es-EC"/>
        </w:rPr>
        <w:t>De igual manera, esto se refleja en la baja concen</w:t>
      </w:r>
      <w:r w:rsidR="00B53C34" w:rsidRPr="005D1CA8">
        <w:rPr>
          <w:rFonts w:ascii="Times New Roman" w:hAnsi="Times New Roman" w:cs="Times New Roman"/>
          <w:sz w:val="24"/>
          <w:szCs w:val="24"/>
          <w:lang w:val="es-EC"/>
        </w:rPr>
        <w:t>tración de oxígeno disuelto en estas</w:t>
      </w:r>
      <w:r w:rsidR="00360771" w:rsidRPr="005D1CA8">
        <w:rPr>
          <w:rFonts w:ascii="Times New Roman" w:hAnsi="Times New Roman" w:cs="Times New Roman"/>
          <w:sz w:val="24"/>
          <w:szCs w:val="24"/>
          <w:lang w:val="es-EC"/>
        </w:rPr>
        <w:t xml:space="preserve"> dos </w:t>
      </w:r>
      <w:proofErr w:type="spellStart"/>
      <w:r w:rsidR="00360771" w:rsidRPr="005D1CA8">
        <w:rPr>
          <w:rFonts w:ascii="Times New Roman" w:hAnsi="Times New Roman" w:cs="Times New Roman"/>
          <w:sz w:val="24"/>
          <w:szCs w:val="24"/>
          <w:lang w:val="es-EC"/>
        </w:rPr>
        <w:t>microcuencas</w:t>
      </w:r>
      <w:proofErr w:type="spellEnd"/>
      <w:r w:rsidR="00360771" w:rsidRPr="005D1CA8">
        <w:rPr>
          <w:rFonts w:ascii="Times New Roman" w:hAnsi="Times New Roman" w:cs="Times New Roman"/>
          <w:sz w:val="24"/>
          <w:szCs w:val="24"/>
          <w:lang w:val="es-EC"/>
        </w:rPr>
        <w:t xml:space="preserve"> respecto al resto</w:t>
      </w:r>
      <w:r w:rsidR="00B53C34" w:rsidRPr="005D1CA8">
        <w:rPr>
          <w:rFonts w:ascii="Times New Roman" w:hAnsi="Times New Roman" w:cs="Times New Roman"/>
          <w:sz w:val="24"/>
          <w:szCs w:val="24"/>
          <w:lang w:val="es-EC"/>
        </w:rPr>
        <w:t>,</w:t>
      </w:r>
      <w:r w:rsidR="00360771" w:rsidRPr="005D1CA8">
        <w:rPr>
          <w:rFonts w:ascii="Times New Roman" w:hAnsi="Times New Roman" w:cs="Times New Roman"/>
          <w:sz w:val="24"/>
          <w:szCs w:val="24"/>
          <w:lang w:val="es-EC"/>
        </w:rPr>
        <w:t xml:space="preserve"> que presentaron una </w:t>
      </w:r>
      <w:r w:rsidR="00FB2BFF" w:rsidRPr="005D1CA8">
        <w:rPr>
          <w:rFonts w:ascii="Times New Roman" w:hAnsi="Times New Roman" w:cs="Times New Roman"/>
          <w:sz w:val="24"/>
          <w:szCs w:val="24"/>
          <w:lang w:val="es-EC"/>
        </w:rPr>
        <w:t xml:space="preserve">relativa </w:t>
      </w:r>
      <w:r w:rsidR="00360771" w:rsidRPr="005D1CA8">
        <w:rPr>
          <w:rFonts w:ascii="Times New Roman" w:hAnsi="Times New Roman" w:cs="Times New Roman"/>
          <w:sz w:val="24"/>
          <w:szCs w:val="24"/>
          <w:lang w:val="es-EC"/>
        </w:rPr>
        <w:t>homogeneidad</w:t>
      </w:r>
      <w:r w:rsidR="00DB1CCF" w:rsidRPr="005D1CA8">
        <w:rPr>
          <w:rFonts w:ascii="Times New Roman" w:hAnsi="Times New Roman" w:cs="Times New Roman"/>
          <w:sz w:val="24"/>
          <w:szCs w:val="24"/>
          <w:lang w:val="es-EC"/>
        </w:rPr>
        <w:t xml:space="preserve">, </w:t>
      </w:r>
      <w:r w:rsidR="007071F4" w:rsidRPr="005D1CA8">
        <w:rPr>
          <w:rFonts w:ascii="Times New Roman" w:hAnsi="Times New Roman" w:cs="Times New Roman"/>
          <w:sz w:val="24"/>
          <w:szCs w:val="24"/>
          <w:lang w:val="es-EC"/>
        </w:rPr>
        <w:t xml:space="preserve">esto posiblemente se deba al alto impacto de actividades agro-ganaderas y presencia de residuos sólidos en la </w:t>
      </w:r>
      <w:proofErr w:type="spellStart"/>
      <w:r w:rsidR="007071F4" w:rsidRPr="005D1CA8">
        <w:rPr>
          <w:rFonts w:ascii="Times New Roman" w:hAnsi="Times New Roman" w:cs="Times New Roman"/>
          <w:sz w:val="24"/>
          <w:szCs w:val="24"/>
          <w:lang w:val="es-EC"/>
        </w:rPr>
        <w:t>microcuenca</w:t>
      </w:r>
      <w:proofErr w:type="spellEnd"/>
      <w:r w:rsidR="007071F4" w:rsidRPr="005D1CA8">
        <w:rPr>
          <w:rFonts w:ascii="Times New Roman" w:hAnsi="Times New Roman" w:cs="Times New Roman"/>
          <w:sz w:val="24"/>
          <w:szCs w:val="24"/>
          <w:lang w:val="es-EC"/>
        </w:rPr>
        <w:t xml:space="preserve"> Tenería (Pa3) y la mayor altitud en que se encuentran ubicada San Simón (B</w:t>
      </w:r>
      <w:r w:rsidR="00A3306B" w:rsidRPr="005D1CA8">
        <w:rPr>
          <w:rFonts w:ascii="Times New Roman" w:hAnsi="Times New Roman" w:cs="Times New Roman"/>
          <w:sz w:val="24"/>
          <w:szCs w:val="24"/>
          <w:lang w:val="es-EC"/>
        </w:rPr>
        <w:t>o</w:t>
      </w:r>
      <w:r w:rsidR="007071F4" w:rsidRPr="005D1CA8">
        <w:rPr>
          <w:rFonts w:ascii="Times New Roman" w:hAnsi="Times New Roman" w:cs="Times New Roman"/>
          <w:sz w:val="24"/>
          <w:szCs w:val="24"/>
          <w:lang w:val="es-EC"/>
        </w:rPr>
        <w:t xml:space="preserve">1) </w:t>
      </w:r>
      <w:r w:rsidR="007071F4" w:rsidRPr="005D1CA8">
        <w:rPr>
          <w:rFonts w:ascii="Times New Roman" w:hAnsi="Times New Roman" w:cs="Times New Roman"/>
          <w:sz w:val="24"/>
          <w:szCs w:val="24"/>
          <w:lang w:val="es-EC"/>
        </w:rPr>
        <w:fldChar w:fldCharType="begin" w:fldLock="1"/>
      </w:r>
      <w:r w:rsidR="007071F4" w:rsidRPr="005D1CA8">
        <w:rPr>
          <w:rFonts w:ascii="Times New Roman" w:hAnsi="Times New Roman" w:cs="Times New Roman"/>
          <w:sz w:val="24"/>
          <w:szCs w:val="24"/>
          <w:lang w:val="es-EC"/>
        </w:rPr>
        <w:instrText>ADDIN CSL_CITATION { "citationItems" : [ { "id" : "ITEM-1", "itemData" : { "DOI" : "10.18257/raccefyn.335", "ISBN" : "9789588188195", "ISSN" : "2382-4980", "abstract" : "La comunidad de macroinvertebrados acu\u00e1ticos mejor estudiada en Colombia es la entomofauna. Los \u00f3rdenes Ephemeroptera, Plecoptera y Trichoptera son los mejor conocidos en cuanto a su taxonom\u00eda, ecolog\u00eda y su utilizaci\u00f3n como bioindicadores de la calidad del agua. Es necesario profundizar en el estudio de algunos grupos como los an\u00e9lidos, moluscos, \u00e1caros y d\u00edpteros, de los cuales aun falta conocimiento de su taxonom\u00eda y autoecolog\u00eda. El \u00edndice BMWP (Biological Monitoring Working Party), desarrollado en Europa en el siglo XX a partir de la d\u00e9cada de los a\u00f1os setenta, es muy popular en Colombia y Latinoam\u00e9rica, pero es necesario hacer adaptaciones para las diferentes regiones en el continente.Este trabajo presenta una revisi\u00f3n de los estudios realizados durante las \u00faltimas cuatro d\u00e9cadas en Colombia, y de manera general en Latinoam\u00e9rica. Se presenta el estado actual del conocimiento de los diferentes grupos de los macroinvertebrados acu\u00e1ticos en t\u00e9rminos de la resoluci\u00f3n taxon\u00f3mica, los aspectos ecol\u00f3gicos y su utilizaci\u00f3n como bioindicadores de la calidad del agua. \u00a9 Acad. Colomb. Cienc. Ex. Fis. Nat. 2016.", "author" : [ { "dropping-particle" : "", "family" : "Rold\u00e1n-P\u00e9rez", "given" : "Gabriel", "non-dropping-particle" : "", "parse-names" : false, "suffix" : "" } ], "container-title" : "Revista De La Academia Colombiana De Ciencias Exactas, F\u00edsicas Y Naturales", "id" : "ITEM-1", "issue" : "155", "issued" : { "date-parts" : [ [ "2016" ] ] }, "page" : "254-274", "title" : "Los macroinvertebrados como bioindicadores de la calidad del agua: cuatro d\u00e9cadas de desarrollo en Colombia y Latinoamerica", "type" : "article-journal", "volume" : "40" }, "uris" : [ "http://www.mendeley.com/documents/?uuid=de3852d1-f43e-48a7-8c03-5ead6c09f5f8" ] } ], "mendeley" : { "formattedCitation" : "(Rold\u00e1n-P\u00e9rez, 2016)", "plainTextFormattedCitation" : "(Rold\u00e1n-P\u00e9rez, 2016)", "previouslyFormattedCitation" : "(Rold\u00e1n-P\u00e9rez, 2016)" }, "properties" : { "noteIndex" : 0 }, "schema" : "https://github.com/citation-style-language/schema/raw/master/csl-citation.json" }</w:instrText>
      </w:r>
      <w:r w:rsidR="007071F4" w:rsidRPr="005D1CA8">
        <w:rPr>
          <w:rFonts w:ascii="Times New Roman" w:hAnsi="Times New Roman" w:cs="Times New Roman"/>
          <w:sz w:val="24"/>
          <w:szCs w:val="24"/>
          <w:lang w:val="es-EC"/>
        </w:rPr>
        <w:fldChar w:fldCharType="separate"/>
      </w:r>
      <w:r w:rsidR="007071F4" w:rsidRPr="005D1CA8">
        <w:rPr>
          <w:rFonts w:ascii="Times New Roman" w:hAnsi="Times New Roman" w:cs="Times New Roman"/>
          <w:noProof/>
          <w:sz w:val="24"/>
          <w:szCs w:val="24"/>
          <w:lang w:val="es-EC"/>
        </w:rPr>
        <w:t>(Roldán-Pérez, 2016)</w:t>
      </w:r>
      <w:r w:rsidR="007071F4" w:rsidRPr="005D1CA8">
        <w:rPr>
          <w:rFonts w:ascii="Times New Roman" w:hAnsi="Times New Roman" w:cs="Times New Roman"/>
          <w:sz w:val="24"/>
          <w:szCs w:val="24"/>
          <w:lang w:val="es-EC"/>
        </w:rPr>
        <w:fldChar w:fldCharType="end"/>
      </w:r>
      <w:r w:rsidR="00AD7795" w:rsidRPr="005D1CA8">
        <w:rPr>
          <w:rFonts w:ascii="Times New Roman" w:hAnsi="Times New Roman" w:cs="Times New Roman"/>
          <w:sz w:val="24"/>
          <w:szCs w:val="24"/>
          <w:lang w:val="es-EC"/>
        </w:rPr>
        <w:t>.</w:t>
      </w:r>
      <w:r w:rsidR="00360771" w:rsidRPr="005D1CA8">
        <w:rPr>
          <w:rFonts w:ascii="Times New Roman" w:hAnsi="Times New Roman" w:cs="Times New Roman"/>
          <w:sz w:val="24"/>
          <w:szCs w:val="24"/>
          <w:lang w:val="es-EC"/>
        </w:rPr>
        <w:t xml:space="preserve"> </w:t>
      </w:r>
      <w:r w:rsidR="00030714" w:rsidRPr="005D1CA8">
        <w:rPr>
          <w:rFonts w:ascii="Times New Roman" w:hAnsi="Times New Roman" w:cs="Times New Roman"/>
          <w:sz w:val="24"/>
          <w:szCs w:val="24"/>
          <w:lang w:val="es-EC"/>
        </w:rPr>
        <w:t>En este contexto</w:t>
      </w:r>
      <w:r w:rsidR="00473A13" w:rsidRPr="005D1CA8">
        <w:rPr>
          <w:rFonts w:ascii="Times New Roman" w:hAnsi="Times New Roman" w:cs="Times New Roman"/>
          <w:sz w:val="24"/>
          <w:szCs w:val="24"/>
          <w:lang w:val="es-EC"/>
        </w:rPr>
        <w:t>,</w:t>
      </w:r>
      <w:r w:rsidR="00030714" w:rsidRPr="005D1CA8">
        <w:rPr>
          <w:rFonts w:ascii="Times New Roman" w:hAnsi="Times New Roman" w:cs="Times New Roman"/>
          <w:sz w:val="24"/>
          <w:szCs w:val="24"/>
          <w:lang w:val="es-EC"/>
        </w:rPr>
        <w:t xml:space="preserve"> otros estudios han documentado resultados similares</w:t>
      </w:r>
      <w:r w:rsidR="00861FF4" w:rsidRPr="005D1CA8">
        <w:rPr>
          <w:rFonts w:ascii="Times New Roman" w:hAnsi="Times New Roman" w:cs="Times New Roman"/>
          <w:sz w:val="24"/>
          <w:szCs w:val="24"/>
          <w:lang w:val="es-EC"/>
        </w:rPr>
        <w:t xml:space="preserve"> en cuanto a los parámetros físico-químicos que determinan las características del medio acuático y la composición de las comunidades de </w:t>
      </w:r>
      <w:proofErr w:type="spellStart"/>
      <w:r w:rsidR="00861FF4" w:rsidRPr="005D1CA8">
        <w:rPr>
          <w:rFonts w:ascii="Times New Roman" w:hAnsi="Times New Roman" w:cs="Times New Roman"/>
          <w:sz w:val="24"/>
          <w:szCs w:val="24"/>
          <w:lang w:val="es-EC"/>
        </w:rPr>
        <w:t>macroinvertebrados</w:t>
      </w:r>
      <w:proofErr w:type="spellEnd"/>
      <w:r w:rsidR="00861FF4" w:rsidRPr="005D1CA8">
        <w:rPr>
          <w:rFonts w:ascii="Times New Roman" w:hAnsi="Times New Roman" w:cs="Times New Roman"/>
          <w:sz w:val="24"/>
          <w:szCs w:val="24"/>
          <w:lang w:val="es-EC"/>
        </w:rPr>
        <w:t xml:space="preserve"> </w:t>
      </w:r>
      <w:r w:rsidR="00360771" w:rsidRPr="005D1CA8">
        <w:rPr>
          <w:rFonts w:ascii="Times New Roman" w:hAnsi="Times New Roman" w:cs="Times New Roman"/>
          <w:sz w:val="24"/>
          <w:szCs w:val="24"/>
          <w:lang w:val="es-EC"/>
        </w:rPr>
        <w:fldChar w:fldCharType="begin" w:fldLock="1"/>
      </w:r>
      <w:r w:rsidR="008833DA">
        <w:rPr>
          <w:rFonts w:ascii="Times New Roman" w:hAnsi="Times New Roman" w:cs="Times New Roman"/>
          <w:sz w:val="24"/>
          <w:szCs w:val="24"/>
          <w:lang w:val="es-EC"/>
        </w:rPr>
        <w:instrText>ADDIN CSL_CITATION { "citationItems" : [ { "id" : "ITEM-1", "itemData" : { "DOI" : "10.1127/0003-9136/2003/0158-0145", "ISBN" : "0003-9136", "ISSN" : "00039136", "abstract" : "Altitudinal patterns in diversity of macroinvertebrate families at different spatial scales (stone, stream and altitude) were studied by collecting stone samples from six streams at each of the three altitudes: lowlands (400 m), midlands (2000 m) and highlands (3800m), in the equatorial Andes of Ecuador. Stream sites were characterised by a number of physico-chemical parameters and the fauna by several indices of richness, diversity and evenness. A MDS ordination on the composition of the fauna clearly separated the streams in three groups according to altitude. The invertebrate fauna was dominated by insects, mainly Ephemeroptera, Trichoptera and Diptera at all three altitudes. Odonata and Hemiptera were relatively rich in lowland streams, scarcely present in the midland streams and absent in the highland streams (as was the case for the less diverse orders Lepidoptera and Megaloptera). Four of the five measures of stream diversity correlated significantly with altitude and temperature. In addition, seven environmental parameters were correlated with one or more of the diversity measures. Of these parameters, stream width, riparian vegetation cover and coarse detritus cover were inter-correlated with altitude and temperature. With the effect of altitude removed, the number of families, the Jackknife richness estimate and the evenness were positively correlated with an index of physical stream stability. The effect of region (altitude) explained more of total variability in family richness than that among streams within regions. The mean number of families was 8.2, 4.9 and 4.1 per stone, 26.5, 19 and 13.3 per locality (stream), and 44, 37 and 27 per region at the three altitudes, respectively. Thus, both local and regional richness decreased approximately linearly with increasing altitude. In contrast, beta diversity (taxon turnover among streams) increased with altitude. The higher richness in the lowland streams appeared at the smallest spatial scale (stone), and was therefore not due to higher beta diversity among stones within streams. Local richness was nearly linearly related to regional richness, indicating non-saturated local communities, even in lowland streams", "author" : [ { "dropping-particle" : "", "family" : "Jacobsen", "given" : "Dean", "non-dropping-particle" : "", "parse-names" : false, "suffix" : "" } ], "container-title" : "Archiv f\u00fcr Hydrobiologie", "id" : "ITEM-1", "issue" : "2", "issued" : { "date-parts" : [ [ "2003" ] ] }, "page" : "145-167", "title" : "Altitudinal changes in diversity of macroinvertebrates from small streams in the Ecuadorian Andes", "type" : "article-journal", "volume" : "158" }, "uris" : [ "http://www.mendeley.com/documents/?uuid=0766c044-352b-4428-87a6-f4a17036b108" ] }, { "id" : "ITEM-2", "itemData" : { "abstract" : "Se estudiaron caracter\u00edsticas f\u00edsicas y qu\u00edmicas en 20 r\u00edos, as\u00ed como la composici\u00f3n y abundancia de las comunidades bent\u00f3nicas, para tipificar los r\u00edos del Piedemonte andino en el Departamento de Cochabam - ba. Mediante las comunidades de Ephemeroptera, Coleoptera, Trichoptera y Plecoptera, se realizaron an\u00e1lisis multivariables para determinar los agrupamientos de r\u00edos y las correspondencias entre los facto - res ambientales y biol\u00f3gicos. Se determinaron tres tipos de r\u00edos: Un primer tipo de r\u00edos con elevada rique - za y diversidad faun\u00edstica, que se establecen en substratos gruesos, provenientes de la cordillera andina, alcalinidad y conductividad elevadas; un segundo tipo, cuya riqueza y diversidad es inferior al primer gru - po, substratos variables desde piedra hasta arena, la alcalinidad y la conductividad var\u00edan desde valo - res intermedios a bajos; y un tercer grupo, muy pobre en riqueza y diversidad, substrato esencialmente fino, nacen en el mismo Piedemonte, valores bajos de alcalinidad y conductividad con valores de inter - medios a altos.", "author" : [ { "dropping-particle" : "", "family" : "Moya", "given" : "Nabor", "non-dropping-particle" : "", "parse-names" : false, "suffix" : "" }, { "dropping-particle" : "", "family" : "Goitia", "given" : "Edgar", "non-dropping-particle" : "", "parse-names" : false, "suffix" : "" }, { "dropping-particle" : "", "family" : "Siles", "given" : "Melicio", "non-dropping-particle" : "", "parse-names" : false, "suffix" : "" } ], "container-title" : "Revista Boliviana de Ecologia y Conservacion", "id" : "ITEM-2", "issue" : "1", "issued" : { "date-parts" : [ [ "2003" ] ] }, "page" : "95-115", "title" : "Tipolog\u00eda de R\u00edos de la regi\u00f3n del Piedemonte Andino en Cochabamba", "type" : "article-journal", "volume" : "13" }, "uris" : [ "http://www.mendeley.com/documents/?uuid=c79689ed-6805-4163-a75c-413867a52706" ] }, { "id" : "ITEM-3", "itemData" : { "DOI" : "0370-3908", "ISBN" : "1470-160X", "ISSN" : "1470160X", "abstract" : "En \u00e9ste art\u00edculo se revisan los diferentes enfoques que han contribuido al desarrollo conceptual y metodol\u00f3gico del uso de los macroinvertebrados como indicadores de la condici\u00f3n ecol\u00f3gica de los r\u00edos. La evaluaci\u00f3n biol\u00f3gica de los r\u00edos se inicio a principios del siglo XX, con la introducci\u00f3n del concepto de saprobidad como una medida del grado de contaminaci\u00f3n org\u00e1nica. M\u00e1s de medio siglo despu\u00e9s, la introducci\u00f3n de conceptos ecol\u00f3gicos modernos impuls\u00f3 el uso de los \u00edndices de diversidad para medir cambios en la calidad del agua. Estos fueron r\u00e1pidamente desplazados por los \u00edndices bi\u00f3ticos, que retomaron el concepto de saprobidad. Durante los a\u00f1os 80, en concordancia con la idea de estudiar los r\u00edos desde una perspectiva hol\u00edstica, la bioindicaci\u00f3n se orient\u00f3 hacia la comparaci\u00f3n de la condici\u00f3n biol\u00f3gica de sitios poco intervenidos con la de sitios impactados. Actualmente son dos los m\u00e9todos que tienen este enfoque: en uno se desarrollan \u00edndices que miden la condici\u00f3n biol\u00f3gica reuniendo varios atributos de la comunidad en una \u00fanica medida que se usa para comparar sitios degradados con sitios poco intervenidos. El otro m\u00e9todo es el de los modelos de predicci\u00f3n que usan la estad\u00edstica multivariada para comparar la composici\u00f3n de la comunidad entre los sitios impactados y los de referencia.", "author" : [ { "dropping-particle" : "", "family" : "Segnini", "given" : "Samuel", "non-dropping-particle" : "", "parse-names" : false, "suffix" : "" } ], "container-title" : "Ecotropicos", "id" : "ITEM-3", "issue" : "2", "issued" : { "date-parts" : [ [ "2003" ] ] }, "page" : "45-63", "title" : "El uso de macroinvertebrados b\u00e9ntonicos como indicadores de la condici\u00f3n ecol\u00f3gica de los cuerpos de agua corriente", "type" : "article-journal", "volume" : "16" }, "uris" : [ "http://www.mendeley.com/documents/?uuid=d4ed3008-a5ff-4310-8080-010a59fe21c9" ] }, { "id" : "ITEM-4", "itemData" : { "DOI" : "2357-3759", "PMID" : "99778209", "abstract" : "En veinte r\u00edos de la cuenca alta y media del R\u00edo Bogot\u00e1 (Cundinamarca, Colombia) se estudi\u00f3 la relaci\u00f3n entre algunas variables f\u00edsicas, qu\u00edmicas e hidrol\u00f3gicas con la comunidad de diatomeas perif\u00edticas. A partir de un An\u00e1lisis de Componentes Principales se estableci\u00f3 que la conductividad, el pH, el amonio, la turbidez, el f\u00f3sforo total, el di\u00f3xido de carbono y la velocidad de la corriente fueron las variables que determinaron los patrones f\u00edsicos y qu\u00edmicos de los r\u00edos. Mediante un An\u00e1lisis de Correspondencia Can\u00f3nica se estableci\u00f3 que el pH, el f\u00f3sforo reactivo soluble, el nitr\u00f3geno total y la conductividad fueron las variables que determinaron la comunidad de diatomeas. Finalmente, se propone un modelo de regresi\u00f3n y calibraci\u00f3n para inferir los valores de las variables significativas a partir de la estructura de la comunidad.", "author" : [ { "dropping-particle" : "", "family" : "D\u00edaz-Quir\u00f3s", "given" : "Catherina", "non-dropping-particle" : "", "parse-names" : false, "suffix" : "" }, { "dropping-particle" : "", "family" : "Rivera-Rond\u00f3n", "given" : "Carlos Alberto", "non-dropping-particle" : "", "parse-names" : false, "suffix" : "" } ], "container-title" : "Caldasia", "id" : "ITEM-4", "issue" : "2", "issued" : { "date-parts" : [ [ "2004" ] ] }, "page" : "381-394", "title" : "Diatomeas de Peque\u00f1os R\u00edos Andinos y su utilizaci\u00f3n como indicadoras de condiciones Ambientales", "type" : "article-journal", "volume" : "26" }, "uris" : [ "http://www.mendeley.com/documents/?uuid=911d8776-e4d0-4f19-a2cc-f3989be94cef" ] }, { "id" : "ITEM-5", "itemData" : { "DOI" : "10.1111/j.1365-2427.2004.01274.x", "ISBN" : "0046-5070", "ISSN" : "00465070", "abstract" : "1. Describing and understanding patterns in biological diversity along major geographical gradients is an important topic in ecology. Samples collected from a large number of physically and chemically comparable stream sites along a 4000 m gradient of altitude in the Andes of Ecuador served to characterise patterns of family richness of aquatic macroinvertebrates at the scale of the stream site (local) and at that of discrete altitudinal zones. 2. Both mean local and zonal family richness decreased by about 50% from sea level to 4000 m a.s.l. Local richness declined linearly, while zonal richness remained constant from sea level up to a threshold altitude of about 1800 m, whereafter it decreased. 3. From sea level to 1800 m few families were lost from zonal richness and few were gained. From 1800 to 3800 m the decrease in the number of families was accounted for by a loss of families present in lowland streams, with few new families gained. Hence, there was relatively little turnover of families along the entire gradient. 4. The diverging pattern of local and zonal richness was caused by sporadically occurring families inflating zonal richness at mid-altitudes. If the sporadic families were represented by the same species found commonly in the lowlands, then the mid-altitudinal zonal richness would be maintained by a \u2018rescue effect\u2019. More probably, however, the sporadically occurring families found at mid-altitudes are each represented by new species replacing each other along the gradient, the families progressively diminishing in species richness and occurrence as the overall temperature tolerance of the family is approached. 5. This study demonstrates that spatial scale affects altitudinal patterns in the taxonomic richness of stream invertebrates. It also showed that family-level identification can facilitate interpretation of sources and sinks of biodiversity along geographic gradients.", "author" : [ { "dropping-particle" : "", "family" : "Jacobsen", "given" : "Dean", "non-dropping-particle" : "", "parse-names" : false, "suffix" : "" } ], "container-title" : "Freshwater Biology", "id" : "ITEM-5", "issue" : "10", "issued" : { "date-parts" : [ [ "2004" ] ] }, "page" : "1293-1305", "title" : "Contrasting patterns in local and zonal family richness of stream invertebrates along an Andean altitudinal gradient", "type" : "article-journal", "volume" : "49" }, "uris" : [ "http://www.mendeley.com/documents/?uuid=d45ea248-28ee-4bc9-8f0a-30550ea06743" ] }, { "id" : "ITEM-6", "itemData" : { "author" : [ { "dropping-particle" : "", "family" : "Segnini", "given" : "Samuel", "non-dropping-particle" : "", "parse-names" : false, "suffix" : "" }, { "dropping-particle" : "", "family" : "Chac\u00f3n", "given" : "Marleny", "non-dropping-particle" : "", "parse-names" : false, "suffix" : "" } ], "container-title" : "Ecotropicos", "id" : "ITEM-6", "issue" : "1", "issued" : { "date-parts" : [ [ "2005" ] ] }, "page" : "38-61", "title" : "Caracterizaci\u00f3n Fisicoqu\u00edmica del h\u00e1bitat interno Y ribere\u00f1o de rios Andinos en la Cordillerade M\u00e9rida , Venezuela", "type" : "article-journal", "volume" : "18" }, "uris" : [ "http://www.mendeley.com/documents/?uuid=d02da873-4e11-44b4-8d39-8629d50dabe9" ] } ], "mendeley" : { "formattedCitation" : "(D\u00edaz-Quir\u00f3s &amp; Rivera-Rond\u00f3n, 2004; Jacobsen, 2003, 2004; Moya, Goitia, &amp; Siles, 2003; Segnini &amp; Chac\u00f3n, 2005; Segnini, 2003)", "manualFormatting" : "( Moya et al., 2003; Segnini, 2003; Jacobsen, 2003, 2004; D\u00edaz-Quir\u00f3s y Rivera-Rond\u00f3n, 2004; Segnini y Chac\u00f3n, 2005)", "plainTextFormattedCitation" : "(D\u00edaz-Quir\u00f3s &amp; Rivera-Rond\u00f3n, 2004; Jacobsen, 2003, 2004; Moya, Goitia, &amp; Siles, 2003; Segnini &amp; Chac\u00f3n, 2005; Segnini, 2003)", "previouslyFormattedCitation" : "(D\u00edaz-Quir\u00f3s &amp; Rivera-Rond\u00f3n, 2004; Jacobsen, 2003, 2004; Moya, Goitia, &amp; Siles, 2003; Segnini &amp; Chac\u00f3n, 2005; Segnini, 2003)" }, "properties" : { "noteIndex" : 0 }, "schema" : "https://github.com/citation-style-language/schema/raw/master/csl-citation.json" }</w:instrText>
      </w:r>
      <w:r w:rsidR="00360771" w:rsidRPr="005D1CA8">
        <w:rPr>
          <w:rFonts w:ascii="Times New Roman" w:hAnsi="Times New Roman" w:cs="Times New Roman"/>
          <w:sz w:val="24"/>
          <w:szCs w:val="24"/>
          <w:lang w:val="es-EC"/>
        </w:rPr>
        <w:fldChar w:fldCharType="separate"/>
      </w:r>
      <w:r w:rsidR="007E5DB5" w:rsidRPr="005D1CA8">
        <w:rPr>
          <w:rFonts w:ascii="Times New Roman" w:hAnsi="Times New Roman" w:cs="Times New Roman"/>
          <w:noProof/>
          <w:sz w:val="24"/>
          <w:szCs w:val="24"/>
          <w:lang w:val="es-EC"/>
        </w:rPr>
        <w:t>(</w:t>
      </w:r>
      <w:r w:rsidR="00B61418" w:rsidRPr="00B61418">
        <w:rPr>
          <w:rFonts w:ascii="Times New Roman" w:hAnsi="Times New Roman" w:cs="Times New Roman"/>
          <w:noProof/>
          <w:sz w:val="24"/>
          <w:szCs w:val="24"/>
          <w:lang w:val="es-EC"/>
        </w:rPr>
        <w:t xml:space="preserve"> </w:t>
      </w:r>
      <w:r w:rsidR="00B61418" w:rsidRPr="005D1CA8">
        <w:rPr>
          <w:rFonts w:ascii="Times New Roman" w:hAnsi="Times New Roman" w:cs="Times New Roman"/>
          <w:noProof/>
          <w:sz w:val="24"/>
          <w:szCs w:val="24"/>
          <w:lang w:val="es-EC"/>
        </w:rPr>
        <w:t>Moya et al., 2003</w:t>
      </w:r>
      <w:r w:rsidR="00B61418">
        <w:rPr>
          <w:rFonts w:ascii="Times New Roman" w:hAnsi="Times New Roman" w:cs="Times New Roman"/>
          <w:noProof/>
          <w:sz w:val="24"/>
          <w:szCs w:val="24"/>
          <w:lang w:val="es-EC"/>
        </w:rPr>
        <w:t xml:space="preserve">; </w:t>
      </w:r>
      <w:r w:rsidR="00B61418" w:rsidRPr="005D1CA8">
        <w:rPr>
          <w:rFonts w:ascii="Times New Roman" w:hAnsi="Times New Roman" w:cs="Times New Roman"/>
          <w:noProof/>
          <w:sz w:val="24"/>
          <w:szCs w:val="24"/>
          <w:lang w:val="es-EC"/>
        </w:rPr>
        <w:t>Segnini, 2003</w:t>
      </w:r>
      <w:r w:rsidR="00B61418">
        <w:rPr>
          <w:rFonts w:ascii="Times New Roman" w:hAnsi="Times New Roman" w:cs="Times New Roman"/>
          <w:noProof/>
          <w:sz w:val="24"/>
          <w:szCs w:val="24"/>
          <w:lang w:val="es-EC"/>
        </w:rPr>
        <w:t xml:space="preserve">; </w:t>
      </w:r>
      <w:r w:rsidR="00B61418" w:rsidRPr="005D1CA8">
        <w:rPr>
          <w:rFonts w:ascii="Times New Roman" w:hAnsi="Times New Roman" w:cs="Times New Roman"/>
          <w:noProof/>
          <w:sz w:val="24"/>
          <w:szCs w:val="24"/>
          <w:lang w:val="es-EC"/>
        </w:rPr>
        <w:t>Jacobsen, 2003, 2004;</w:t>
      </w:r>
      <w:r w:rsidR="00B61418">
        <w:rPr>
          <w:rFonts w:ascii="Times New Roman" w:hAnsi="Times New Roman" w:cs="Times New Roman"/>
          <w:noProof/>
          <w:sz w:val="24"/>
          <w:szCs w:val="24"/>
          <w:lang w:val="es-EC"/>
        </w:rPr>
        <w:t xml:space="preserve"> </w:t>
      </w:r>
      <w:r w:rsidR="007E5DB5" w:rsidRPr="005D1CA8">
        <w:rPr>
          <w:rFonts w:ascii="Times New Roman" w:hAnsi="Times New Roman" w:cs="Times New Roman"/>
          <w:noProof/>
          <w:sz w:val="24"/>
          <w:szCs w:val="24"/>
          <w:lang w:val="es-EC"/>
        </w:rPr>
        <w:t>Díaz-Quirós y</w:t>
      </w:r>
      <w:r w:rsidR="004D4F98" w:rsidRPr="005D1CA8">
        <w:rPr>
          <w:rFonts w:ascii="Times New Roman" w:hAnsi="Times New Roman" w:cs="Times New Roman"/>
          <w:noProof/>
          <w:sz w:val="24"/>
          <w:szCs w:val="24"/>
          <w:lang w:val="es-EC"/>
        </w:rPr>
        <w:t xml:space="preserve"> Rivera-Rondón, 20</w:t>
      </w:r>
      <w:r w:rsidR="005E55B2" w:rsidRPr="005D1CA8">
        <w:rPr>
          <w:rFonts w:ascii="Times New Roman" w:hAnsi="Times New Roman" w:cs="Times New Roman"/>
          <w:noProof/>
          <w:sz w:val="24"/>
          <w:szCs w:val="24"/>
          <w:lang w:val="es-EC"/>
        </w:rPr>
        <w:t xml:space="preserve">04; </w:t>
      </w:r>
      <w:r w:rsidR="007E5DB5" w:rsidRPr="005D1CA8">
        <w:rPr>
          <w:rFonts w:ascii="Times New Roman" w:hAnsi="Times New Roman" w:cs="Times New Roman"/>
          <w:noProof/>
          <w:sz w:val="24"/>
          <w:szCs w:val="24"/>
          <w:lang w:val="es-EC"/>
        </w:rPr>
        <w:t>Segnini y</w:t>
      </w:r>
      <w:r w:rsidR="004D4F98" w:rsidRPr="005D1CA8">
        <w:rPr>
          <w:rFonts w:ascii="Times New Roman" w:hAnsi="Times New Roman" w:cs="Times New Roman"/>
          <w:noProof/>
          <w:sz w:val="24"/>
          <w:szCs w:val="24"/>
          <w:lang w:val="es-EC"/>
        </w:rPr>
        <w:t xml:space="preserve"> Chacón, 2005)</w:t>
      </w:r>
      <w:r w:rsidR="00360771" w:rsidRPr="005D1CA8">
        <w:rPr>
          <w:rFonts w:ascii="Times New Roman" w:hAnsi="Times New Roman" w:cs="Times New Roman"/>
          <w:sz w:val="24"/>
          <w:szCs w:val="24"/>
          <w:lang w:val="es-EC"/>
        </w:rPr>
        <w:fldChar w:fldCharType="end"/>
      </w:r>
      <w:r w:rsidR="00554621" w:rsidRPr="005D1CA8">
        <w:rPr>
          <w:rFonts w:ascii="Times New Roman" w:hAnsi="Times New Roman" w:cs="Times New Roman"/>
          <w:sz w:val="24"/>
          <w:szCs w:val="24"/>
          <w:lang w:val="es-EC"/>
        </w:rPr>
        <w:t>.</w:t>
      </w:r>
      <w:r w:rsidR="002E54FE" w:rsidRPr="005D1CA8">
        <w:rPr>
          <w:rFonts w:ascii="Times New Roman" w:hAnsi="Times New Roman" w:cs="Times New Roman"/>
          <w:sz w:val="24"/>
          <w:szCs w:val="24"/>
          <w:lang w:val="es-EC"/>
        </w:rPr>
        <w:t xml:space="preserve"> </w:t>
      </w:r>
    </w:p>
    <w:p w:rsidR="002818CB" w:rsidRPr="005D1CA8" w:rsidRDefault="00554621" w:rsidP="005A63EF">
      <w:pPr>
        <w:autoSpaceDE w:val="0"/>
        <w:autoSpaceDN w:val="0"/>
        <w:adjustRightInd w:val="0"/>
        <w:spacing w:before="240" w:after="240" w:line="360" w:lineRule="auto"/>
        <w:ind w:left="357" w:firstLine="680"/>
        <w:jc w:val="both"/>
        <w:rPr>
          <w:rFonts w:ascii="Times New Roman" w:hAnsi="Times New Roman" w:cs="Times New Roman"/>
          <w:sz w:val="24"/>
          <w:szCs w:val="24"/>
        </w:rPr>
      </w:pPr>
      <w:r w:rsidRPr="005D1CA8">
        <w:rPr>
          <w:rFonts w:ascii="Times New Roman" w:hAnsi="Times New Roman" w:cs="Times New Roman"/>
          <w:sz w:val="24"/>
          <w:szCs w:val="24"/>
        </w:rPr>
        <w:t>En nuestros resultados s</w:t>
      </w:r>
      <w:r w:rsidR="00113802" w:rsidRPr="005D1CA8">
        <w:rPr>
          <w:rFonts w:ascii="Times New Roman" w:hAnsi="Times New Roman" w:cs="Times New Roman"/>
          <w:sz w:val="24"/>
          <w:szCs w:val="24"/>
        </w:rPr>
        <w:t xml:space="preserve">e </w:t>
      </w:r>
      <w:r w:rsidR="00A42E21" w:rsidRPr="005D1CA8">
        <w:rPr>
          <w:rFonts w:ascii="Times New Roman" w:hAnsi="Times New Roman" w:cs="Times New Roman"/>
          <w:sz w:val="24"/>
          <w:szCs w:val="24"/>
        </w:rPr>
        <w:t xml:space="preserve">encontró </w:t>
      </w:r>
      <w:r w:rsidR="00113802" w:rsidRPr="005D1CA8">
        <w:rPr>
          <w:rFonts w:ascii="Times New Roman" w:hAnsi="Times New Roman" w:cs="Times New Roman"/>
          <w:sz w:val="24"/>
          <w:szCs w:val="24"/>
        </w:rPr>
        <w:t xml:space="preserve">una correlación directa entre conductividad </w:t>
      </w:r>
      <w:r w:rsidR="00312B31" w:rsidRPr="005D1CA8">
        <w:rPr>
          <w:rFonts w:ascii="Times New Roman" w:hAnsi="Times New Roman" w:cs="Times New Roman"/>
          <w:sz w:val="24"/>
          <w:szCs w:val="24"/>
        </w:rPr>
        <w:t>y</w:t>
      </w:r>
      <w:r w:rsidR="00113802" w:rsidRPr="005D1CA8">
        <w:rPr>
          <w:rFonts w:ascii="Times New Roman" w:hAnsi="Times New Roman" w:cs="Times New Roman"/>
          <w:sz w:val="24"/>
          <w:szCs w:val="24"/>
        </w:rPr>
        <w:t xml:space="preserve"> </w:t>
      </w:r>
      <w:r w:rsidR="00DC572A" w:rsidRPr="005D1CA8">
        <w:rPr>
          <w:rFonts w:ascii="Times New Roman" w:hAnsi="Times New Roman" w:cs="Times New Roman"/>
          <w:sz w:val="24"/>
          <w:szCs w:val="24"/>
        </w:rPr>
        <w:t xml:space="preserve">la </w:t>
      </w:r>
      <w:r w:rsidR="00113802" w:rsidRPr="005D1CA8">
        <w:rPr>
          <w:rFonts w:ascii="Times New Roman" w:hAnsi="Times New Roman" w:cs="Times New Roman"/>
          <w:sz w:val="24"/>
          <w:szCs w:val="24"/>
        </w:rPr>
        <w:t>concentración de sólidos disueltos totales</w:t>
      </w:r>
      <w:r w:rsidR="00113802" w:rsidRPr="005D1CA8">
        <w:rPr>
          <w:rFonts w:ascii="Times New Roman" w:hAnsi="Times New Roman" w:cs="Times New Roman"/>
        </w:rPr>
        <w:t xml:space="preserve"> </w:t>
      </w:r>
      <w:r w:rsidR="00312B31" w:rsidRPr="005D1CA8">
        <w:rPr>
          <w:rFonts w:ascii="Times New Roman" w:hAnsi="Times New Roman" w:cs="Times New Roman"/>
          <w:sz w:val="24"/>
          <w:szCs w:val="24"/>
        </w:rPr>
        <w:t>y la salinidad del agua.</w:t>
      </w:r>
      <w:r w:rsidR="00113802" w:rsidRPr="005D1CA8">
        <w:rPr>
          <w:rFonts w:ascii="Times New Roman" w:hAnsi="Times New Roman" w:cs="Times New Roman"/>
          <w:sz w:val="24"/>
          <w:szCs w:val="24"/>
        </w:rPr>
        <w:t xml:space="preserve"> </w:t>
      </w:r>
      <w:r w:rsidR="00730401" w:rsidRPr="005D1CA8">
        <w:rPr>
          <w:rFonts w:ascii="Times New Roman" w:hAnsi="Times New Roman" w:cs="Times New Roman"/>
          <w:sz w:val="24"/>
          <w:szCs w:val="24"/>
        </w:rPr>
        <w:t>L</w:t>
      </w:r>
      <w:r w:rsidR="0027553A" w:rsidRPr="005D1CA8">
        <w:rPr>
          <w:rFonts w:ascii="Times New Roman" w:hAnsi="Times New Roman" w:cs="Times New Roman"/>
          <w:sz w:val="24"/>
          <w:szCs w:val="24"/>
          <w:lang w:val="es-EC"/>
        </w:rPr>
        <w:t xml:space="preserve">a </w:t>
      </w:r>
      <w:r w:rsidR="00F877B5" w:rsidRPr="005D1CA8">
        <w:rPr>
          <w:rFonts w:ascii="Times New Roman" w:hAnsi="Times New Roman" w:cs="Times New Roman"/>
          <w:sz w:val="24"/>
          <w:szCs w:val="24"/>
          <w:lang w:val="es-EC"/>
        </w:rPr>
        <w:t>conductividad</w:t>
      </w:r>
      <w:r w:rsidR="004123BE" w:rsidRPr="005D1CA8">
        <w:rPr>
          <w:rFonts w:ascii="Times New Roman" w:hAnsi="Times New Roman" w:cs="Times New Roman"/>
          <w:sz w:val="24"/>
          <w:szCs w:val="24"/>
          <w:lang w:val="es-EC"/>
        </w:rPr>
        <w:t xml:space="preserve"> </w:t>
      </w:r>
      <w:r w:rsidR="00961311" w:rsidRPr="005D1CA8">
        <w:rPr>
          <w:rFonts w:ascii="Times New Roman" w:hAnsi="Times New Roman" w:cs="Times New Roman"/>
          <w:sz w:val="24"/>
          <w:szCs w:val="24"/>
          <w:lang w:val="es-EC"/>
        </w:rPr>
        <w:t>del agua en</w:t>
      </w:r>
      <w:r w:rsidR="00312B31" w:rsidRPr="005D1CA8">
        <w:rPr>
          <w:rFonts w:ascii="Times New Roman" w:hAnsi="Times New Roman" w:cs="Times New Roman"/>
          <w:sz w:val="24"/>
          <w:szCs w:val="24"/>
          <w:lang w:val="es-EC"/>
        </w:rPr>
        <w:t xml:space="preserve"> las </w:t>
      </w:r>
      <w:proofErr w:type="spellStart"/>
      <w:r w:rsidR="00312B31" w:rsidRPr="005D1CA8">
        <w:rPr>
          <w:rFonts w:ascii="Times New Roman" w:hAnsi="Times New Roman" w:cs="Times New Roman"/>
          <w:sz w:val="24"/>
          <w:szCs w:val="24"/>
          <w:lang w:val="es-EC"/>
        </w:rPr>
        <w:t>microcuencas</w:t>
      </w:r>
      <w:proofErr w:type="spellEnd"/>
      <w:r w:rsidR="00312B31" w:rsidRPr="005D1CA8">
        <w:rPr>
          <w:rFonts w:ascii="Times New Roman" w:hAnsi="Times New Roman" w:cs="Times New Roman"/>
          <w:sz w:val="24"/>
          <w:szCs w:val="24"/>
          <w:lang w:val="es-EC"/>
        </w:rPr>
        <w:t xml:space="preserve"> de estudio</w:t>
      </w:r>
      <w:r w:rsidR="00595ADA" w:rsidRPr="005D1CA8">
        <w:rPr>
          <w:rFonts w:ascii="Times New Roman" w:hAnsi="Times New Roman" w:cs="Times New Roman"/>
          <w:sz w:val="24"/>
          <w:szCs w:val="24"/>
          <w:lang w:val="es-EC"/>
        </w:rPr>
        <w:t xml:space="preserve"> </w:t>
      </w:r>
      <w:r w:rsidR="00F877B5" w:rsidRPr="005D1CA8">
        <w:rPr>
          <w:rFonts w:ascii="Times New Roman" w:hAnsi="Times New Roman" w:cs="Times New Roman"/>
          <w:sz w:val="24"/>
          <w:szCs w:val="24"/>
          <w:lang w:val="es-EC"/>
        </w:rPr>
        <w:t xml:space="preserve">muestra una amplia variabilidad, la </w:t>
      </w:r>
      <w:r w:rsidR="00312B31" w:rsidRPr="005D1CA8">
        <w:rPr>
          <w:rFonts w:ascii="Times New Roman" w:hAnsi="Times New Roman" w:cs="Times New Roman"/>
          <w:sz w:val="24"/>
          <w:szCs w:val="24"/>
          <w:lang w:val="es-EC"/>
        </w:rPr>
        <w:t>cual</w:t>
      </w:r>
      <w:r w:rsidR="00F877B5" w:rsidRPr="005D1CA8">
        <w:rPr>
          <w:rFonts w:ascii="Times New Roman" w:hAnsi="Times New Roman" w:cs="Times New Roman"/>
          <w:sz w:val="24"/>
          <w:szCs w:val="24"/>
          <w:lang w:val="es-EC"/>
        </w:rPr>
        <w:t xml:space="preserve"> podr</w:t>
      </w:r>
      <w:r w:rsidR="002B41D2" w:rsidRPr="005D1CA8">
        <w:rPr>
          <w:rFonts w:ascii="Times New Roman" w:hAnsi="Times New Roman" w:cs="Times New Roman"/>
          <w:sz w:val="24"/>
          <w:szCs w:val="24"/>
          <w:lang w:val="es-EC"/>
        </w:rPr>
        <w:t>ía</w:t>
      </w:r>
      <w:r w:rsidR="00F877B5" w:rsidRPr="005D1CA8">
        <w:rPr>
          <w:rFonts w:ascii="Times New Roman" w:hAnsi="Times New Roman" w:cs="Times New Roman"/>
          <w:sz w:val="24"/>
          <w:szCs w:val="24"/>
          <w:lang w:val="es-EC"/>
        </w:rPr>
        <w:t xml:space="preserve"> estar dada </w:t>
      </w:r>
      <w:r w:rsidR="0077724C" w:rsidRPr="005D1CA8">
        <w:rPr>
          <w:rFonts w:ascii="Times New Roman" w:hAnsi="Times New Roman" w:cs="Times New Roman"/>
          <w:sz w:val="24"/>
          <w:szCs w:val="24"/>
          <w:lang w:val="es-EC"/>
        </w:rPr>
        <w:t>principalment</w:t>
      </w:r>
      <w:r w:rsidR="00312B31" w:rsidRPr="005D1CA8">
        <w:rPr>
          <w:rFonts w:ascii="Times New Roman" w:hAnsi="Times New Roman" w:cs="Times New Roman"/>
          <w:sz w:val="24"/>
          <w:szCs w:val="24"/>
          <w:lang w:val="es-EC"/>
        </w:rPr>
        <w:t>e por la geología del terreno, la presencia o ausencia de</w:t>
      </w:r>
      <w:r w:rsidR="0077724C" w:rsidRPr="005D1CA8">
        <w:rPr>
          <w:rFonts w:ascii="Times New Roman" w:hAnsi="Times New Roman" w:cs="Times New Roman"/>
          <w:sz w:val="24"/>
          <w:szCs w:val="24"/>
          <w:lang w:val="es-EC"/>
        </w:rPr>
        <w:t xml:space="preserve"> vegetación ribereña y por las </w:t>
      </w:r>
      <w:r w:rsidR="00312B31" w:rsidRPr="005D1CA8">
        <w:rPr>
          <w:rFonts w:ascii="Times New Roman" w:hAnsi="Times New Roman" w:cs="Times New Roman"/>
          <w:sz w:val="24"/>
          <w:szCs w:val="24"/>
          <w:lang w:val="es-EC"/>
        </w:rPr>
        <w:t xml:space="preserve">intensidad de las </w:t>
      </w:r>
      <w:r w:rsidR="0077724C" w:rsidRPr="005D1CA8">
        <w:rPr>
          <w:rFonts w:ascii="Times New Roman" w:hAnsi="Times New Roman" w:cs="Times New Roman"/>
          <w:sz w:val="24"/>
          <w:szCs w:val="24"/>
          <w:lang w:val="es-EC"/>
        </w:rPr>
        <w:t>actividades antrópicas</w:t>
      </w:r>
      <w:r w:rsidR="00595ADA" w:rsidRPr="005D1CA8">
        <w:rPr>
          <w:rFonts w:ascii="Times New Roman" w:hAnsi="Times New Roman" w:cs="Times New Roman"/>
          <w:sz w:val="24"/>
          <w:szCs w:val="24"/>
          <w:lang w:val="es-EC"/>
        </w:rPr>
        <w:t xml:space="preserve"> </w:t>
      </w:r>
      <w:r w:rsidR="00595ADA" w:rsidRPr="005D1CA8">
        <w:rPr>
          <w:rFonts w:ascii="Times New Roman" w:hAnsi="Times New Roman" w:cs="Times New Roman"/>
          <w:sz w:val="24"/>
          <w:szCs w:val="24"/>
          <w:lang w:val="es-EC"/>
        </w:rPr>
        <w:fldChar w:fldCharType="begin" w:fldLock="1"/>
      </w:r>
      <w:r w:rsidR="007E5DB5" w:rsidRPr="005D1CA8">
        <w:rPr>
          <w:rFonts w:ascii="Times New Roman" w:hAnsi="Times New Roman" w:cs="Times New Roman"/>
          <w:sz w:val="24"/>
          <w:szCs w:val="24"/>
          <w:lang w:val="es-EC"/>
        </w:rPr>
        <w:instrText>ADDIN CSL_CITATION { "citationItems" : [ { "id" : "ITEM-1", "itemData" : { "author" : [ { "dropping-particle" : "", "family" : "Segnini", "given" : "Samuel", "non-dropping-particle" : "", "parse-names" : false, "suffix" : "" }, { "dropping-particle" : "", "family" : "Chac\u00f3n", "given" : "Marleny", "non-dropping-particle" : "", "parse-names" : false, "suffix" : "" } ], "container-title" : "Ecotropicos", "id" : "ITEM-1", "issue" : "1", "issued" : { "date-parts" : [ [ "2005" ] ] }, "page" : "38-61", "title" : "Caracterizaci\u00f3n Fisicoqu\u00edmica del h\u00e1bitat interno Y ribere\u00f1o de rios Andinos en la Cordillerade M\u00e9rida , Venezuela", "type" : "article-journal", "volume" : "18" }, "uris" : [ "http://www.mendeley.com/documents/?uuid=d02da873-4e11-44b4-8d39-8629d50dabe9" ] } ], "mendeley" : { "formattedCitation" : "(Segnini &amp; Chac\u00f3n, 2005)", "manualFormatting" : "(Segnini y Chac\u00f3n, 2005)", "plainTextFormattedCitation" : "(Segnini &amp; Chac\u00f3n, 2005)", "previouslyFormattedCitation" : "(Segnini &amp; Chac\u00f3n, 2005)" }, "properties" : { "noteIndex" : 0 }, "schema" : "https://github.com/citation-style-language/schema/raw/master/csl-citation.json" }</w:instrText>
      </w:r>
      <w:r w:rsidR="00595ADA" w:rsidRPr="005D1CA8">
        <w:rPr>
          <w:rFonts w:ascii="Times New Roman" w:hAnsi="Times New Roman" w:cs="Times New Roman"/>
          <w:sz w:val="24"/>
          <w:szCs w:val="24"/>
          <w:lang w:val="es-EC"/>
        </w:rPr>
        <w:fldChar w:fldCharType="separate"/>
      </w:r>
      <w:r w:rsidR="00595ADA" w:rsidRPr="005D1CA8">
        <w:rPr>
          <w:rFonts w:ascii="Times New Roman" w:hAnsi="Times New Roman" w:cs="Times New Roman"/>
          <w:noProof/>
          <w:sz w:val="24"/>
          <w:szCs w:val="24"/>
          <w:lang w:val="es-EC"/>
        </w:rPr>
        <w:t xml:space="preserve">(Segnini </w:t>
      </w:r>
      <w:r w:rsidR="007E5DB5" w:rsidRPr="005D1CA8">
        <w:rPr>
          <w:rFonts w:ascii="Times New Roman" w:hAnsi="Times New Roman" w:cs="Times New Roman"/>
          <w:noProof/>
          <w:sz w:val="24"/>
          <w:szCs w:val="24"/>
          <w:lang w:val="es-EC"/>
        </w:rPr>
        <w:t>y</w:t>
      </w:r>
      <w:r w:rsidR="00595ADA" w:rsidRPr="005D1CA8">
        <w:rPr>
          <w:rFonts w:ascii="Times New Roman" w:hAnsi="Times New Roman" w:cs="Times New Roman"/>
          <w:noProof/>
          <w:sz w:val="24"/>
          <w:szCs w:val="24"/>
          <w:lang w:val="es-EC"/>
        </w:rPr>
        <w:t xml:space="preserve"> Chacón, 2005)</w:t>
      </w:r>
      <w:r w:rsidR="00595ADA" w:rsidRPr="005D1CA8">
        <w:rPr>
          <w:rFonts w:ascii="Times New Roman" w:hAnsi="Times New Roman" w:cs="Times New Roman"/>
          <w:sz w:val="24"/>
          <w:szCs w:val="24"/>
          <w:lang w:val="es-EC"/>
        </w:rPr>
        <w:fldChar w:fldCharType="end"/>
      </w:r>
      <w:r w:rsidR="0077724C" w:rsidRPr="005D1CA8">
        <w:rPr>
          <w:rFonts w:ascii="Times New Roman" w:hAnsi="Times New Roman" w:cs="Times New Roman"/>
          <w:sz w:val="24"/>
          <w:szCs w:val="24"/>
          <w:lang w:val="es-EC"/>
        </w:rPr>
        <w:t xml:space="preserve">. Las estaciones con valores </w:t>
      </w:r>
      <w:r w:rsidR="00595ADA" w:rsidRPr="005D1CA8">
        <w:rPr>
          <w:rFonts w:ascii="Times New Roman" w:hAnsi="Times New Roman" w:cs="Times New Roman"/>
          <w:sz w:val="24"/>
          <w:szCs w:val="24"/>
          <w:lang w:val="es-EC"/>
        </w:rPr>
        <w:t xml:space="preserve">altos de conductividad son los </w:t>
      </w:r>
      <w:r w:rsidR="0077724C" w:rsidRPr="005D1CA8">
        <w:rPr>
          <w:rFonts w:ascii="Times New Roman" w:hAnsi="Times New Roman" w:cs="Times New Roman"/>
          <w:sz w:val="24"/>
          <w:szCs w:val="24"/>
          <w:lang w:val="es-EC"/>
        </w:rPr>
        <w:t xml:space="preserve">ecosistemas </w:t>
      </w:r>
      <w:r w:rsidR="00455F11" w:rsidRPr="005D1CA8">
        <w:rPr>
          <w:rFonts w:ascii="Times New Roman" w:hAnsi="Times New Roman" w:cs="Times New Roman"/>
          <w:sz w:val="24"/>
          <w:szCs w:val="24"/>
          <w:lang w:val="es-EC"/>
        </w:rPr>
        <w:t>de pastizal</w:t>
      </w:r>
      <w:r w:rsidR="0077724C" w:rsidRPr="005D1CA8">
        <w:rPr>
          <w:rFonts w:ascii="Times New Roman" w:hAnsi="Times New Roman" w:cs="Times New Roman"/>
          <w:sz w:val="24"/>
          <w:szCs w:val="24"/>
          <w:lang w:val="es-EC"/>
        </w:rPr>
        <w:t xml:space="preserve">, </w:t>
      </w:r>
      <w:r w:rsidR="00595ADA" w:rsidRPr="005D1CA8">
        <w:rPr>
          <w:rFonts w:ascii="Times New Roman" w:hAnsi="Times New Roman" w:cs="Times New Roman"/>
          <w:sz w:val="24"/>
          <w:szCs w:val="24"/>
          <w:lang w:val="es-EC"/>
        </w:rPr>
        <w:t xml:space="preserve">que </w:t>
      </w:r>
      <w:r w:rsidR="002B41D2" w:rsidRPr="005D1CA8">
        <w:rPr>
          <w:rFonts w:ascii="Times New Roman" w:hAnsi="Times New Roman" w:cs="Times New Roman"/>
          <w:sz w:val="24"/>
          <w:szCs w:val="24"/>
          <w:lang w:val="es-EC"/>
        </w:rPr>
        <w:t>están</w:t>
      </w:r>
      <w:r w:rsidR="00595ADA" w:rsidRPr="005D1CA8">
        <w:rPr>
          <w:rFonts w:ascii="Times New Roman" w:hAnsi="Times New Roman" w:cs="Times New Roman"/>
          <w:sz w:val="24"/>
          <w:szCs w:val="24"/>
          <w:lang w:val="es-EC"/>
        </w:rPr>
        <w:t xml:space="preserve"> </w:t>
      </w:r>
      <w:r w:rsidR="002B41D2" w:rsidRPr="005D1CA8">
        <w:rPr>
          <w:rFonts w:ascii="Times New Roman" w:hAnsi="Times New Roman" w:cs="Times New Roman"/>
          <w:sz w:val="24"/>
          <w:szCs w:val="24"/>
        </w:rPr>
        <w:t>altamente impactada</w:t>
      </w:r>
      <w:r w:rsidR="00F877B5" w:rsidRPr="005D1CA8">
        <w:rPr>
          <w:rFonts w:ascii="Times New Roman" w:hAnsi="Times New Roman" w:cs="Times New Roman"/>
          <w:sz w:val="24"/>
          <w:szCs w:val="24"/>
        </w:rPr>
        <w:t>s</w:t>
      </w:r>
      <w:r w:rsidR="00595ADA" w:rsidRPr="005D1CA8">
        <w:rPr>
          <w:rFonts w:ascii="Times New Roman" w:hAnsi="Times New Roman" w:cs="Times New Roman"/>
          <w:sz w:val="24"/>
          <w:szCs w:val="24"/>
        </w:rPr>
        <w:t>, a</w:t>
      </w:r>
      <w:r w:rsidR="002B41D2" w:rsidRPr="005D1CA8">
        <w:rPr>
          <w:rFonts w:ascii="Times New Roman" w:hAnsi="Times New Roman" w:cs="Times New Roman"/>
          <w:color w:val="000000"/>
          <w:sz w:val="24"/>
          <w:szCs w:val="24"/>
          <w:shd w:val="clear" w:color="auto" w:fill="FFFFFF"/>
        </w:rPr>
        <w:t xml:space="preserve"> causa</w:t>
      </w:r>
      <w:r w:rsidR="00595ADA" w:rsidRPr="005D1CA8">
        <w:rPr>
          <w:rFonts w:ascii="Times New Roman" w:hAnsi="Times New Roman" w:cs="Times New Roman"/>
          <w:color w:val="000000"/>
          <w:sz w:val="24"/>
          <w:szCs w:val="24"/>
          <w:shd w:val="clear" w:color="auto" w:fill="FFFFFF"/>
        </w:rPr>
        <w:t xml:space="preserve"> d</w:t>
      </w:r>
      <w:r w:rsidR="007E5688" w:rsidRPr="005D1CA8">
        <w:rPr>
          <w:rFonts w:ascii="Times New Roman" w:hAnsi="Times New Roman" w:cs="Times New Roman"/>
          <w:color w:val="000000"/>
          <w:sz w:val="24"/>
          <w:szCs w:val="24"/>
          <w:shd w:val="clear" w:color="auto" w:fill="FFFFFF"/>
        </w:rPr>
        <w:t xml:space="preserve">el desarrollo de actividades </w:t>
      </w:r>
      <w:r w:rsidR="00595ADA" w:rsidRPr="005D1CA8">
        <w:rPr>
          <w:rFonts w:ascii="Times New Roman" w:hAnsi="Times New Roman" w:cs="Times New Roman"/>
          <w:color w:val="000000"/>
          <w:sz w:val="24"/>
          <w:szCs w:val="24"/>
          <w:shd w:val="clear" w:color="auto" w:fill="FFFFFF"/>
        </w:rPr>
        <w:t>agro ganaderas</w:t>
      </w:r>
      <w:r w:rsidR="008530FF" w:rsidRPr="005D1CA8">
        <w:rPr>
          <w:rStyle w:val="apple-converted-space"/>
          <w:rFonts w:ascii="Times New Roman" w:hAnsi="Times New Roman" w:cs="Times New Roman"/>
          <w:color w:val="000000"/>
          <w:sz w:val="24"/>
          <w:szCs w:val="24"/>
          <w:shd w:val="clear" w:color="auto" w:fill="FFFFFF"/>
        </w:rPr>
        <w:t xml:space="preserve">, a </w:t>
      </w:r>
      <w:r w:rsidR="00DC572A" w:rsidRPr="005D1CA8">
        <w:rPr>
          <w:rStyle w:val="apple-converted-space"/>
          <w:rFonts w:ascii="Times New Roman" w:hAnsi="Times New Roman" w:cs="Times New Roman"/>
          <w:color w:val="000000"/>
          <w:sz w:val="24"/>
          <w:szCs w:val="24"/>
          <w:shd w:val="clear" w:color="auto" w:fill="FFFFFF"/>
        </w:rPr>
        <w:t>diferencia de l</w:t>
      </w:r>
      <w:r w:rsidR="00961311" w:rsidRPr="005D1CA8">
        <w:rPr>
          <w:rStyle w:val="apple-converted-space"/>
          <w:rFonts w:ascii="Times New Roman" w:hAnsi="Times New Roman" w:cs="Times New Roman"/>
          <w:color w:val="000000"/>
          <w:sz w:val="24"/>
          <w:szCs w:val="24"/>
          <w:shd w:val="clear" w:color="auto" w:fill="FFFFFF"/>
        </w:rPr>
        <w:t xml:space="preserve">as localidades con valores bajos </w:t>
      </w:r>
      <w:r w:rsidR="00DC572A" w:rsidRPr="005D1CA8">
        <w:rPr>
          <w:rStyle w:val="apple-converted-space"/>
          <w:rFonts w:ascii="Times New Roman" w:hAnsi="Times New Roman" w:cs="Times New Roman"/>
          <w:color w:val="000000"/>
          <w:sz w:val="24"/>
          <w:szCs w:val="24"/>
          <w:shd w:val="clear" w:color="auto" w:fill="FFFFFF"/>
        </w:rPr>
        <w:t xml:space="preserve">de conductividad </w:t>
      </w:r>
      <w:r w:rsidR="008E742B" w:rsidRPr="005D1CA8">
        <w:rPr>
          <w:rStyle w:val="apple-converted-space"/>
          <w:rFonts w:ascii="Times New Roman" w:hAnsi="Times New Roman" w:cs="Times New Roman"/>
          <w:color w:val="000000"/>
          <w:sz w:val="24"/>
          <w:szCs w:val="24"/>
          <w:shd w:val="clear" w:color="auto" w:fill="FFFFFF"/>
        </w:rPr>
        <w:t xml:space="preserve">que </w:t>
      </w:r>
      <w:r w:rsidR="00DC572A" w:rsidRPr="005D1CA8">
        <w:rPr>
          <w:rStyle w:val="apple-converted-space"/>
          <w:rFonts w:ascii="Times New Roman" w:hAnsi="Times New Roman" w:cs="Times New Roman"/>
          <w:color w:val="000000"/>
          <w:sz w:val="24"/>
          <w:szCs w:val="24"/>
          <w:shd w:val="clear" w:color="auto" w:fill="FFFFFF"/>
        </w:rPr>
        <w:t xml:space="preserve">pertenecen a </w:t>
      </w:r>
      <w:r w:rsidR="00961311" w:rsidRPr="005D1CA8">
        <w:rPr>
          <w:rStyle w:val="apple-converted-space"/>
          <w:rFonts w:ascii="Times New Roman" w:hAnsi="Times New Roman" w:cs="Times New Roman"/>
          <w:color w:val="000000"/>
          <w:sz w:val="24"/>
          <w:szCs w:val="24"/>
          <w:shd w:val="clear" w:color="auto" w:fill="FFFFFF"/>
        </w:rPr>
        <w:t xml:space="preserve">ecosistemas </w:t>
      </w:r>
      <w:r w:rsidR="00455F11" w:rsidRPr="005D1CA8">
        <w:rPr>
          <w:rStyle w:val="apple-converted-space"/>
          <w:rFonts w:ascii="Times New Roman" w:hAnsi="Times New Roman" w:cs="Times New Roman"/>
          <w:color w:val="000000"/>
          <w:sz w:val="24"/>
          <w:szCs w:val="24"/>
          <w:shd w:val="clear" w:color="auto" w:fill="FFFFFF"/>
        </w:rPr>
        <w:t>de bosque,</w:t>
      </w:r>
      <w:r w:rsidR="008530FF" w:rsidRPr="005D1CA8">
        <w:rPr>
          <w:rStyle w:val="apple-converted-space"/>
          <w:rFonts w:ascii="Times New Roman" w:hAnsi="Times New Roman" w:cs="Times New Roman"/>
          <w:color w:val="000000"/>
          <w:sz w:val="24"/>
          <w:szCs w:val="24"/>
          <w:shd w:val="clear" w:color="auto" w:fill="FFFFFF"/>
        </w:rPr>
        <w:t xml:space="preserve"> zonas no impactadas</w:t>
      </w:r>
      <w:r w:rsidR="00961311" w:rsidRPr="005D1CA8">
        <w:rPr>
          <w:rStyle w:val="apple-converted-space"/>
          <w:rFonts w:ascii="Times New Roman" w:hAnsi="Times New Roman" w:cs="Times New Roman"/>
          <w:color w:val="000000"/>
          <w:sz w:val="24"/>
          <w:szCs w:val="24"/>
          <w:shd w:val="clear" w:color="auto" w:fill="FFFFFF"/>
        </w:rPr>
        <w:t xml:space="preserve"> con un alto niv</w:t>
      </w:r>
      <w:r w:rsidR="00DC572A" w:rsidRPr="005D1CA8">
        <w:rPr>
          <w:rStyle w:val="apple-converted-space"/>
          <w:rFonts w:ascii="Times New Roman" w:hAnsi="Times New Roman" w:cs="Times New Roman"/>
          <w:color w:val="000000"/>
          <w:sz w:val="24"/>
          <w:szCs w:val="24"/>
          <w:shd w:val="clear" w:color="auto" w:fill="FFFFFF"/>
        </w:rPr>
        <w:t xml:space="preserve">el de vegetación ribereña. </w:t>
      </w:r>
      <w:r w:rsidR="00961311" w:rsidRPr="005D1CA8">
        <w:rPr>
          <w:rFonts w:ascii="Times New Roman" w:hAnsi="Times New Roman" w:cs="Times New Roman"/>
          <w:sz w:val="24"/>
          <w:szCs w:val="24"/>
        </w:rPr>
        <w:fldChar w:fldCharType="begin" w:fldLock="1"/>
      </w:r>
      <w:r w:rsidR="002A65C1" w:rsidRPr="005D1CA8">
        <w:rPr>
          <w:rFonts w:ascii="Times New Roman" w:hAnsi="Times New Roman" w:cs="Times New Roman"/>
          <w:sz w:val="24"/>
          <w:szCs w:val="24"/>
        </w:rPr>
        <w:instrText>ADDIN CSL_CITATION { "citationItems" : [ { "id" : "ITEM-1", "itemData" : { "author" : [ { "dropping-particle" : "", "family" : "Granda", "given" : "L", "non-dropping-particle" : "", "parse-names" : false, "suffix" : "" }, { "dropping-particle" : "", "family" : "Lock", "given" : "K", "non-dropping-particle" : "", "parse-names" : false, "suffix" : "" }, { "dropping-particle" : "", "family" : "Goethals", "given" : "P", "non-dropping-particle" : "", "parse-names" : false, "suffix" : "" } ], "container-title" : "Journal of Hydroinformatics", "id" : "ITEM-1", "issue" : "13,3", "issued" : { "date-parts" : [ [ "2011" ] ] }, "page" : "489-499", "title" : "Application of classification trees to determine biological and chemical indicators for river assessment: case study in the Chaguana watershed (Ecuador)", "type" : "article-journal" }, "uris" : [ "http://www.mendeley.com/documents/?uuid=9cd04d72-2d53-4d02-9d6a-893b9af2cac4" ] } ], "mendeley" : { "formattedCitation" : "(Granda, Lock, &amp; Goethals, 2011)", "manualFormatting" : "Granda et al. (2011)", "plainTextFormattedCitation" : "(Granda, Lock, &amp; Goethals, 2011)", "previouslyFormattedCitation" : "(Granda, Lock, &amp; Goethals, 2011)" }, "properties" : { "noteIndex" : 0 }, "schema" : "https://github.com/citation-style-language/schema/raw/master/csl-citation.json" }</w:instrText>
      </w:r>
      <w:r w:rsidR="00961311" w:rsidRPr="005D1CA8">
        <w:rPr>
          <w:rFonts w:ascii="Times New Roman" w:hAnsi="Times New Roman" w:cs="Times New Roman"/>
          <w:sz w:val="24"/>
          <w:szCs w:val="24"/>
        </w:rPr>
        <w:fldChar w:fldCharType="separate"/>
      </w:r>
      <w:r w:rsidR="00961311" w:rsidRPr="005D1CA8">
        <w:rPr>
          <w:rFonts w:ascii="Times New Roman" w:hAnsi="Times New Roman" w:cs="Times New Roman"/>
          <w:noProof/>
          <w:sz w:val="24"/>
          <w:szCs w:val="24"/>
        </w:rPr>
        <w:t>Granda et al. (2011)</w:t>
      </w:r>
      <w:r w:rsidR="00961311" w:rsidRPr="005D1CA8">
        <w:rPr>
          <w:rFonts w:ascii="Times New Roman" w:hAnsi="Times New Roman" w:cs="Times New Roman"/>
          <w:sz w:val="24"/>
          <w:szCs w:val="24"/>
        </w:rPr>
        <w:fldChar w:fldCharType="end"/>
      </w:r>
      <w:r w:rsidR="00961311" w:rsidRPr="005D1CA8">
        <w:rPr>
          <w:rFonts w:ascii="Times New Roman" w:hAnsi="Times New Roman" w:cs="Times New Roman"/>
          <w:sz w:val="24"/>
          <w:szCs w:val="24"/>
        </w:rPr>
        <w:t xml:space="preserve"> obtuvieron resultados similares </w:t>
      </w:r>
      <w:r w:rsidR="002B41D2" w:rsidRPr="005D1CA8">
        <w:rPr>
          <w:rFonts w:ascii="Times New Roman" w:hAnsi="Times New Roman" w:cs="Times New Roman"/>
          <w:sz w:val="24"/>
          <w:szCs w:val="24"/>
        </w:rPr>
        <w:t xml:space="preserve">en la cuenca de </w:t>
      </w:r>
      <w:proofErr w:type="spellStart"/>
      <w:r w:rsidR="002B41D2" w:rsidRPr="005D1CA8">
        <w:rPr>
          <w:rFonts w:ascii="Times New Roman" w:hAnsi="Times New Roman" w:cs="Times New Roman"/>
          <w:sz w:val="24"/>
          <w:szCs w:val="24"/>
        </w:rPr>
        <w:t>Chaguana</w:t>
      </w:r>
      <w:proofErr w:type="spellEnd"/>
      <w:r w:rsidR="002B41D2" w:rsidRPr="005D1CA8">
        <w:rPr>
          <w:rFonts w:ascii="Times New Roman" w:hAnsi="Times New Roman" w:cs="Times New Roman"/>
          <w:sz w:val="24"/>
          <w:szCs w:val="24"/>
        </w:rPr>
        <w:t xml:space="preserve"> – Ecuador, donde </w:t>
      </w:r>
      <w:r w:rsidR="00E07701" w:rsidRPr="005D1CA8">
        <w:rPr>
          <w:rFonts w:ascii="Times New Roman" w:hAnsi="Times New Roman" w:cs="Times New Roman"/>
          <w:sz w:val="24"/>
          <w:szCs w:val="24"/>
        </w:rPr>
        <w:t>los ba</w:t>
      </w:r>
      <w:r w:rsidR="002818CB" w:rsidRPr="005D1CA8">
        <w:rPr>
          <w:rFonts w:ascii="Times New Roman" w:hAnsi="Times New Roman" w:cs="Times New Roman"/>
          <w:sz w:val="24"/>
          <w:szCs w:val="24"/>
        </w:rPr>
        <w:t>jos registros de conductividad fueron en</w:t>
      </w:r>
      <w:r w:rsidR="00E07701" w:rsidRPr="005D1CA8">
        <w:rPr>
          <w:rFonts w:ascii="Times New Roman" w:hAnsi="Times New Roman" w:cs="Times New Roman"/>
          <w:sz w:val="24"/>
          <w:szCs w:val="24"/>
        </w:rPr>
        <w:t xml:space="preserve"> las estaciones </w:t>
      </w:r>
      <w:r w:rsidR="002818CB" w:rsidRPr="005D1CA8">
        <w:rPr>
          <w:rFonts w:ascii="Times New Roman" w:hAnsi="Times New Roman" w:cs="Times New Roman"/>
          <w:sz w:val="24"/>
          <w:szCs w:val="24"/>
        </w:rPr>
        <w:t xml:space="preserve">no impactadas, lo que </w:t>
      </w:r>
      <w:r w:rsidR="00E07701" w:rsidRPr="005D1CA8">
        <w:rPr>
          <w:rFonts w:ascii="Times New Roman" w:hAnsi="Times New Roman" w:cs="Times New Roman"/>
          <w:sz w:val="24"/>
          <w:szCs w:val="24"/>
        </w:rPr>
        <w:t>podrían</w:t>
      </w:r>
      <w:r w:rsidR="00D44C77" w:rsidRPr="005D1CA8">
        <w:rPr>
          <w:rFonts w:ascii="Times New Roman" w:hAnsi="Times New Roman" w:cs="Times New Roman"/>
          <w:sz w:val="24"/>
          <w:szCs w:val="24"/>
        </w:rPr>
        <w:t xml:space="preserve"> tene</w:t>
      </w:r>
      <w:r w:rsidR="00E07701" w:rsidRPr="005D1CA8">
        <w:rPr>
          <w:rFonts w:ascii="Times New Roman" w:hAnsi="Times New Roman" w:cs="Times New Roman"/>
          <w:sz w:val="24"/>
          <w:szCs w:val="24"/>
        </w:rPr>
        <w:t>r su origen en el menor arr</w:t>
      </w:r>
      <w:r w:rsidR="00D44C77" w:rsidRPr="005D1CA8">
        <w:rPr>
          <w:rFonts w:ascii="Times New Roman" w:hAnsi="Times New Roman" w:cs="Times New Roman"/>
          <w:sz w:val="24"/>
          <w:szCs w:val="24"/>
        </w:rPr>
        <w:t>astre de material soluble, principalmente de origen inorgánico</w:t>
      </w:r>
      <w:r w:rsidR="00DF2621">
        <w:rPr>
          <w:rFonts w:ascii="Times New Roman" w:hAnsi="Times New Roman" w:cs="Times New Roman"/>
          <w:sz w:val="24"/>
          <w:szCs w:val="24"/>
        </w:rPr>
        <w:t>, proveniente de las rib</w:t>
      </w:r>
      <w:r w:rsidR="00E07701" w:rsidRPr="005D1CA8">
        <w:rPr>
          <w:rFonts w:ascii="Times New Roman" w:hAnsi="Times New Roman" w:cs="Times New Roman"/>
          <w:sz w:val="24"/>
          <w:szCs w:val="24"/>
        </w:rPr>
        <w:t>eras del cauce</w:t>
      </w:r>
      <w:r w:rsidR="008B14D5" w:rsidRPr="005D1CA8">
        <w:rPr>
          <w:rFonts w:ascii="Times New Roman" w:hAnsi="Times New Roman" w:cs="Times New Roman"/>
          <w:sz w:val="24"/>
          <w:szCs w:val="24"/>
        </w:rPr>
        <w:t xml:space="preserve">. </w:t>
      </w:r>
    </w:p>
    <w:p w:rsidR="00DC666C" w:rsidRPr="005D1CA8" w:rsidRDefault="00621ECB" w:rsidP="005A63EF">
      <w:pPr>
        <w:autoSpaceDE w:val="0"/>
        <w:autoSpaceDN w:val="0"/>
        <w:adjustRightInd w:val="0"/>
        <w:spacing w:before="240" w:after="240" w:line="360" w:lineRule="auto"/>
        <w:ind w:left="357" w:firstLine="680"/>
        <w:jc w:val="both"/>
        <w:rPr>
          <w:rStyle w:val="apple-converted-space"/>
          <w:rFonts w:ascii="Times New Roman" w:hAnsi="Times New Roman" w:cs="Times New Roman"/>
          <w:color w:val="000000"/>
          <w:sz w:val="24"/>
          <w:szCs w:val="24"/>
          <w:shd w:val="clear" w:color="auto" w:fill="FFFFFF"/>
          <w:lang w:val="es-EC"/>
        </w:rPr>
      </w:pPr>
      <w:r w:rsidRPr="005D1CA8">
        <w:rPr>
          <w:rFonts w:ascii="Times New Roman" w:hAnsi="Times New Roman" w:cs="Times New Roman"/>
          <w:sz w:val="24"/>
          <w:szCs w:val="24"/>
        </w:rPr>
        <w:lastRenderedPageBreak/>
        <w:t>De igual manera, e</w:t>
      </w:r>
      <w:r w:rsidR="00730401" w:rsidRPr="005D1CA8">
        <w:rPr>
          <w:rFonts w:ascii="Times New Roman" w:hAnsi="Times New Roman" w:cs="Times New Roman"/>
          <w:sz w:val="24"/>
          <w:szCs w:val="24"/>
        </w:rPr>
        <w:t xml:space="preserve">l oxígeno disuelto </w:t>
      </w:r>
      <w:r w:rsidR="00730401" w:rsidRPr="005D1CA8">
        <w:rPr>
          <w:rFonts w:ascii="Times New Roman" w:hAnsi="Times New Roman" w:cs="Times New Roman"/>
          <w:color w:val="000000"/>
          <w:sz w:val="24"/>
          <w:szCs w:val="24"/>
          <w:shd w:val="clear" w:color="auto" w:fill="FFFFFF"/>
        </w:rPr>
        <w:t xml:space="preserve">está influenciado por </w:t>
      </w:r>
      <w:r w:rsidR="008E21C0" w:rsidRPr="005D1CA8">
        <w:rPr>
          <w:rFonts w:ascii="Times New Roman" w:hAnsi="Times New Roman" w:cs="Times New Roman"/>
          <w:color w:val="000000"/>
          <w:sz w:val="24"/>
          <w:szCs w:val="24"/>
          <w:shd w:val="clear" w:color="auto" w:fill="FFFFFF"/>
        </w:rPr>
        <w:t>la temperatura,</w:t>
      </w:r>
      <w:r w:rsidR="00730401" w:rsidRPr="005D1CA8">
        <w:rPr>
          <w:rFonts w:ascii="Times New Roman" w:hAnsi="Times New Roman" w:cs="Times New Roman"/>
          <w:color w:val="000000"/>
          <w:sz w:val="24"/>
          <w:szCs w:val="24"/>
          <w:shd w:val="clear" w:color="auto" w:fill="FFFFFF"/>
        </w:rPr>
        <w:t xml:space="preserve"> turbulencia del agua</w:t>
      </w:r>
      <w:r w:rsidR="002A65C1" w:rsidRPr="005D1CA8">
        <w:rPr>
          <w:rStyle w:val="apple-converted-space"/>
          <w:rFonts w:ascii="Times New Roman" w:hAnsi="Times New Roman" w:cs="Times New Roman"/>
          <w:color w:val="000000"/>
          <w:sz w:val="24"/>
          <w:szCs w:val="24"/>
          <w:shd w:val="clear" w:color="auto" w:fill="FFFFFF"/>
        </w:rPr>
        <w:t xml:space="preserve">, la vegetación, </w:t>
      </w:r>
      <w:r w:rsidR="008E21C0" w:rsidRPr="005D1CA8">
        <w:rPr>
          <w:rStyle w:val="apple-converted-space"/>
          <w:rFonts w:ascii="Times New Roman" w:hAnsi="Times New Roman" w:cs="Times New Roman"/>
          <w:color w:val="000000"/>
          <w:sz w:val="24"/>
          <w:szCs w:val="24"/>
          <w:shd w:val="clear" w:color="auto" w:fill="FFFFFF"/>
        </w:rPr>
        <w:t>altitud de la estación</w:t>
      </w:r>
      <w:r w:rsidR="002A65C1" w:rsidRPr="005D1CA8">
        <w:rPr>
          <w:rStyle w:val="apple-converted-space"/>
          <w:rFonts w:ascii="Times New Roman" w:hAnsi="Times New Roman" w:cs="Times New Roman"/>
          <w:color w:val="000000"/>
          <w:sz w:val="24"/>
          <w:szCs w:val="24"/>
          <w:shd w:val="clear" w:color="auto" w:fill="FFFFFF"/>
        </w:rPr>
        <w:t xml:space="preserve"> y los procesos de producción primaria y descomposición de la materia orgánica</w:t>
      </w:r>
      <w:r w:rsidR="00F630BD" w:rsidRPr="005D1CA8">
        <w:rPr>
          <w:rStyle w:val="apple-converted-space"/>
          <w:rFonts w:ascii="Times New Roman" w:hAnsi="Times New Roman" w:cs="Times New Roman"/>
          <w:color w:val="000000"/>
          <w:sz w:val="24"/>
          <w:szCs w:val="24"/>
          <w:shd w:val="clear" w:color="auto" w:fill="FFFFFF"/>
        </w:rPr>
        <w:t xml:space="preserve"> </w:t>
      </w:r>
      <w:r w:rsidR="002A65C1" w:rsidRPr="005D1CA8">
        <w:rPr>
          <w:rFonts w:ascii="Times New Roman" w:hAnsi="Times New Roman" w:cs="Times New Roman"/>
          <w:strike/>
          <w:sz w:val="24"/>
          <w:szCs w:val="24"/>
          <w:lang w:val="es-EC"/>
        </w:rPr>
        <w:fldChar w:fldCharType="begin" w:fldLock="1"/>
      </w:r>
      <w:r w:rsidR="00C51E47" w:rsidRPr="005D1CA8">
        <w:rPr>
          <w:rFonts w:ascii="Times New Roman" w:hAnsi="Times New Roman" w:cs="Times New Roman"/>
          <w:strike/>
          <w:sz w:val="24"/>
          <w:szCs w:val="24"/>
          <w:lang w:val="es-EC"/>
        </w:rPr>
        <w:instrText>ADDIN CSL_CITATION { "citationItems" : [ { "id" : "ITEM-1", "itemData" : { "ISSN" : "02138409", "abstract" : "Dentro de los objetivos principales del proyecto GUADALMED, se encuentra la caracterizaci\u00f3n hidroqu\u00edmica de los r\u00edos medi- terr\u00e1neos incluidos en el estudio. Las 157 estaciones de muestreo del proyecto est\u00e1n distribuidas en cuencas con superficies y caracter\u00edsticas ambientales muy diversas. Ciertos factores como la geolog\u00eda, la vegetaci\u00f3n de la cuenca, la temporalidad o el r\u00e9gimen natural de caudales, van a ser determinantes, como factores naturales, de la composici\u00f3n qu\u00edmica de las aguas, condi- cionando la distribuci\u00f3n de la biota o las caracter\u00edsticas de la vegetaci\u00f3n de ribera. Otros factores no naturales, como la contami- naci\u00f3n directa o difusa, o la regulaci\u00f3n de los caudales por los embalses, son decisivos para la clasificaci\u00f3n de los tramos fluvia- les donde se localizan las estaciones de muestreo como naturales o muy modificados en base a la calidad de sus aguas. En este trabajo se estudian los par\u00e1metros f\u00edsico-qu\u00edmicos que caracterizan a los r\u00edos estudiados, sus rangos de variaci\u00f3n y las variables que m\u00e1s influyen en la calidad de sus aguas.", "author" : [ { "dropping-particle" : "", "family" : "Toro", "given" : "Manuel", "non-dropping-particle" : "", "parse-names" : false, "suffix" : "" }, { "dropping-particle" : "", "family" : "Robles", "given" : "Santiago", "non-dropping-particle" : "", "parse-names" : false, "suffix" : "" }, { "dropping-particle" : "", "family" : "Avil\u00e9s", "given" : "Juan", "non-dropping-particle" : "", "parse-names" : false, "suffix" : "" }, { "dropping-particle" : "", "family" : "Nu\u00f1o", "given" : "Carlos", "non-dropping-particle" : "", "parse-names" : false, "suffix" : "" }, { "dropping-particle" : "", "family" : "Vivas", "given" : "Soledad", "non-dropping-particle" : "", "parse-names" : false, "suffix" : "" }, { "dropping-particle" : "", "family" : "Bonada", "given" : "N\u00faria", "non-dropping-particle" : "", "parse-names" : false, "suffix" : "" }, { "dropping-particle" : "", "family" : "Prat", "given" : "Narc\u00eds", "non-dropping-particle" : "", "parse-names" : false, "suffix" : "" }, { "dropping-particle" : "", "family" : "Alba-Tercedor", "given" : "Javier", "non-dropping-particle" : "", "parse-names" : false, "suffix" : "" }, { "dropping-particle" : "", "family" : "Casas", "given" : "Jes\u00fas", "non-dropping-particle" : "", "parse-names" : false, "suffix" : "" }, { "dropping-particle" : "", "family" : "Guerrero", "given" : "Cristina", "non-dropping-particle" : "", "parse-names" : false, "suffix" : "" }, { "dropping-particle" : "", "family" : "J\u00e1imez-Cu\u00e9llar", "given" : "Pablo", "non-dropping-particle" : "", "parse-names" : false, "suffix" : "" }, { "dropping-particle" : "", "family" : "Moreno", "given" : "Jos\u00e9 Luis", "non-dropping-particle" : "", "parse-names" : false, "suffix" : "" }, { "dropping-particle" : "", "family" : "Moy\u00e1", "given" : "Gabriel", "non-dropping-particle" : "", "parse-names" : false, "suffix" : "" }, { "dropping-particle" : "", "family" : "Ramon", "given" : "Guillem", "non-dropping-particle" : "", "parse-names" : false, "suffix" : "" }, { "dropping-particle" : "", "family" : "Su\u00e1rez", "given" : "Ma Luisa", "non-dropping-particle" : "", "parse-names" : false, "suffix" : "" }, { "dropping-particle" : "", "family" : "Vidal-Abarca", "given" : "Ma Rosario", "non-dropping-particle" : "", "parse-names" : false, "suffix" : "" }, { "dropping-particle" : "", "family" : "\u00c1lvarez", "given" : "Maruxa", "non-dropping-particle" : "", "parse-names" : false, "suffix" : "" }, { "dropping-particle" : "", "family" : "Pardo", "given" : "Isabel", "non-dropping-particle" : "", "parse-names" : false, "suffix" : "" } ], "container-title" : "Limnetica", "id" : "ITEM-1", "issue" : "3-4", "issued" : { "date-parts" : [ [ "2002" ] ] }, "note" : "NULL", "page" : "63-75", "title" : "Calidad de las aguas de los r\u00edos mediterr\u00e1neos del proyecto GUADALMED. Caracter\u00edsticas f\u00edsico-qu\u00edmicas", "type" : "article-journal", "volume" : "21" }, "uris" : [ "http://www.mendeley.com/documents/?uuid=5e1d5014-f89e-472d-ba47-4d662ad32e4c" ] } ], "mendeley" : { "formattedCitation" : "(Toro et\u00a0al., 2002)", "manualFormatting" : "(Toro et\u00a0al., 2002", "plainTextFormattedCitation" : "(Toro et\u00a0al., 2002)", "previouslyFormattedCitation" : "(Toro et\u00a0al., 2002)" }, "properties" : { "noteIndex" : 0 }, "schema" : "https://github.com/citation-style-language/schema/raw/master/csl-citation.json" }</w:instrText>
      </w:r>
      <w:r w:rsidR="002A65C1" w:rsidRPr="005D1CA8">
        <w:rPr>
          <w:rFonts w:ascii="Times New Roman" w:hAnsi="Times New Roman" w:cs="Times New Roman"/>
          <w:strike/>
          <w:sz w:val="24"/>
          <w:szCs w:val="24"/>
          <w:lang w:val="es-EC"/>
        </w:rPr>
        <w:fldChar w:fldCharType="separate"/>
      </w:r>
      <w:r w:rsidR="002A65C1" w:rsidRPr="005D1CA8">
        <w:rPr>
          <w:rFonts w:ascii="Times New Roman" w:hAnsi="Times New Roman" w:cs="Times New Roman"/>
          <w:noProof/>
          <w:sz w:val="24"/>
          <w:szCs w:val="24"/>
          <w:lang w:val="es-EC"/>
        </w:rPr>
        <w:t>(Toro et al., 2002</w:t>
      </w:r>
      <w:r w:rsidR="002A65C1" w:rsidRPr="005D1CA8">
        <w:rPr>
          <w:rFonts w:ascii="Times New Roman" w:hAnsi="Times New Roman" w:cs="Times New Roman"/>
          <w:strike/>
          <w:sz w:val="24"/>
          <w:szCs w:val="24"/>
          <w:lang w:val="es-EC"/>
        </w:rPr>
        <w:fldChar w:fldCharType="end"/>
      </w:r>
      <w:r w:rsidR="002A65C1" w:rsidRPr="005D1CA8">
        <w:rPr>
          <w:rFonts w:ascii="Times New Roman" w:hAnsi="Times New Roman" w:cs="Times New Roman"/>
          <w:sz w:val="24"/>
          <w:szCs w:val="24"/>
          <w:lang w:val="es-EC"/>
        </w:rPr>
        <w:t xml:space="preserve">; </w:t>
      </w:r>
      <w:r w:rsidR="00F630BD" w:rsidRPr="005D1CA8">
        <w:rPr>
          <w:rStyle w:val="apple-converted-space"/>
          <w:rFonts w:ascii="Times New Roman" w:hAnsi="Times New Roman" w:cs="Times New Roman"/>
          <w:color w:val="000000"/>
          <w:sz w:val="24"/>
          <w:szCs w:val="24"/>
          <w:shd w:val="clear" w:color="auto" w:fill="FFFFFF"/>
        </w:rPr>
        <w:fldChar w:fldCharType="begin" w:fldLock="1"/>
      </w:r>
      <w:r w:rsidR="002A65C1" w:rsidRPr="005D1CA8">
        <w:rPr>
          <w:rStyle w:val="apple-converted-space"/>
          <w:rFonts w:ascii="Times New Roman" w:hAnsi="Times New Roman" w:cs="Times New Roman"/>
          <w:color w:val="000000"/>
          <w:sz w:val="24"/>
          <w:szCs w:val="24"/>
          <w:shd w:val="clear" w:color="auto" w:fill="FFFFFF"/>
        </w:rPr>
        <w:instrText>ADDIN CSL_CITATION { "citationItems" : [ { "id" : "ITEM-1", "itemData" : { "ISBN" : "0034-7744", "ISSN" : "00347744", "author" : [ { "dropping-particle" : "", "family" : "Guevara", "given" : "Meyer", "non-dropping-particle" : "", "parse-names" : false, "suffix" : "" } ], "container-title" : "Revista de Biologia Tropical", "id" : "ITEM-1", "issue" : "2", "issued" : { "date-parts" : [ [ "2011" ] ] }, "page" : "635-654", "title" : "Insectos acu\u00e1ticos y calidad del agua en la cuenca y embalse del r\u00edo Pe\u00f1as Blancas, Costa Rica", "type" : "article-journal", "volume" : "59" }, "uris" : [ "http://www.mendeley.com/documents/?uuid=66153b96-f8a0-4181-a064-d66a400a1f2c" ] } ], "mendeley" : { "formattedCitation" : "(M. Guevara, 2011)", "manualFormatting" : "Guevara, 2011)", "plainTextFormattedCitation" : "(M. Guevara, 2011)", "previouslyFormattedCitation" : "(M. Guevara, 2011)" }, "properties" : { "noteIndex" : 0 }, "schema" : "https://github.com/citation-style-language/schema/raw/master/csl-citation.json" }</w:instrText>
      </w:r>
      <w:r w:rsidR="00F630BD" w:rsidRPr="005D1CA8">
        <w:rPr>
          <w:rStyle w:val="apple-converted-space"/>
          <w:rFonts w:ascii="Times New Roman" w:hAnsi="Times New Roman" w:cs="Times New Roman"/>
          <w:color w:val="000000"/>
          <w:sz w:val="24"/>
          <w:szCs w:val="24"/>
          <w:shd w:val="clear" w:color="auto" w:fill="FFFFFF"/>
        </w:rPr>
        <w:fldChar w:fldCharType="separate"/>
      </w:r>
      <w:r w:rsidR="00F630BD" w:rsidRPr="005D1CA8">
        <w:rPr>
          <w:rStyle w:val="apple-converted-space"/>
          <w:rFonts w:ascii="Times New Roman" w:hAnsi="Times New Roman" w:cs="Times New Roman"/>
          <w:noProof/>
          <w:color w:val="000000"/>
          <w:sz w:val="24"/>
          <w:szCs w:val="24"/>
          <w:shd w:val="clear" w:color="auto" w:fill="FFFFFF"/>
        </w:rPr>
        <w:t>Guevara, 2011)</w:t>
      </w:r>
      <w:r w:rsidR="00F630BD" w:rsidRPr="005D1CA8">
        <w:rPr>
          <w:rStyle w:val="apple-converted-space"/>
          <w:rFonts w:ascii="Times New Roman" w:hAnsi="Times New Roman" w:cs="Times New Roman"/>
          <w:color w:val="000000"/>
          <w:sz w:val="24"/>
          <w:szCs w:val="24"/>
          <w:shd w:val="clear" w:color="auto" w:fill="FFFFFF"/>
        </w:rPr>
        <w:fldChar w:fldCharType="end"/>
      </w:r>
      <w:r w:rsidR="00730401" w:rsidRPr="005D1CA8">
        <w:rPr>
          <w:rStyle w:val="apple-converted-space"/>
          <w:rFonts w:ascii="Times New Roman" w:hAnsi="Times New Roman" w:cs="Times New Roman"/>
          <w:color w:val="000000"/>
          <w:sz w:val="24"/>
          <w:szCs w:val="24"/>
          <w:shd w:val="clear" w:color="auto" w:fill="FFFFFF"/>
        </w:rPr>
        <w:t xml:space="preserve">. </w:t>
      </w:r>
      <w:r w:rsidRPr="005D1CA8">
        <w:rPr>
          <w:rStyle w:val="apple-converted-space"/>
          <w:rFonts w:ascii="Times New Roman" w:hAnsi="Times New Roman" w:cs="Times New Roman"/>
          <w:color w:val="000000"/>
          <w:sz w:val="24"/>
          <w:szCs w:val="24"/>
          <w:shd w:val="clear" w:color="auto" w:fill="FFFFFF"/>
        </w:rPr>
        <w:t xml:space="preserve">A pesar de no mostrar una amplia variabilidad </w:t>
      </w:r>
      <w:r w:rsidR="0001681F" w:rsidRPr="005D1CA8">
        <w:rPr>
          <w:rStyle w:val="apple-converted-space"/>
          <w:rFonts w:ascii="Times New Roman" w:hAnsi="Times New Roman" w:cs="Times New Roman"/>
          <w:color w:val="000000"/>
          <w:sz w:val="24"/>
          <w:szCs w:val="24"/>
          <w:shd w:val="clear" w:color="auto" w:fill="FFFFFF"/>
        </w:rPr>
        <w:t xml:space="preserve">entre las estaciones de estudio, </w:t>
      </w:r>
      <w:r w:rsidR="00C813BE" w:rsidRPr="005D1CA8">
        <w:rPr>
          <w:rStyle w:val="apple-converted-space"/>
          <w:rFonts w:ascii="Times New Roman" w:hAnsi="Times New Roman" w:cs="Times New Roman"/>
          <w:color w:val="000000"/>
          <w:sz w:val="24"/>
          <w:szCs w:val="24"/>
          <w:shd w:val="clear" w:color="auto" w:fill="FFFFFF"/>
        </w:rPr>
        <w:t>ya</w:t>
      </w:r>
      <w:r w:rsidR="0001681F" w:rsidRPr="005D1CA8">
        <w:rPr>
          <w:rStyle w:val="apple-converted-space"/>
          <w:rFonts w:ascii="Times New Roman" w:hAnsi="Times New Roman" w:cs="Times New Roman"/>
          <w:color w:val="000000"/>
          <w:sz w:val="24"/>
          <w:szCs w:val="24"/>
          <w:shd w:val="clear" w:color="auto" w:fill="FFFFFF"/>
        </w:rPr>
        <w:t xml:space="preserve"> que </w:t>
      </w:r>
      <w:r w:rsidR="0001681F" w:rsidRPr="005D1CA8">
        <w:rPr>
          <w:rFonts w:ascii="Times New Roman" w:hAnsi="Times New Roman" w:cs="Times New Roman"/>
          <w:sz w:val="24"/>
          <w:szCs w:val="24"/>
        </w:rPr>
        <w:t xml:space="preserve">la concentración de oxígeno generalmente </w:t>
      </w:r>
      <w:r w:rsidR="00554621" w:rsidRPr="005D1CA8">
        <w:rPr>
          <w:rFonts w:ascii="Times New Roman" w:hAnsi="Times New Roman" w:cs="Times New Roman"/>
          <w:sz w:val="24"/>
          <w:szCs w:val="24"/>
        </w:rPr>
        <w:t>es</w:t>
      </w:r>
      <w:r w:rsidR="00AF53DC" w:rsidRPr="005D1CA8">
        <w:rPr>
          <w:rFonts w:ascii="Times New Roman" w:hAnsi="Times New Roman" w:cs="Times New Roman"/>
          <w:sz w:val="24"/>
          <w:szCs w:val="24"/>
        </w:rPr>
        <w:t xml:space="preserve"> alta</w:t>
      </w:r>
      <w:r w:rsidR="0001681F" w:rsidRPr="005D1CA8">
        <w:rPr>
          <w:rFonts w:ascii="Times New Roman" w:hAnsi="Times New Roman" w:cs="Times New Roman"/>
          <w:sz w:val="24"/>
          <w:szCs w:val="24"/>
        </w:rPr>
        <w:t xml:space="preserve"> y constante en ríos andinos </w:t>
      </w:r>
      <w:r w:rsidR="0001681F" w:rsidRPr="005D1CA8">
        <w:rPr>
          <w:rFonts w:ascii="Times New Roman" w:hAnsi="Times New Roman" w:cs="Times New Roman"/>
          <w:sz w:val="24"/>
          <w:szCs w:val="24"/>
        </w:rPr>
        <w:fldChar w:fldCharType="begin" w:fldLock="1"/>
      </w:r>
      <w:r w:rsidR="000F2FF9" w:rsidRPr="005D1CA8">
        <w:rPr>
          <w:rFonts w:ascii="Times New Roman" w:hAnsi="Times New Roman" w:cs="Times New Roman"/>
          <w:sz w:val="24"/>
          <w:szCs w:val="24"/>
        </w:rPr>
        <w:instrText>ADDIN CSL_CITATION { "citationItems" : [ { "id" : "ITEM-1", "itemData" : { "ISBN" : "03665232\\r23573759", "ISSN" : "03665232", "abstract" : "RESUMEN Con el objetivo de evaluar la composici\u00f3n de macroinvertebrados y la calidad de agua en zonas de r\u00edo provistas de vegetaci\u00f3n ribere\u00f1a nativa y ex\u00f3tica y zonas sin vegetaci\u00f3n fueron muestreadas las quebradas: El Diamante, La Oliva y el r\u00edo Chinchin\u00e1, ubicadas en la cuenca alta del r\u00edo Chinchin\u00e1. La primera estaci\u00f3n presenta como vegetaci\u00f3n ribere\u00f1a un bosque nativo, la segunda est\u00e1 influenciada por plantaciones de Eucalyptus sp. y la tercera no presenta vegetaci\u00f3n ribere\u00f1a. Se realizaron tres muestreos de macroinvertebrados, en tres periodos (seco, intermedio y lluvioso) entre febrero y mayo de 2010. Para la recolecci\u00f3n de los macroinvertebrados se utiliz\u00f3 la Red Surber, y se hicieron tres repeticiones por sustrato (hojarasca, roca y sedimento fino). En cada punto de muestreo tambi\u00e9n se registraron variables f\u00edsico-qu\u00edmicas. En total se colectaron 7486 macroinvertebrados distribuidos en 13 \u00f3rdenes, 37 familias y 74 g\u00e9neros. Los resultados de este estudio indican que existen diferencias significativas en cuanto a riqueza de macroinvertebrados entre las estaciones con vegetaci\u00f3n ribere\u00f1a y sin vegetaci\u00f3n. Con respecto a la composici\u00f3n, la estaci\u00f3n 1 es la que presenta mayor n\u00famero de g\u00e9neros exclusivos. Se obtuvo que 26 g\u00e9neros de macroinvertebrados son compartidos por las tres estaciones, 18 g\u00e9neros son exclusivos para la estaci\u00f3n 1, ocho g\u00e9neros exclusivos para la 2 y en la tercera estaci\u00f3n solamente cuatro g\u00e9neros son propios. Las variables fisicoqu\u00edmicas evaluadas y los resultados obtenidos con los \u00edndices bi\u00f3ticos BMWP y EPT indican que existen diferencias entre la calidad de agua de las estaciones 1 y 2 con respecto a la estaci\u00f3n 3. Los resultados de este estudio indican que la vegetaci\u00f3n ribere\u00f1a es un factor determinante para el establecimiento de la comunidad de macroinvertebrados.", "author" : [ { "dropping-particle" : "", "family" : "Meza", "given" : "Mar\u00eda", "non-dropping-particle" : "", "parse-names" : false, "suffix" : "" }, { "dropping-particle" : "", "family" : "Rubio", "given" : "Juliana", "non-dropping-particle" : "", "parse-names" : false, "suffix" : "" }, { "dropping-particle" : "", "family" : "D\u00edas", "given" : "Ana", "non-dropping-particle" : "", "parse-names" : false, "suffix" : "" }, { "dropping-particle" : "", "family" : "Walteros", "given" : "Lucimar", "non-dropping-particle" : "", "parse-names" : false, "suffix" : "" } ], "container-title" : "Caldasia", "id" : "ITEM-1", "issue" : "2", "issued" : { "date-parts" : [ [ "2012" ] ] }, "page" : "443-456", "title" : "Water quality and composition of aquatic macroinvertebrates in the subwatershed of river Chinchin\u00e1", "type" : "article-journal", "volume" : "34" }, "uris" : [ "http://www.mendeley.com/documents/?uuid=f72dcdc3-bee6-4c99-8257-433b3a801583" ] } ], "mendeley" : { "formattedCitation" : "(Meza et\u00a0al., 2012)", "plainTextFormattedCitation" : "(Meza et\u00a0al., 2012)", "previouslyFormattedCitation" : "(Meza et\u00a0al., 2012)" }, "properties" : { "noteIndex" : 0 }, "schema" : "https://github.com/citation-style-language/schema/raw/master/csl-citation.json" }</w:instrText>
      </w:r>
      <w:r w:rsidR="0001681F" w:rsidRPr="005D1CA8">
        <w:rPr>
          <w:rFonts w:ascii="Times New Roman" w:hAnsi="Times New Roman" w:cs="Times New Roman"/>
          <w:sz w:val="24"/>
          <w:szCs w:val="24"/>
        </w:rPr>
        <w:fldChar w:fldCharType="separate"/>
      </w:r>
      <w:r w:rsidR="00170A27" w:rsidRPr="005D1CA8">
        <w:rPr>
          <w:rFonts w:ascii="Times New Roman" w:hAnsi="Times New Roman" w:cs="Times New Roman"/>
          <w:noProof/>
          <w:sz w:val="24"/>
          <w:szCs w:val="24"/>
          <w:lang w:val="es-EC"/>
        </w:rPr>
        <w:t>(Meza et al., 2012)</w:t>
      </w:r>
      <w:r w:rsidR="0001681F" w:rsidRPr="005D1CA8">
        <w:rPr>
          <w:rFonts w:ascii="Times New Roman" w:hAnsi="Times New Roman" w:cs="Times New Roman"/>
          <w:sz w:val="24"/>
          <w:szCs w:val="24"/>
        </w:rPr>
        <w:fldChar w:fldCharType="end"/>
      </w:r>
      <w:r w:rsidR="00E07701" w:rsidRPr="005D1CA8">
        <w:rPr>
          <w:rFonts w:ascii="Times New Roman" w:hAnsi="Times New Roman" w:cs="Times New Roman"/>
          <w:sz w:val="24"/>
          <w:szCs w:val="24"/>
        </w:rPr>
        <w:t>,</w:t>
      </w:r>
      <w:r w:rsidR="00F630BD" w:rsidRPr="005D1CA8">
        <w:rPr>
          <w:rFonts w:ascii="Times New Roman" w:hAnsi="Times New Roman" w:cs="Times New Roman"/>
          <w:sz w:val="24"/>
          <w:szCs w:val="24"/>
        </w:rPr>
        <w:t xml:space="preserve"> y </w:t>
      </w:r>
      <w:r w:rsidR="00554621" w:rsidRPr="005D1CA8">
        <w:rPr>
          <w:rFonts w:ascii="Times New Roman" w:hAnsi="Times New Roman" w:cs="Times New Roman"/>
          <w:sz w:val="24"/>
          <w:szCs w:val="24"/>
        </w:rPr>
        <w:t xml:space="preserve">de </w:t>
      </w:r>
      <w:r w:rsidR="002A65C1" w:rsidRPr="005D1CA8">
        <w:rPr>
          <w:rFonts w:ascii="Times New Roman" w:hAnsi="Times New Roman" w:cs="Times New Roman"/>
          <w:sz w:val="24"/>
          <w:szCs w:val="24"/>
        </w:rPr>
        <w:t>fluctuar</w:t>
      </w:r>
      <w:r w:rsidR="00F630BD" w:rsidRPr="005D1CA8">
        <w:rPr>
          <w:rFonts w:ascii="Times New Roman" w:hAnsi="Times New Roman" w:cs="Times New Roman"/>
          <w:sz w:val="24"/>
          <w:szCs w:val="24"/>
        </w:rPr>
        <w:t xml:space="preserve"> </w:t>
      </w:r>
      <w:r w:rsidR="002004F2" w:rsidRPr="005D1CA8">
        <w:rPr>
          <w:rStyle w:val="apple-converted-space"/>
          <w:rFonts w:ascii="Times New Roman" w:hAnsi="Times New Roman" w:cs="Times New Roman"/>
          <w:color w:val="000000"/>
          <w:sz w:val="24"/>
          <w:szCs w:val="24"/>
          <w:shd w:val="clear" w:color="auto" w:fill="FFFFFF"/>
        </w:rPr>
        <w:t>dentro</w:t>
      </w:r>
      <w:r w:rsidR="008E21C0" w:rsidRPr="005D1CA8">
        <w:rPr>
          <w:rStyle w:val="apple-converted-space"/>
          <w:rFonts w:ascii="Times New Roman" w:hAnsi="Times New Roman" w:cs="Times New Roman"/>
          <w:color w:val="000000"/>
          <w:sz w:val="24"/>
          <w:szCs w:val="24"/>
          <w:shd w:val="clear" w:color="auto" w:fill="FFFFFF"/>
        </w:rPr>
        <w:t xml:space="preserve"> </w:t>
      </w:r>
      <w:r w:rsidR="002004F2" w:rsidRPr="005D1CA8">
        <w:rPr>
          <w:rStyle w:val="apple-converted-space"/>
          <w:rFonts w:ascii="Times New Roman" w:hAnsi="Times New Roman" w:cs="Times New Roman"/>
          <w:color w:val="000000"/>
          <w:sz w:val="24"/>
          <w:szCs w:val="24"/>
          <w:shd w:val="clear" w:color="auto" w:fill="FFFFFF"/>
        </w:rPr>
        <w:t>de</w:t>
      </w:r>
      <w:r w:rsidR="008E21C0" w:rsidRPr="005D1CA8">
        <w:rPr>
          <w:rStyle w:val="apple-converted-space"/>
          <w:rFonts w:ascii="Times New Roman" w:hAnsi="Times New Roman" w:cs="Times New Roman"/>
          <w:color w:val="000000"/>
          <w:sz w:val="24"/>
          <w:szCs w:val="24"/>
          <w:shd w:val="clear" w:color="auto" w:fill="FFFFFF"/>
        </w:rPr>
        <w:t xml:space="preserve"> los</w:t>
      </w:r>
      <w:r w:rsidRPr="005D1CA8">
        <w:rPr>
          <w:rStyle w:val="apple-converted-space"/>
          <w:rFonts w:ascii="Times New Roman" w:hAnsi="Times New Roman" w:cs="Times New Roman"/>
          <w:color w:val="000000"/>
          <w:sz w:val="24"/>
          <w:szCs w:val="24"/>
          <w:shd w:val="clear" w:color="auto" w:fill="FFFFFF"/>
        </w:rPr>
        <w:t xml:space="preserve"> límites permisibles </w:t>
      </w:r>
      <w:r w:rsidR="008E21C0" w:rsidRPr="005D1CA8">
        <w:rPr>
          <w:rStyle w:val="apple-converted-space"/>
          <w:rFonts w:ascii="Times New Roman" w:hAnsi="Times New Roman" w:cs="Times New Roman"/>
          <w:color w:val="000000"/>
          <w:sz w:val="24"/>
          <w:szCs w:val="24"/>
          <w:shd w:val="clear" w:color="auto" w:fill="FFFFFF"/>
        </w:rPr>
        <w:t xml:space="preserve">para la preservación de flora y fauna de aguas dulces, </w:t>
      </w:r>
      <w:r w:rsidRPr="005D1CA8">
        <w:rPr>
          <w:rStyle w:val="apple-converted-space"/>
          <w:rFonts w:ascii="Times New Roman" w:hAnsi="Times New Roman" w:cs="Times New Roman"/>
          <w:color w:val="000000"/>
          <w:sz w:val="24"/>
          <w:szCs w:val="24"/>
          <w:shd w:val="clear" w:color="auto" w:fill="FFFFFF"/>
        </w:rPr>
        <w:t xml:space="preserve">estipulados </w:t>
      </w:r>
      <w:r w:rsidR="008E21C0" w:rsidRPr="005D1CA8">
        <w:rPr>
          <w:rStyle w:val="apple-converted-space"/>
          <w:rFonts w:ascii="Times New Roman" w:hAnsi="Times New Roman" w:cs="Times New Roman"/>
          <w:color w:val="000000"/>
          <w:sz w:val="24"/>
          <w:szCs w:val="24"/>
          <w:shd w:val="clear" w:color="auto" w:fill="FFFFFF"/>
        </w:rPr>
        <w:t xml:space="preserve">por </w:t>
      </w:r>
      <w:r w:rsidRPr="005D1CA8">
        <w:rPr>
          <w:rFonts w:ascii="Times New Roman" w:hAnsi="Times New Roman" w:cs="Times New Roman"/>
          <w:color w:val="000000"/>
          <w:sz w:val="24"/>
          <w:szCs w:val="24"/>
          <w:shd w:val="clear" w:color="auto" w:fill="FFFFFF"/>
        </w:rPr>
        <w:t>la Norma de Calidad Ambiental,</w:t>
      </w:r>
      <w:r w:rsidR="008028C2" w:rsidRPr="005D1CA8">
        <w:rPr>
          <w:rFonts w:ascii="Times New Roman" w:hAnsi="Times New Roman" w:cs="Times New Roman"/>
          <w:color w:val="000000"/>
          <w:sz w:val="24"/>
          <w:szCs w:val="24"/>
          <w:shd w:val="clear" w:color="auto" w:fill="FFFFFF"/>
        </w:rPr>
        <w:t xml:space="preserve"> es decir, concentraciones superiores a </w:t>
      </w:r>
      <w:r w:rsidRPr="005D1CA8">
        <w:rPr>
          <w:rFonts w:ascii="Times New Roman" w:hAnsi="Times New Roman" w:cs="Times New Roman"/>
          <w:color w:val="000000"/>
          <w:sz w:val="24"/>
          <w:szCs w:val="24"/>
          <w:shd w:val="clear" w:color="auto" w:fill="FFFFFF"/>
        </w:rPr>
        <w:t>6 mg</w:t>
      </w:r>
      <w:r w:rsidR="000F2FF9" w:rsidRPr="005D1CA8">
        <w:rPr>
          <w:rFonts w:ascii="Times New Roman" w:hAnsi="Times New Roman" w:cs="Times New Roman"/>
          <w:color w:val="000000"/>
          <w:sz w:val="24"/>
          <w:szCs w:val="24"/>
          <w:shd w:val="clear" w:color="auto" w:fill="FFFFFF"/>
        </w:rPr>
        <w:t xml:space="preserve">/l </w:t>
      </w:r>
      <w:r w:rsidR="000F2FF9" w:rsidRPr="005D1CA8">
        <w:rPr>
          <w:rFonts w:ascii="Times New Roman" w:hAnsi="Times New Roman" w:cs="Times New Roman"/>
          <w:color w:val="000000"/>
          <w:sz w:val="24"/>
          <w:szCs w:val="24"/>
          <w:shd w:val="clear" w:color="auto" w:fill="FFFFFF"/>
        </w:rPr>
        <w:fldChar w:fldCharType="begin" w:fldLock="1"/>
      </w:r>
      <w:r w:rsidR="000F2FF9" w:rsidRPr="005D1CA8">
        <w:rPr>
          <w:rFonts w:ascii="Times New Roman" w:hAnsi="Times New Roman" w:cs="Times New Roman"/>
          <w:color w:val="000000"/>
          <w:sz w:val="24"/>
          <w:szCs w:val="24"/>
          <w:shd w:val="clear" w:color="auto" w:fill="FFFFFF"/>
        </w:rPr>
        <w:instrText>ADDIN CSL_CITATION { "citationItems" : [ { "id" : "ITEM-1", "itemData" : { "author" : [ { "dropping-particle" : "", "family" : "TULAS (Libro IV - Anexo 1)", "given" : "", "non-dropping-particle" : "", "parse-names" : false, "suffix" : "" } ], "container-title" : "Texto unificado de legislaci\u00f3n secundaria del Ministerio del Ambiente", "id" : "ITEM-1", "issued" : { "date-parts" : [ [ "2011" ] ] }, "number-of-pages" : "8-9", "title" : "Norma de Calidad Ambiental y de descarga de efluentes : Recurso Agua", "type" : "book" }, "uris" : [ "http://www.mendeley.com/documents/?uuid=91d19674-d958-4d27-9b55-5fb46227b8e1" ] } ], "mendeley" : { "formattedCitation" : "(TULAS (Libro IV - Anexo 1), 2011)", "manualFormatting" : "(TULAS, Libro IV - Anexo 1)", "plainTextFormattedCitation" : "(TULAS (Libro IV - Anexo 1), 2011)", "previouslyFormattedCitation" : "(TULAS (Libro IV - Anexo 1), 2011)" }, "properties" : { "noteIndex" : 0 }, "schema" : "https://github.com/citation-style-language/schema/raw/master/csl-citation.json" }</w:instrText>
      </w:r>
      <w:r w:rsidR="000F2FF9" w:rsidRPr="005D1CA8">
        <w:rPr>
          <w:rFonts w:ascii="Times New Roman" w:hAnsi="Times New Roman" w:cs="Times New Roman"/>
          <w:color w:val="000000"/>
          <w:sz w:val="24"/>
          <w:szCs w:val="24"/>
          <w:shd w:val="clear" w:color="auto" w:fill="FFFFFF"/>
        </w:rPr>
        <w:fldChar w:fldCharType="separate"/>
      </w:r>
      <w:r w:rsidR="000F2FF9" w:rsidRPr="005D1CA8">
        <w:rPr>
          <w:rFonts w:ascii="Times New Roman" w:hAnsi="Times New Roman" w:cs="Times New Roman"/>
          <w:noProof/>
          <w:color w:val="000000"/>
          <w:sz w:val="24"/>
          <w:szCs w:val="24"/>
          <w:shd w:val="clear" w:color="auto" w:fill="FFFFFF"/>
        </w:rPr>
        <w:t>(TULAS, Libro IV - Anexo 1)</w:t>
      </w:r>
      <w:r w:rsidR="000F2FF9" w:rsidRPr="005D1CA8">
        <w:rPr>
          <w:rFonts w:ascii="Times New Roman" w:hAnsi="Times New Roman" w:cs="Times New Roman"/>
          <w:color w:val="000000"/>
          <w:sz w:val="24"/>
          <w:szCs w:val="24"/>
          <w:shd w:val="clear" w:color="auto" w:fill="FFFFFF"/>
        </w:rPr>
        <w:fldChar w:fldCharType="end"/>
      </w:r>
      <w:r w:rsidRPr="005D1CA8">
        <w:rPr>
          <w:rStyle w:val="apple-converted-space"/>
          <w:rFonts w:ascii="Times New Roman" w:hAnsi="Times New Roman" w:cs="Times New Roman"/>
          <w:color w:val="000000"/>
          <w:sz w:val="24"/>
          <w:szCs w:val="24"/>
          <w:shd w:val="clear" w:color="auto" w:fill="FFFFFF"/>
        </w:rPr>
        <w:t>,</w:t>
      </w:r>
      <w:r w:rsidR="00E07701" w:rsidRPr="005D1CA8">
        <w:rPr>
          <w:rStyle w:val="apple-converted-space"/>
          <w:rFonts w:ascii="Times New Roman" w:hAnsi="Times New Roman" w:cs="Times New Roman"/>
          <w:color w:val="000000"/>
          <w:sz w:val="24"/>
          <w:szCs w:val="24"/>
          <w:shd w:val="clear" w:color="auto" w:fill="FFFFFF"/>
        </w:rPr>
        <w:t xml:space="preserve"> el O2</w:t>
      </w:r>
      <w:r w:rsidR="0054524D" w:rsidRPr="005D1CA8">
        <w:rPr>
          <w:rStyle w:val="apple-converted-space"/>
          <w:rFonts w:ascii="Times New Roman" w:hAnsi="Times New Roman" w:cs="Times New Roman"/>
          <w:color w:val="000000"/>
          <w:sz w:val="24"/>
          <w:szCs w:val="24"/>
          <w:shd w:val="clear" w:color="auto" w:fill="FFFFFF"/>
        </w:rPr>
        <w:t xml:space="preserve"> </w:t>
      </w:r>
      <w:r w:rsidR="00AF53DC" w:rsidRPr="005D1CA8">
        <w:rPr>
          <w:rStyle w:val="apple-converted-space"/>
          <w:rFonts w:ascii="Times New Roman" w:hAnsi="Times New Roman" w:cs="Times New Roman"/>
          <w:color w:val="000000"/>
          <w:sz w:val="24"/>
          <w:szCs w:val="24"/>
          <w:shd w:val="clear" w:color="auto" w:fill="FFFFFF"/>
        </w:rPr>
        <w:t xml:space="preserve">presentó una mínima tendencia a disminuir en ecosistemas no conservados y a aumentar en las </w:t>
      </w:r>
      <w:proofErr w:type="spellStart"/>
      <w:r w:rsidR="00AF53DC" w:rsidRPr="005D1CA8">
        <w:rPr>
          <w:rStyle w:val="apple-converted-space"/>
          <w:rFonts w:ascii="Times New Roman" w:hAnsi="Times New Roman" w:cs="Times New Roman"/>
          <w:color w:val="000000"/>
          <w:sz w:val="24"/>
          <w:szCs w:val="24"/>
          <w:shd w:val="clear" w:color="auto" w:fill="FFFFFF"/>
        </w:rPr>
        <w:t>microcuencas</w:t>
      </w:r>
      <w:proofErr w:type="spellEnd"/>
      <w:r w:rsidR="00AF53DC" w:rsidRPr="005D1CA8">
        <w:rPr>
          <w:rStyle w:val="apple-converted-space"/>
          <w:rFonts w:ascii="Times New Roman" w:hAnsi="Times New Roman" w:cs="Times New Roman"/>
          <w:color w:val="000000"/>
          <w:sz w:val="24"/>
          <w:szCs w:val="24"/>
          <w:shd w:val="clear" w:color="auto" w:fill="FFFFFF"/>
        </w:rPr>
        <w:t xml:space="preserve"> de bo</w:t>
      </w:r>
      <w:r w:rsidR="00554621" w:rsidRPr="005D1CA8">
        <w:rPr>
          <w:rStyle w:val="apple-converted-space"/>
          <w:rFonts w:ascii="Times New Roman" w:hAnsi="Times New Roman" w:cs="Times New Roman"/>
          <w:color w:val="000000"/>
          <w:sz w:val="24"/>
          <w:szCs w:val="24"/>
          <w:shd w:val="clear" w:color="auto" w:fill="FFFFFF"/>
        </w:rPr>
        <w:t>s</w:t>
      </w:r>
      <w:r w:rsidR="00CB54E5" w:rsidRPr="005D1CA8">
        <w:rPr>
          <w:rStyle w:val="apple-converted-space"/>
          <w:rFonts w:ascii="Times New Roman" w:hAnsi="Times New Roman" w:cs="Times New Roman"/>
          <w:color w:val="000000"/>
          <w:sz w:val="24"/>
          <w:szCs w:val="24"/>
          <w:shd w:val="clear" w:color="auto" w:fill="FFFFFF"/>
        </w:rPr>
        <w:t xml:space="preserve">que, </w:t>
      </w:r>
      <w:r w:rsidR="00021C92" w:rsidRPr="005D1CA8">
        <w:rPr>
          <w:rStyle w:val="apple-converted-space"/>
          <w:rFonts w:ascii="Times New Roman" w:hAnsi="Times New Roman" w:cs="Times New Roman"/>
          <w:color w:val="000000"/>
          <w:sz w:val="24"/>
          <w:szCs w:val="24"/>
          <w:shd w:val="clear" w:color="auto" w:fill="FFFFFF"/>
        </w:rPr>
        <w:t xml:space="preserve">tendencia que se observa ligeramente </w:t>
      </w:r>
      <w:r w:rsidR="00CB54E5" w:rsidRPr="005D1CA8">
        <w:rPr>
          <w:rStyle w:val="apple-converted-space"/>
          <w:rFonts w:ascii="Times New Roman" w:hAnsi="Times New Roman" w:cs="Times New Roman"/>
          <w:color w:val="000000"/>
          <w:sz w:val="24"/>
          <w:szCs w:val="24"/>
          <w:shd w:val="clear" w:color="auto" w:fill="FFFFFF"/>
        </w:rPr>
        <w:t>en época lluviosa,</w:t>
      </w:r>
      <w:r w:rsidR="002A65C1" w:rsidRPr="005D1CA8">
        <w:rPr>
          <w:rStyle w:val="apple-converted-space"/>
          <w:rFonts w:ascii="Times New Roman" w:hAnsi="Times New Roman" w:cs="Times New Roman"/>
          <w:color w:val="000000"/>
          <w:sz w:val="24"/>
          <w:szCs w:val="24"/>
          <w:shd w:val="clear" w:color="auto" w:fill="FFFFFF"/>
        </w:rPr>
        <w:t xml:space="preserve"> </w:t>
      </w:r>
      <w:r w:rsidR="00554621" w:rsidRPr="005D1CA8">
        <w:rPr>
          <w:rStyle w:val="apple-converted-space"/>
          <w:rFonts w:ascii="Times New Roman" w:hAnsi="Times New Roman" w:cs="Times New Roman"/>
          <w:color w:val="000000"/>
          <w:sz w:val="24"/>
          <w:szCs w:val="24"/>
          <w:shd w:val="clear" w:color="auto" w:fill="FFFFFF"/>
        </w:rPr>
        <w:t>lo que a su vez podrá</w:t>
      </w:r>
      <w:r w:rsidR="001F2FCF" w:rsidRPr="005D1CA8">
        <w:rPr>
          <w:rStyle w:val="apple-converted-space"/>
          <w:rFonts w:ascii="Times New Roman" w:hAnsi="Times New Roman" w:cs="Times New Roman"/>
          <w:color w:val="000000"/>
          <w:sz w:val="24"/>
          <w:szCs w:val="24"/>
          <w:shd w:val="clear" w:color="auto" w:fill="FFFFFF"/>
        </w:rPr>
        <w:t xml:space="preserve"> determinar cambios favorables del hábitat de estos individuos, por la</w:t>
      </w:r>
      <w:r w:rsidR="00021C92" w:rsidRPr="005D1CA8">
        <w:rPr>
          <w:rStyle w:val="apple-converted-space"/>
          <w:rFonts w:ascii="Times New Roman" w:hAnsi="Times New Roman" w:cs="Times New Roman"/>
          <w:color w:val="000000"/>
          <w:sz w:val="24"/>
          <w:szCs w:val="24"/>
          <w:shd w:val="clear" w:color="auto" w:fill="FFFFFF"/>
        </w:rPr>
        <w:t xml:space="preserve"> limitación d</w:t>
      </w:r>
      <w:r w:rsidR="001F2FCF" w:rsidRPr="005D1CA8">
        <w:rPr>
          <w:rStyle w:val="apple-converted-space"/>
          <w:rFonts w:ascii="Times New Roman" w:hAnsi="Times New Roman" w:cs="Times New Roman"/>
          <w:color w:val="000000"/>
          <w:sz w:val="24"/>
          <w:szCs w:val="24"/>
          <w:shd w:val="clear" w:color="auto" w:fill="FFFFFF"/>
        </w:rPr>
        <w:t>e estancamiento del agua</w:t>
      </w:r>
      <w:r w:rsidR="00CB54E5" w:rsidRPr="005D1CA8">
        <w:rPr>
          <w:rStyle w:val="apple-converted-space"/>
          <w:rFonts w:ascii="Times New Roman" w:hAnsi="Times New Roman" w:cs="Times New Roman"/>
          <w:color w:val="000000"/>
          <w:sz w:val="24"/>
          <w:szCs w:val="24"/>
          <w:shd w:val="clear" w:color="auto" w:fill="FFFFFF"/>
        </w:rPr>
        <w:t xml:space="preserve"> </w:t>
      </w:r>
      <w:r w:rsidR="00021C92" w:rsidRPr="005D1CA8">
        <w:rPr>
          <w:rStyle w:val="apple-converted-space"/>
          <w:rFonts w:ascii="Times New Roman" w:hAnsi="Times New Roman" w:cs="Times New Roman"/>
          <w:color w:val="000000"/>
          <w:sz w:val="24"/>
          <w:szCs w:val="24"/>
          <w:shd w:val="clear" w:color="auto" w:fill="FFFFFF"/>
        </w:rPr>
        <w:t xml:space="preserve">en </w:t>
      </w:r>
      <w:r w:rsidR="00CB54E5" w:rsidRPr="005D1CA8">
        <w:rPr>
          <w:rStyle w:val="apple-converted-space"/>
          <w:rFonts w:ascii="Times New Roman" w:hAnsi="Times New Roman" w:cs="Times New Roman"/>
          <w:color w:val="000000"/>
          <w:sz w:val="24"/>
          <w:szCs w:val="24"/>
          <w:shd w:val="clear" w:color="auto" w:fill="FFFFFF"/>
        </w:rPr>
        <w:t>época de mayor precipitación</w:t>
      </w:r>
      <w:r w:rsidR="001F2FCF" w:rsidRPr="005D1CA8">
        <w:rPr>
          <w:rStyle w:val="apple-converted-space"/>
          <w:rFonts w:ascii="Times New Roman" w:hAnsi="Times New Roman" w:cs="Times New Roman"/>
          <w:color w:val="000000"/>
          <w:sz w:val="24"/>
          <w:szCs w:val="24"/>
          <w:shd w:val="clear" w:color="auto" w:fill="FFFFFF"/>
        </w:rPr>
        <w:t>.</w:t>
      </w:r>
      <w:r w:rsidR="008E21C0" w:rsidRPr="005D1CA8">
        <w:rPr>
          <w:rStyle w:val="apple-converted-space"/>
          <w:rFonts w:ascii="Times New Roman" w:hAnsi="Times New Roman" w:cs="Times New Roman"/>
          <w:color w:val="000000"/>
          <w:sz w:val="24"/>
          <w:szCs w:val="24"/>
          <w:shd w:val="clear" w:color="auto" w:fill="FFFFFF"/>
        </w:rPr>
        <w:t xml:space="preserve"> </w:t>
      </w:r>
      <w:r w:rsidR="00C813BE" w:rsidRPr="005D1CA8">
        <w:rPr>
          <w:rStyle w:val="apple-converted-space"/>
          <w:rFonts w:ascii="Times New Roman" w:hAnsi="Times New Roman" w:cs="Times New Roman"/>
          <w:color w:val="000000"/>
          <w:sz w:val="24"/>
          <w:szCs w:val="24"/>
          <w:shd w:val="clear" w:color="auto" w:fill="FFFFFF"/>
        </w:rPr>
        <w:t xml:space="preserve">Esto </w:t>
      </w:r>
      <w:r w:rsidR="001838BF" w:rsidRPr="005D1CA8">
        <w:rPr>
          <w:rStyle w:val="apple-converted-space"/>
          <w:rFonts w:ascii="Times New Roman" w:hAnsi="Times New Roman" w:cs="Times New Roman"/>
          <w:color w:val="000000"/>
          <w:sz w:val="24"/>
          <w:szCs w:val="24"/>
          <w:shd w:val="clear" w:color="auto" w:fill="FFFFFF"/>
          <w:lang w:val="es-EC"/>
        </w:rPr>
        <w:t xml:space="preserve">concuerda con los resultados del estudio realizado por </w:t>
      </w:r>
      <w:r w:rsidR="001838BF" w:rsidRPr="005D1CA8">
        <w:rPr>
          <w:rStyle w:val="apple-converted-space"/>
          <w:rFonts w:ascii="Times New Roman" w:hAnsi="Times New Roman" w:cs="Times New Roman"/>
          <w:color w:val="000000"/>
          <w:sz w:val="24"/>
          <w:szCs w:val="24"/>
          <w:shd w:val="clear" w:color="auto" w:fill="FFFFFF"/>
          <w:lang w:val="es-EC"/>
        </w:rPr>
        <w:fldChar w:fldCharType="begin" w:fldLock="1"/>
      </w:r>
      <w:r w:rsidR="00C51E47" w:rsidRPr="005D1CA8">
        <w:rPr>
          <w:rStyle w:val="apple-converted-space"/>
          <w:rFonts w:ascii="Times New Roman" w:hAnsi="Times New Roman" w:cs="Times New Roman"/>
          <w:color w:val="000000"/>
          <w:sz w:val="24"/>
          <w:szCs w:val="24"/>
          <w:shd w:val="clear" w:color="auto" w:fill="FFFFFF"/>
          <w:lang w:val="es-EC"/>
        </w:rPr>
        <w:instrText>ADDIN CSL_CITATION { "citationItems" : [ { "id" : "ITEM-1", "itemData" : { "DOI" : "10.3856/vol42-issue5-fulltext-12", "ISBN" : "0718-560X", "ISSN" : "0718560X", "abstract" : "To understand the physical, chemical and hydromorphological variability of tropical highland Andean rivers (2000 m.a.s.l.), 123 localities in eight river basins in Ecuador and Per\u00fa were sampled. The sites were selected according to their latitude, altitude, and impairment degree. The samples were taken between October 2007 and October 2008 coinciding with the dry season at both countries. In each locality both, physical and chemical (i.e., temperature, dissolved oxygen, conductivity, phosphates, nitrites, nitrates, ammonia, etc.) and hydromorphological (i.e., altitude, riparian quality index (QBR), degree of vegetal cover in the stream zone, riparian cover structure and quality, naturalness of the stream channel, aquatic habitat quality index (IHF), substrate composition, rapids frequency, elements of heterogeneity) variables were measured. At regional level (between basins), the mineralization, the hydromorphological features and the aquatic habitat heterogeneity were the most important factors explaining environmental variability. Meanwhile the temperature dissolved, oxygen and habitat heterogeneity parameters were shown to be relevant in the altitudinal gradient, while the mineralization was it in the latitudinal gradient. The importance of each factor is related to the spatial scale studied (site, basin, region). However, the altitude and variables changing with it, as temperature and dissolved oxygen, shown similar patterns regardless of the latitudinal location of the basin. (English) [ABSTRACT FROM AUTHOR]", "author" : [ { "dropping-particle" : "", "family" : "Villamar\u00edn", "given" : "Christian", "non-dropping-particle" : "", "parse-names" : false, "suffix" : "" }, { "dropping-particle" : "", "family" : "Prat", "given" : "Narc\u00eds", "non-dropping-particle" : "", "parse-names" : false, "suffix" : "" }, { "dropping-particle" : "", "family" : "Rieradevall", "given" : "Mar\u00eda", "non-dropping-particle" : "", "parse-names" : false, "suffix" : "" } ], "container-title" : "Physical, chemical and hydromorphological characterization of Ecuador and Per\u00fa tropical highland Andean rivers.", "id" : "ITEM-1", "issue" : "5", "issued" : { "date-parts" : [ [ "2014" ] ] }, "page" : "1072-1086", "title" : "Caracterizaci\u00f3n f\u00edsica, qu\u00edmica e hidromorfol\u00f3gica de los r\u00edos altoandinos tropicales de Ecuador y Per\u00fa.", "type" : "article-journal", "volume" : "42" }, "uris" : [ "http://www.mendeley.com/documents/?uuid=9065e3dc-8943-4af6-afff-b8eb49dc4f6e" ] } ], "mendeley" : { "formattedCitation" : "(Villamar\u00edn et\u00a0al., 2014)", "manualFormatting" : "Villamar\u00edn et al. (2014)", "plainTextFormattedCitation" : "(Villamar\u00edn et\u00a0al., 2014)", "previouslyFormattedCitation" : "(Villamar\u00edn et\u00a0al., 2014)" }, "properties" : { "noteIndex" : 0 }, "schema" : "https://github.com/citation-style-language/schema/raw/master/csl-citation.json" }</w:instrText>
      </w:r>
      <w:r w:rsidR="001838BF" w:rsidRPr="005D1CA8">
        <w:rPr>
          <w:rStyle w:val="apple-converted-space"/>
          <w:rFonts w:ascii="Times New Roman" w:hAnsi="Times New Roman" w:cs="Times New Roman"/>
          <w:color w:val="000000"/>
          <w:sz w:val="24"/>
          <w:szCs w:val="24"/>
          <w:shd w:val="clear" w:color="auto" w:fill="FFFFFF"/>
          <w:lang w:val="es-EC"/>
        </w:rPr>
        <w:fldChar w:fldCharType="separate"/>
      </w:r>
      <w:r w:rsidR="001838BF" w:rsidRPr="005D1CA8">
        <w:rPr>
          <w:rStyle w:val="apple-converted-space"/>
          <w:rFonts w:ascii="Times New Roman" w:hAnsi="Times New Roman" w:cs="Times New Roman"/>
          <w:noProof/>
          <w:color w:val="000000"/>
          <w:sz w:val="24"/>
          <w:szCs w:val="24"/>
          <w:shd w:val="clear" w:color="auto" w:fill="FFFFFF"/>
          <w:lang w:val="es-EC"/>
        </w:rPr>
        <w:t>Villamarín et al. (2014)</w:t>
      </w:r>
      <w:r w:rsidR="001838BF" w:rsidRPr="005D1CA8">
        <w:rPr>
          <w:rStyle w:val="apple-converted-space"/>
          <w:rFonts w:ascii="Times New Roman" w:hAnsi="Times New Roman" w:cs="Times New Roman"/>
          <w:color w:val="000000"/>
          <w:sz w:val="24"/>
          <w:szCs w:val="24"/>
          <w:shd w:val="clear" w:color="auto" w:fill="FFFFFF"/>
          <w:lang w:val="es-EC"/>
        </w:rPr>
        <w:fldChar w:fldCharType="end"/>
      </w:r>
      <w:r w:rsidR="001838BF" w:rsidRPr="005D1CA8">
        <w:rPr>
          <w:rStyle w:val="apple-converted-space"/>
          <w:rFonts w:ascii="Times New Roman" w:hAnsi="Times New Roman" w:cs="Times New Roman"/>
          <w:color w:val="000000"/>
          <w:sz w:val="24"/>
          <w:szCs w:val="24"/>
          <w:shd w:val="clear" w:color="auto" w:fill="FFFFFF"/>
          <w:lang w:val="es-EC"/>
        </w:rPr>
        <w:t xml:space="preserve"> en </w:t>
      </w:r>
      <w:r w:rsidR="001838BF" w:rsidRPr="005D1CA8">
        <w:rPr>
          <w:rStyle w:val="apple-converted-space"/>
          <w:rFonts w:ascii="Times New Roman" w:hAnsi="Times New Roman" w:cs="Times New Roman"/>
          <w:sz w:val="24"/>
          <w:szCs w:val="24"/>
          <w:lang w:val="es-EC"/>
        </w:rPr>
        <w:t xml:space="preserve">ríos </w:t>
      </w:r>
      <w:proofErr w:type="spellStart"/>
      <w:r w:rsidR="001838BF" w:rsidRPr="005D1CA8">
        <w:rPr>
          <w:rStyle w:val="apple-converted-space"/>
          <w:rFonts w:ascii="Times New Roman" w:hAnsi="Times New Roman" w:cs="Times New Roman"/>
          <w:sz w:val="24"/>
          <w:szCs w:val="24"/>
          <w:lang w:val="es-EC"/>
        </w:rPr>
        <w:t>altoandinos</w:t>
      </w:r>
      <w:proofErr w:type="spellEnd"/>
      <w:r w:rsidR="001838BF" w:rsidRPr="005D1CA8">
        <w:rPr>
          <w:rStyle w:val="apple-converted-space"/>
          <w:rFonts w:ascii="Times New Roman" w:hAnsi="Times New Roman" w:cs="Times New Roman"/>
          <w:color w:val="000000"/>
          <w:sz w:val="24"/>
          <w:szCs w:val="24"/>
          <w:shd w:val="clear" w:color="auto" w:fill="FFFFFF"/>
          <w:lang w:val="es-EC"/>
        </w:rPr>
        <w:t> </w:t>
      </w:r>
      <w:r w:rsidR="001838BF" w:rsidRPr="005D1CA8">
        <w:rPr>
          <w:rStyle w:val="apple-converted-space"/>
          <w:rFonts w:ascii="Times New Roman" w:hAnsi="Times New Roman" w:cs="Times New Roman"/>
          <w:sz w:val="24"/>
          <w:szCs w:val="24"/>
          <w:lang w:val="es-EC"/>
        </w:rPr>
        <w:t>tropicales de Ecuador y Perú</w:t>
      </w:r>
      <w:r w:rsidR="00C813BE" w:rsidRPr="005D1CA8">
        <w:rPr>
          <w:rStyle w:val="apple-converted-space"/>
          <w:rFonts w:ascii="Times New Roman" w:hAnsi="Times New Roman" w:cs="Times New Roman"/>
          <w:sz w:val="24"/>
          <w:szCs w:val="24"/>
          <w:lang w:val="es-EC"/>
        </w:rPr>
        <w:t>, donde el oxígeno disuelto mostró una tendencia a valores bajos en las localidades que presuntamente tenían contaminación orgánica</w:t>
      </w:r>
      <w:r w:rsidR="00F630BD" w:rsidRPr="005D1CA8">
        <w:rPr>
          <w:rStyle w:val="apple-converted-space"/>
          <w:rFonts w:ascii="Times New Roman" w:hAnsi="Times New Roman" w:cs="Times New Roman"/>
          <w:sz w:val="24"/>
          <w:szCs w:val="24"/>
          <w:lang w:val="es-EC"/>
        </w:rPr>
        <w:t>.</w:t>
      </w:r>
      <w:r w:rsidR="00D72740" w:rsidRPr="005D1CA8">
        <w:rPr>
          <w:rStyle w:val="apple-converted-space"/>
          <w:rFonts w:ascii="Times New Roman" w:hAnsi="Times New Roman" w:cs="Times New Roman"/>
          <w:sz w:val="24"/>
          <w:szCs w:val="24"/>
          <w:lang w:val="es-EC"/>
        </w:rPr>
        <w:t xml:space="preserve"> </w:t>
      </w:r>
      <w:r w:rsidR="00D72740" w:rsidRPr="005D1CA8">
        <w:rPr>
          <w:rFonts w:ascii="Times New Roman" w:hAnsi="Times New Roman" w:cs="Times New Roman"/>
          <w:sz w:val="24"/>
          <w:szCs w:val="24"/>
          <w:lang w:val="es-EC"/>
        </w:rPr>
        <w:t>Los valores de pH fueron similares en todos los ecosistemas, generalmente básicos, presentándose más altos en época menos lluviosa y</w:t>
      </w:r>
      <w:r w:rsidR="002818CB" w:rsidRPr="005D1CA8">
        <w:rPr>
          <w:rFonts w:ascii="Times New Roman" w:hAnsi="Times New Roman" w:cs="Times New Roman"/>
          <w:sz w:val="24"/>
          <w:szCs w:val="24"/>
          <w:lang w:val="es-EC"/>
        </w:rPr>
        <w:t xml:space="preserve"> con tendencia a neutros </w:t>
      </w:r>
      <w:r w:rsidR="00D72740" w:rsidRPr="005D1CA8">
        <w:rPr>
          <w:rFonts w:ascii="Times New Roman" w:hAnsi="Times New Roman" w:cs="Times New Roman"/>
          <w:sz w:val="24"/>
          <w:szCs w:val="24"/>
          <w:lang w:val="es-EC"/>
        </w:rPr>
        <w:t>en época lluviosa, posiblemente por el fenómeno de dilución, conservándose dent</w:t>
      </w:r>
      <w:r w:rsidR="00DF2621">
        <w:rPr>
          <w:rFonts w:ascii="Times New Roman" w:hAnsi="Times New Roman" w:cs="Times New Roman"/>
          <w:sz w:val="24"/>
          <w:szCs w:val="24"/>
          <w:lang w:val="es-EC"/>
        </w:rPr>
        <w:t>ro del límite permisible de la Norma de C</w:t>
      </w:r>
      <w:r w:rsidR="00D72740" w:rsidRPr="005D1CA8">
        <w:rPr>
          <w:rFonts w:ascii="Times New Roman" w:hAnsi="Times New Roman" w:cs="Times New Roman"/>
          <w:sz w:val="24"/>
          <w:szCs w:val="24"/>
          <w:lang w:val="es-EC"/>
        </w:rPr>
        <w:t xml:space="preserve">alidad </w:t>
      </w:r>
      <w:r w:rsidR="00DF2621">
        <w:rPr>
          <w:rFonts w:ascii="Times New Roman" w:hAnsi="Times New Roman" w:cs="Times New Roman"/>
          <w:sz w:val="24"/>
          <w:szCs w:val="24"/>
          <w:lang w:val="es-EC"/>
        </w:rPr>
        <w:t>A</w:t>
      </w:r>
      <w:r w:rsidR="00D72740" w:rsidRPr="005D1CA8">
        <w:rPr>
          <w:rFonts w:ascii="Times New Roman" w:hAnsi="Times New Roman" w:cs="Times New Roman"/>
          <w:sz w:val="24"/>
          <w:szCs w:val="24"/>
          <w:lang w:val="es-EC"/>
        </w:rPr>
        <w:t>mbiental.</w:t>
      </w:r>
    </w:p>
    <w:p w:rsidR="009B520E" w:rsidRPr="005D1CA8" w:rsidRDefault="001838BF" w:rsidP="005A63EF">
      <w:pPr>
        <w:spacing w:before="240" w:after="240" w:line="360" w:lineRule="auto"/>
        <w:ind w:left="357" w:firstLine="680"/>
        <w:jc w:val="both"/>
        <w:rPr>
          <w:rFonts w:ascii="Times New Roman" w:hAnsi="Times New Roman" w:cs="Times New Roman"/>
          <w:sz w:val="24"/>
          <w:szCs w:val="24"/>
          <w:lang w:val="es-EC"/>
        </w:rPr>
      </w:pPr>
      <w:r w:rsidRPr="005D1CA8">
        <w:rPr>
          <w:rStyle w:val="apple-converted-space"/>
          <w:rFonts w:ascii="Times New Roman" w:hAnsi="Times New Roman" w:cs="Times New Roman"/>
          <w:color w:val="000000"/>
          <w:sz w:val="24"/>
          <w:szCs w:val="24"/>
          <w:shd w:val="clear" w:color="auto" w:fill="FFFFFF"/>
          <w:lang w:val="es-EC"/>
        </w:rPr>
        <w:t>En el área de estudio es evidente</w:t>
      </w:r>
      <w:r w:rsidR="00B5548E" w:rsidRPr="005D1CA8">
        <w:rPr>
          <w:rStyle w:val="apple-converted-space"/>
          <w:rFonts w:ascii="Times New Roman" w:hAnsi="Times New Roman" w:cs="Times New Roman"/>
          <w:color w:val="000000"/>
          <w:sz w:val="24"/>
          <w:szCs w:val="24"/>
          <w:shd w:val="clear" w:color="auto" w:fill="FFFFFF"/>
          <w:lang w:val="es-EC"/>
        </w:rPr>
        <w:t xml:space="preserve"> que los parámetros </w:t>
      </w:r>
      <w:r w:rsidR="008E21C0" w:rsidRPr="005D1CA8">
        <w:rPr>
          <w:rFonts w:ascii="Times New Roman" w:hAnsi="Times New Roman" w:cs="Times New Roman"/>
          <w:sz w:val="24"/>
          <w:szCs w:val="24"/>
          <w:lang w:val="es-EC"/>
        </w:rPr>
        <w:t>físico-químic</w:t>
      </w:r>
      <w:r w:rsidR="00B5548E" w:rsidRPr="005D1CA8">
        <w:rPr>
          <w:rFonts w:ascii="Times New Roman" w:hAnsi="Times New Roman" w:cs="Times New Roman"/>
          <w:sz w:val="24"/>
          <w:szCs w:val="24"/>
          <w:lang w:val="es-EC"/>
        </w:rPr>
        <w:t>o</w:t>
      </w:r>
      <w:r w:rsidR="00C813BE" w:rsidRPr="005D1CA8">
        <w:rPr>
          <w:rFonts w:ascii="Times New Roman" w:hAnsi="Times New Roman" w:cs="Times New Roman"/>
          <w:sz w:val="24"/>
          <w:szCs w:val="24"/>
          <w:lang w:val="es-EC"/>
        </w:rPr>
        <w:t xml:space="preserve">s del medio acuático </w:t>
      </w:r>
      <w:r w:rsidR="008E21C0" w:rsidRPr="005D1CA8">
        <w:rPr>
          <w:rFonts w:ascii="Times New Roman" w:hAnsi="Times New Roman" w:cs="Times New Roman"/>
          <w:sz w:val="24"/>
          <w:szCs w:val="24"/>
          <w:lang w:val="es-EC"/>
        </w:rPr>
        <w:t xml:space="preserve">ejercen una importante influencia sobre la distribución de los </w:t>
      </w:r>
      <w:proofErr w:type="spellStart"/>
      <w:r w:rsidR="008E21C0" w:rsidRPr="005D1CA8">
        <w:rPr>
          <w:rFonts w:ascii="Times New Roman" w:hAnsi="Times New Roman" w:cs="Times New Roman"/>
          <w:sz w:val="24"/>
          <w:szCs w:val="24"/>
          <w:lang w:val="es-EC"/>
        </w:rPr>
        <w:t>macroinvertebrados</w:t>
      </w:r>
      <w:proofErr w:type="spellEnd"/>
      <w:r w:rsidR="008E21C0" w:rsidRPr="005D1CA8">
        <w:rPr>
          <w:rFonts w:ascii="Times New Roman" w:hAnsi="Times New Roman" w:cs="Times New Roman"/>
          <w:sz w:val="24"/>
          <w:szCs w:val="24"/>
          <w:lang w:val="es-EC"/>
        </w:rPr>
        <w:t xml:space="preserve"> fluviales  y son a menudo los parámetros a</w:t>
      </w:r>
      <w:r w:rsidR="00C813BE" w:rsidRPr="005D1CA8">
        <w:rPr>
          <w:rFonts w:ascii="Times New Roman" w:hAnsi="Times New Roman" w:cs="Times New Roman"/>
          <w:sz w:val="24"/>
          <w:szCs w:val="24"/>
          <w:lang w:val="es-EC"/>
        </w:rPr>
        <w:t>nte</w:t>
      </w:r>
      <w:r w:rsidR="008E21C0" w:rsidRPr="005D1CA8">
        <w:rPr>
          <w:rFonts w:ascii="Times New Roman" w:hAnsi="Times New Roman" w:cs="Times New Roman"/>
          <w:sz w:val="24"/>
          <w:szCs w:val="24"/>
          <w:lang w:val="es-EC"/>
        </w:rPr>
        <w:t xml:space="preserve"> los cuales los organismos son más sensibles </w:t>
      </w:r>
      <w:r w:rsidR="008E21C0" w:rsidRPr="005D1CA8">
        <w:rPr>
          <w:rFonts w:ascii="Times New Roman" w:hAnsi="Times New Roman" w:cs="Times New Roman"/>
          <w:sz w:val="24"/>
          <w:szCs w:val="24"/>
        </w:rPr>
        <w:fldChar w:fldCharType="begin" w:fldLock="1"/>
      </w:r>
      <w:r w:rsidR="007E5DB5" w:rsidRPr="005D1CA8">
        <w:rPr>
          <w:rFonts w:ascii="Times New Roman" w:hAnsi="Times New Roman" w:cs="Times New Roman"/>
          <w:sz w:val="24"/>
          <w:szCs w:val="24"/>
          <w:lang w:val="es-EC"/>
        </w:rPr>
        <w:instrText>ADDIN CSL_CITATION { "citationItems" : [ { "id" : "ITEM-1", "itemData" : { "author" : [ { "dropping-particle" : "", "family" : "Carvacho Ar\u00e1nguiz", "given" : "Caroline Alejandra", "non-dropping-particle" : "", "parse-names" : false, "suffix" : "" }, { "dropping-particle" : "", "family" : "Prat Fornells", "given" : "Narcis", "non-dropping-particle" : "", "parse-names" : false, "suffix" : "" } ], "container-title" : "Instituto del Agua", "id" : "ITEM-1", "issued" : { "date-parts" : [ [ "2012" ] ] }, "number-of-pages" : "70", "publisher" : "Universidad de Barcelona", "title" : "Estudio de las comunidades de macroinvertebrados bent\u00f3nicos y desarrollo de un \u00edndice multim\u00e9trico para evaluar el estado ec\u00f3logico de los r\u00edos de la cuenca del Limari en Chile", "type" : "thesis" }, "uris" : [ "http://www.mendeley.com/documents/?uuid=2b8d9b8b-5239-4767-945a-0da1ec77c36b" ] } ], "mendeley" : { "formattedCitation" : "(Carvacho Ar\u00e1nguiz &amp; Prat Fornells, 2012)", "manualFormatting" : "(Carvacho y Prat, 2012)", "plainTextFormattedCitation" : "(Carvacho Ar\u00e1nguiz &amp; Prat Fornells, 2012)", "previouslyFormattedCitation" : "(Carvacho Ar\u00e1nguiz &amp; Prat Fornells, 2012)" }, "properties" : { "noteIndex" : 0 }, "schema" : "https://github.com/citation-style-language/schema/raw/master/csl-citation.json" }</w:instrText>
      </w:r>
      <w:r w:rsidR="008E21C0" w:rsidRPr="005D1CA8">
        <w:rPr>
          <w:rFonts w:ascii="Times New Roman" w:hAnsi="Times New Roman" w:cs="Times New Roman"/>
          <w:sz w:val="24"/>
          <w:szCs w:val="24"/>
        </w:rPr>
        <w:fldChar w:fldCharType="separate"/>
      </w:r>
      <w:r w:rsidR="007E5DB5" w:rsidRPr="005D1CA8">
        <w:rPr>
          <w:rFonts w:ascii="Times New Roman" w:hAnsi="Times New Roman" w:cs="Times New Roman"/>
          <w:noProof/>
          <w:sz w:val="24"/>
          <w:szCs w:val="24"/>
        </w:rPr>
        <w:t>(Carvacho y Prat</w:t>
      </w:r>
      <w:r w:rsidR="008E21C0" w:rsidRPr="005D1CA8">
        <w:rPr>
          <w:rFonts w:ascii="Times New Roman" w:hAnsi="Times New Roman" w:cs="Times New Roman"/>
          <w:noProof/>
          <w:sz w:val="24"/>
          <w:szCs w:val="24"/>
        </w:rPr>
        <w:t>, 2012)</w:t>
      </w:r>
      <w:r w:rsidR="008E21C0" w:rsidRPr="005D1CA8">
        <w:rPr>
          <w:rFonts w:ascii="Times New Roman" w:hAnsi="Times New Roman" w:cs="Times New Roman"/>
          <w:sz w:val="24"/>
          <w:szCs w:val="24"/>
        </w:rPr>
        <w:fldChar w:fldCharType="end"/>
      </w:r>
      <w:r w:rsidR="00C813BE" w:rsidRPr="005D1CA8">
        <w:rPr>
          <w:rFonts w:ascii="Times New Roman" w:hAnsi="Times New Roman" w:cs="Times New Roman"/>
          <w:sz w:val="24"/>
          <w:szCs w:val="24"/>
        </w:rPr>
        <w:t>.</w:t>
      </w:r>
      <w:r w:rsidRPr="005D1CA8">
        <w:rPr>
          <w:rFonts w:ascii="Times New Roman" w:hAnsi="Times New Roman" w:cs="Times New Roman"/>
          <w:sz w:val="24"/>
          <w:szCs w:val="24"/>
        </w:rPr>
        <w:t xml:space="preserve"> </w:t>
      </w:r>
      <w:r w:rsidR="009E6E1D" w:rsidRPr="005D1CA8">
        <w:rPr>
          <w:rFonts w:ascii="Times New Roman" w:hAnsi="Times New Roman" w:cs="Times New Roman"/>
          <w:sz w:val="24"/>
          <w:szCs w:val="24"/>
        </w:rPr>
        <w:t xml:space="preserve">Una evidencia importante que refuerza esta idea, es haber encontrado mayor </w:t>
      </w:r>
      <w:r w:rsidR="000101AA" w:rsidRPr="005D1CA8">
        <w:rPr>
          <w:rFonts w:ascii="Times New Roman" w:hAnsi="Times New Roman" w:cs="Times New Roman"/>
          <w:sz w:val="24"/>
          <w:szCs w:val="24"/>
        </w:rPr>
        <w:t>a</w:t>
      </w:r>
      <w:r w:rsidR="00865B46" w:rsidRPr="005D1CA8">
        <w:rPr>
          <w:rFonts w:ascii="Times New Roman" w:hAnsi="Times New Roman" w:cs="Times New Roman"/>
          <w:sz w:val="24"/>
          <w:szCs w:val="24"/>
        </w:rPr>
        <w:t xml:space="preserve">bundancia de </w:t>
      </w:r>
      <w:proofErr w:type="spellStart"/>
      <w:r w:rsidR="00865B46" w:rsidRPr="005D1CA8">
        <w:rPr>
          <w:rFonts w:ascii="Times New Roman" w:hAnsi="Times New Roman" w:cs="Times New Roman"/>
          <w:sz w:val="24"/>
          <w:szCs w:val="24"/>
        </w:rPr>
        <w:t>macroinvertebrados</w:t>
      </w:r>
      <w:proofErr w:type="spellEnd"/>
      <w:r w:rsidR="009E6E1D" w:rsidRPr="005D1CA8">
        <w:rPr>
          <w:rFonts w:ascii="Times New Roman" w:hAnsi="Times New Roman" w:cs="Times New Roman"/>
          <w:sz w:val="24"/>
          <w:szCs w:val="24"/>
        </w:rPr>
        <w:t xml:space="preserve"> dentro de los cuerpos de agua con valores </w:t>
      </w:r>
      <w:r w:rsidR="00D44346" w:rsidRPr="005D1CA8">
        <w:rPr>
          <w:rFonts w:ascii="Times New Roman" w:hAnsi="Times New Roman" w:cs="Times New Roman"/>
          <w:sz w:val="24"/>
          <w:szCs w:val="24"/>
        </w:rPr>
        <w:t>básicos</w:t>
      </w:r>
      <w:r w:rsidR="001C0347" w:rsidRPr="005D1CA8">
        <w:rPr>
          <w:rFonts w:ascii="Times New Roman" w:hAnsi="Times New Roman" w:cs="Times New Roman"/>
          <w:sz w:val="24"/>
          <w:szCs w:val="24"/>
        </w:rPr>
        <w:t xml:space="preserve"> de</w:t>
      </w:r>
      <w:r w:rsidR="009E6E1D" w:rsidRPr="005D1CA8">
        <w:rPr>
          <w:rFonts w:ascii="Times New Roman" w:hAnsi="Times New Roman" w:cs="Times New Roman"/>
          <w:sz w:val="24"/>
          <w:szCs w:val="24"/>
        </w:rPr>
        <w:t xml:space="preserve"> pH y </w:t>
      </w:r>
      <w:r w:rsidR="001C0347" w:rsidRPr="005D1CA8">
        <w:rPr>
          <w:rFonts w:ascii="Times New Roman" w:hAnsi="Times New Roman" w:cs="Times New Roman"/>
          <w:sz w:val="24"/>
          <w:szCs w:val="24"/>
        </w:rPr>
        <w:t xml:space="preserve">altas </w:t>
      </w:r>
      <w:r w:rsidR="009E6E1D" w:rsidRPr="005D1CA8">
        <w:rPr>
          <w:rFonts w:ascii="Times New Roman" w:hAnsi="Times New Roman" w:cs="Times New Roman"/>
          <w:sz w:val="24"/>
          <w:szCs w:val="24"/>
        </w:rPr>
        <w:t>temperatura</w:t>
      </w:r>
      <w:r w:rsidR="00865B46" w:rsidRPr="005D1CA8">
        <w:rPr>
          <w:rFonts w:ascii="Times New Roman" w:hAnsi="Times New Roman" w:cs="Times New Roman"/>
          <w:sz w:val="24"/>
          <w:szCs w:val="24"/>
        </w:rPr>
        <w:t>s</w:t>
      </w:r>
      <w:r w:rsidR="00A00D17" w:rsidRPr="005D1CA8">
        <w:rPr>
          <w:rFonts w:ascii="Times New Roman" w:hAnsi="Times New Roman" w:cs="Times New Roman"/>
          <w:sz w:val="24"/>
          <w:szCs w:val="24"/>
        </w:rPr>
        <w:t>,</w:t>
      </w:r>
      <w:r w:rsidR="009E6E1D" w:rsidRPr="005D1CA8">
        <w:rPr>
          <w:rFonts w:ascii="Times New Roman" w:hAnsi="Times New Roman" w:cs="Times New Roman"/>
          <w:sz w:val="24"/>
          <w:szCs w:val="24"/>
        </w:rPr>
        <w:t xml:space="preserve"> al igual que durante la época m</w:t>
      </w:r>
      <w:r w:rsidR="00C73BA4" w:rsidRPr="005D1CA8">
        <w:rPr>
          <w:rFonts w:ascii="Times New Roman" w:hAnsi="Times New Roman" w:cs="Times New Roman"/>
          <w:sz w:val="24"/>
          <w:szCs w:val="24"/>
        </w:rPr>
        <w:t>enos lluviosa,</w:t>
      </w:r>
      <w:r w:rsidR="00A00D17" w:rsidRPr="005D1CA8">
        <w:rPr>
          <w:rFonts w:ascii="Times New Roman" w:hAnsi="Times New Roman" w:cs="Times New Roman"/>
          <w:sz w:val="24"/>
          <w:szCs w:val="24"/>
        </w:rPr>
        <w:t xml:space="preserve"> l</w:t>
      </w:r>
      <w:r w:rsidR="000101AA" w:rsidRPr="005D1CA8">
        <w:rPr>
          <w:rFonts w:ascii="Times New Roman" w:hAnsi="Times New Roman" w:cs="Times New Roman"/>
          <w:sz w:val="24"/>
          <w:szCs w:val="24"/>
        </w:rPr>
        <w:t xml:space="preserve">o cual evidencia la sensibilidad de los </w:t>
      </w:r>
      <w:proofErr w:type="spellStart"/>
      <w:r w:rsidR="000101AA" w:rsidRPr="005D1CA8">
        <w:rPr>
          <w:rFonts w:ascii="Times New Roman" w:hAnsi="Times New Roman" w:cs="Times New Roman"/>
          <w:sz w:val="24"/>
          <w:szCs w:val="24"/>
        </w:rPr>
        <w:t>macroin</w:t>
      </w:r>
      <w:r w:rsidR="009E6E1D" w:rsidRPr="005D1CA8">
        <w:rPr>
          <w:rFonts w:ascii="Times New Roman" w:hAnsi="Times New Roman" w:cs="Times New Roman"/>
          <w:sz w:val="24"/>
          <w:szCs w:val="24"/>
        </w:rPr>
        <w:t>vertebrados</w:t>
      </w:r>
      <w:proofErr w:type="spellEnd"/>
      <w:r w:rsidR="009E6E1D" w:rsidRPr="005D1CA8">
        <w:rPr>
          <w:rFonts w:ascii="Times New Roman" w:hAnsi="Times New Roman" w:cs="Times New Roman"/>
          <w:sz w:val="24"/>
          <w:szCs w:val="24"/>
        </w:rPr>
        <w:t xml:space="preserve"> a la acidificación</w:t>
      </w:r>
      <w:r w:rsidR="001C0347" w:rsidRPr="005D1CA8">
        <w:rPr>
          <w:rFonts w:ascii="Times New Roman" w:hAnsi="Times New Roman" w:cs="Times New Roman"/>
          <w:sz w:val="24"/>
          <w:szCs w:val="24"/>
        </w:rPr>
        <w:t xml:space="preserve"> y </w:t>
      </w:r>
      <w:r w:rsidR="000101AA" w:rsidRPr="005D1CA8">
        <w:rPr>
          <w:rFonts w:ascii="Times New Roman" w:hAnsi="Times New Roman" w:cs="Times New Roman"/>
          <w:sz w:val="24"/>
          <w:szCs w:val="24"/>
        </w:rPr>
        <w:t xml:space="preserve">bajas temperaturas del agua </w:t>
      </w:r>
      <w:r w:rsidR="000101AA" w:rsidRPr="005D1CA8">
        <w:rPr>
          <w:rStyle w:val="apple-converted-space"/>
          <w:rFonts w:ascii="Times New Roman" w:hAnsi="Times New Roman" w:cs="Times New Roman"/>
          <w:color w:val="000000"/>
          <w:sz w:val="24"/>
          <w:szCs w:val="24"/>
          <w:shd w:val="clear" w:color="auto" w:fill="FFFFFF"/>
        </w:rPr>
        <w:fldChar w:fldCharType="begin" w:fldLock="1"/>
      </w:r>
      <w:r w:rsidR="000101AA" w:rsidRPr="005D1CA8">
        <w:rPr>
          <w:rStyle w:val="apple-converted-space"/>
          <w:rFonts w:ascii="Times New Roman" w:hAnsi="Times New Roman" w:cs="Times New Roman"/>
          <w:color w:val="000000"/>
          <w:sz w:val="24"/>
          <w:szCs w:val="24"/>
          <w:shd w:val="clear" w:color="auto" w:fill="FFFFFF"/>
        </w:rPr>
        <w:instrText>ADDIN CSL_CITATION { "citationItems" : [ { "id" : "ITEM-1", "itemData" : { "ISBN" : "0034-7744", "ISSN" : "00347744", "author" : [ { "dropping-particle" : "", "family" : "Guevara", "given" : "Meyer", "non-dropping-particle" : "", "parse-names" : false, "suffix" : "" } ], "container-title" : "Revista de Biologia Tropical", "id" : "ITEM-1", "issue" : "2", "issued" : { "date-parts" : [ [ "2011" ] ] }, "page" : "635-654", "title" : "Insectos acu\u00e1ticos y calidad del agua en la cuenca y embalse del r\u00edo Pe\u00f1as Blancas, Costa Rica", "type" : "article-journal", "volume" : "59" }, "uris" : [ "http://www.mendeley.com/documents/?uuid=66153b96-f8a0-4181-a064-d66a400a1f2c" ] } ], "mendeley" : { "formattedCitation" : "(M. Guevara, 2011)", "manualFormatting" : "(Guevara, 2011)", "plainTextFormattedCitation" : "(M. Guevara, 2011)", "previouslyFormattedCitation" : "(M. Guevara, 2011)" }, "properties" : { "noteIndex" : 0 }, "schema" : "https://github.com/citation-style-language/schema/raw/master/csl-citation.json" }</w:instrText>
      </w:r>
      <w:r w:rsidR="000101AA" w:rsidRPr="005D1CA8">
        <w:rPr>
          <w:rStyle w:val="apple-converted-space"/>
          <w:rFonts w:ascii="Times New Roman" w:hAnsi="Times New Roman" w:cs="Times New Roman"/>
          <w:color w:val="000000"/>
          <w:sz w:val="24"/>
          <w:szCs w:val="24"/>
          <w:shd w:val="clear" w:color="auto" w:fill="FFFFFF"/>
        </w:rPr>
        <w:fldChar w:fldCharType="separate"/>
      </w:r>
      <w:r w:rsidR="000101AA" w:rsidRPr="005D1CA8">
        <w:rPr>
          <w:rStyle w:val="apple-converted-space"/>
          <w:rFonts w:ascii="Times New Roman" w:hAnsi="Times New Roman" w:cs="Times New Roman"/>
          <w:noProof/>
          <w:color w:val="000000"/>
          <w:sz w:val="24"/>
          <w:szCs w:val="24"/>
          <w:shd w:val="clear" w:color="auto" w:fill="FFFFFF"/>
        </w:rPr>
        <w:t>(Guevara, 2011)</w:t>
      </w:r>
      <w:r w:rsidR="000101AA" w:rsidRPr="005D1CA8">
        <w:rPr>
          <w:rStyle w:val="apple-converted-space"/>
          <w:rFonts w:ascii="Times New Roman" w:hAnsi="Times New Roman" w:cs="Times New Roman"/>
          <w:color w:val="000000"/>
          <w:sz w:val="24"/>
          <w:szCs w:val="24"/>
          <w:shd w:val="clear" w:color="auto" w:fill="FFFFFF"/>
        </w:rPr>
        <w:fldChar w:fldCharType="end"/>
      </w:r>
      <w:r w:rsidR="009E6E1D" w:rsidRPr="005D1CA8">
        <w:rPr>
          <w:rStyle w:val="apple-converted-space"/>
          <w:rFonts w:ascii="Times New Roman" w:hAnsi="Times New Roman" w:cs="Times New Roman"/>
          <w:color w:val="000000"/>
          <w:sz w:val="24"/>
          <w:szCs w:val="24"/>
          <w:shd w:val="clear" w:color="auto" w:fill="FFFFFF"/>
        </w:rPr>
        <w:t xml:space="preserve">, </w:t>
      </w:r>
      <w:r w:rsidR="00C73BA4" w:rsidRPr="005D1CA8">
        <w:rPr>
          <w:rStyle w:val="apple-converted-space"/>
          <w:rFonts w:ascii="Times New Roman" w:hAnsi="Times New Roman" w:cs="Times New Roman"/>
          <w:color w:val="000000"/>
          <w:sz w:val="24"/>
          <w:szCs w:val="24"/>
          <w:shd w:val="clear" w:color="auto" w:fill="FFFFFF"/>
        </w:rPr>
        <w:t xml:space="preserve">y otros factores no medidos pero generalmente asociados a épocas de baja precipitación, como </w:t>
      </w:r>
      <w:r w:rsidR="009E6E1D" w:rsidRPr="005D1CA8">
        <w:rPr>
          <w:rStyle w:val="apple-converted-space"/>
          <w:rFonts w:ascii="Times New Roman" w:hAnsi="Times New Roman" w:cs="Times New Roman"/>
          <w:color w:val="000000"/>
          <w:sz w:val="24"/>
          <w:szCs w:val="24"/>
          <w:shd w:val="clear" w:color="auto" w:fill="FFFFFF"/>
        </w:rPr>
        <w:t xml:space="preserve">el régimen hidrológico y la estabilidad del sustrato </w:t>
      </w:r>
      <w:r w:rsidR="009E6E1D" w:rsidRPr="005D1CA8">
        <w:rPr>
          <w:rFonts w:ascii="Times New Roman" w:hAnsi="Times New Roman" w:cs="Times New Roman"/>
          <w:sz w:val="24"/>
          <w:szCs w:val="24"/>
          <w:lang w:val="es-EC"/>
        </w:rPr>
        <w:fldChar w:fldCharType="begin" w:fldLock="1"/>
      </w:r>
      <w:r w:rsidR="009E6E1D" w:rsidRPr="005D1CA8">
        <w:rPr>
          <w:rFonts w:ascii="Times New Roman" w:hAnsi="Times New Roman" w:cs="Times New Roman"/>
          <w:sz w:val="24"/>
          <w:szCs w:val="24"/>
          <w:lang w:val="es-EC"/>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"Oscoz", "given" : "Javier", "non-dropping-particle" : "", "parse-names" : false, "suffix" : "" }, { "dropping-particle" : "", "family" : "Galicia", "given" : "David", "non-dropping-particle" : "", "parse-names" : false, "suffix" : "" }, { "dropping-particle" : "", "family" : "Miranda", "given" : "Rafael", "non-dropping-particle" : "", "parse-names" : false, "suffix" : "" } ], "container-title" : "Journal of Chemical Information and Modeling", "id" : "ITEM-1", "issue" : "9", "issued" : { "date-parts" : [ [ "2011" ] ] }, "page" : "66", "title" : "Clave dicot\u00f3mica para la dentificaci\u00f3n de macroinvertebrados de la cuenca del Ebreo", "type" : "article-journal", "volume" : "53" }, "uris" : [ "http://www.mendeley.com/documents/?uuid=29e3694f-337d-454f-a615-2b84ff979055" ] } ], "mendeley" : { "formattedCitation" : "(Oscoz et\u00a0al., 2011)", "plainTextFormattedCitation" : "(Oscoz et\u00a0al., 2011)", "previouslyFormattedCitation" : "(Oscoz et\u00a0al., 2011)" }, "properties" : { "noteIndex" : 0 }, "schema" : "https://github.com/citation-style-language/schema/raw/master/csl-citation.json" }</w:instrText>
      </w:r>
      <w:r w:rsidR="009E6E1D" w:rsidRPr="005D1CA8">
        <w:rPr>
          <w:rFonts w:ascii="Times New Roman" w:hAnsi="Times New Roman" w:cs="Times New Roman"/>
          <w:sz w:val="24"/>
          <w:szCs w:val="24"/>
          <w:lang w:val="es-EC"/>
        </w:rPr>
        <w:fldChar w:fldCharType="separate"/>
      </w:r>
      <w:r w:rsidR="009E6E1D" w:rsidRPr="005D1CA8">
        <w:rPr>
          <w:rFonts w:ascii="Times New Roman" w:hAnsi="Times New Roman" w:cs="Times New Roman"/>
          <w:noProof/>
          <w:sz w:val="24"/>
          <w:szCs w:val="24"/>
          <w:lang w:val="es-EC"/>
        </w:rPr>
        <w:t>(Oscoz et al., 2011)</w:t>
      </w:r>
      <w:r w:rsidR="009E6E1D" w:rsidRPr="005D1CA8">
        <w:rPr>
          <w:rFonts w:ascii="Times New Roman" w:hAnsi="Times New Roman" w:cs="Times New Roman"/>
          <w:sz w:val="24"/>
          <w:szCs w:val="24"/>
          <w:lang w:val="es-EC"/>
        </w:rPr>
        <w:fldChar w:fldCharType="end"/>
      </w:r>
      <w:r w:rsidR="00865B46" w:rsidRPr="005D1CA8">
        <w:rPr>
          <w:rFonts w:ascii="Times New Roman" w:hAnsi="Times New Roman" w:cs="Times New Roman"/>
          <w:sz w:val="24"/>
          <w:szCs w:val="24"/>
          <w:lang w:val="es-EC"/>
        </w:rPr>
        <w:t>.</w:t>
      </w:r>
      <w:r w:rsidR="00865B46" w:rsidRPr="005D1CA8">
        <w:rPr>
          <w:rStyle w:val="apple-converted-space"/>
          <w:rFonts w:ascii="Times New Roman" w:hAnsi="Times New Roman" w:cs="Times New Roman"/>
          <w:color w:val="000000"/>
          <w:sz w:val="24"/>
          <w:szCs w:val="24"/>
          <w:shd w:val="clear" w:color="auto" w:fill="FFFFFF"/>
        </w:rPr>
        <w:t xml:space="preserve"> P</w:t>
      </w:r>
      <w:r w:rsidR="00455F11" w:rsidRPr="005D1CA8">
        <w:rPr>
          <w:rStyle w:val="apple-converted-space"/>
          <w:rFonts w:ascii="Times New Roman" w:hAnsi="Times New Roman" w:cs="Times New Roman"/>
          <w:color w:val="000000"/>
          <w:sz w:val="24"/>
          <w:szCs w:val="24"/>
          <w:shd w:val="clear" w:color="auto" w:fill="FFFFFF"/>
        </w:rPr>
        <w:t>or lo tanto</w:t>
      </w:r>
      <w:r w:rsidR="00865B46" w:rsidRPr="005D1CA8">
        <w:rPr>
          <w:rStyle w:val="apple-converted-space"/>
          <w:rFonts w:ascii="Times New Roman" w:hAnsi="Times New Roman" w:cs="Times New Roman"/>
          <w:color w:val="000000"/>
          <w:sz w:val="24"/>
          <w:szCs w:val="24"/>
          <w:shd w:val="clear" w:color="auto" w:fill="FFFFFF"/>
        </w:rPr>
        <w:t>,</w:t>
      </w:r>
      <w:r w:rsidR="00455F11" w:rsidRPr="005D1CA8">
        <w:rPr>
          <w:rStyle w:val="apple-converted-space"/>
          <w:rFonts w:ascii="Times New Roman" w:hAnsi="Times New Roman" w:cs="Times New Roman"/>
          <w:color w:val="000000"/>
          <w:sz w:val="24"/>
          <w:szCs w:val="24"/>
          <w:shd w:val="clear" w:color="auto" w:fill="FFFFFF"/>
        </w:rPr>
        <w:t xml:space="preserve"> las </w:t>
      </w:r>
      <w:proofErr w:type="spellStart"/>
      <w:r w:rsidR="00455F11" w:rsidRPr="005D1CA8">
        <w:rPr>
          <w:rStyle w:val="apple-converted-space"/>
          <w:rFonts w:ascii="Times New Roman" w:hAnsi="Times New Roman" w:cs="Times New Roman"/>
          <w:color w:val="000000"/>
          <w:sz w:val="24"/>
          <w:szCs w:val="24"/>
          <w:shd w:val="clear" w:color="auto" w:fill="FFFFFF"/>
        </w:rPr>
        <w:t>microcuencas</w:t>
      </w:r>
      <w:proofErr w:type="spellEnd"/>
      <w:r w:rsidR="00455F11" w:rsidRPr="005D1CA8">
        <w:rPr>
          <w:rStyle w:val="apple-converted-space"/>
          <w:rFonts w:ascii="Times New Roman" w:hAnsi="Times New Roman" w:cs="Times New Roman"/>
          <w:color w:val="000000"/>
          <w:sz w:val="24"/>
          <w:szCs w:val="24"/>
          <w:shd w:val="clear" w:color="auto" w:fill="FFFFFF"/>
        </w:rPr>
        <w:t xml:space="preserve"> de bosque que poseen mayor cobertura de so</w:t>
      </w:r>
      <w:r w:rsidR="002E241C" w:rsidRPr="005D1CA8">
        <w:rPr>
          <w:rStyle w:val="apple-converted-space"/>
          <w:rFonts w:ascii="Times New Roman" w:hAnsi="Times New Roman" w:cs="Times New Roman"/>
          <w:color w:val="000000"/>
          <w:sz w:val="24"/>
          <w:szCs w:val="24"/>
          <w:shd w:val="clear" w:color="auto" w:fill="FFFFFF"/>
        </w:rPr>
        <w:t>m</w:t>
      </w:r>
      <w:r w:rsidR="00455F11" w:rsidRPr="005D1CA8">
        <w:rPr>
          <w:rStyle w:val="apple-converted-space"/>
          <w:rFonts w:ascii="Times New Roman" w:hAnsi="Times New Roman" w:cs="Times New Roman"/>
          <w:color w:val="000000"/>
          <w:sz w:val="24"/>
          <w:szCs w:val="24"/>
          <w:shd w:val="clear" w:color="auto" w:fill="FFFFFF"/>
        </w:rPr>
        <w:t>bra por la vegetación ribereña</w:t>
      </w:r>
      <w:r w:rsidR="00455F11" w:rsidRPr="005D1CA8">
        <w:rPr>
          <w:rFonts w:ascii="Times New Roman" w:hAnsi="Times New Roman" w:cs="Times New Roman"/>
          <w:sz w:val="24"/>
          <w:szCs w:val="24"/>
          <w:lang w:val="es-EC"/>
        </w:rPr>
        <w:t>, así como una menor temperatura del agua y pocos sólidos disueltos,</w:t>
      </w:r>
      <w:r w:rsidR="00C73BA4" w:rsidRPr="005D1CA8">
        <w:rPr>
          <w:rFonts w:ascii="Times New Roman" w:hAnsi="Times New Roman" w:cs="Times New Roman"/>
          <w:sz w:val="24"/>
          <w:szCs w:val="24"/>
          <w:lang w:val="es-EC"/>
        </w:rPr>
        <w:t xml:space="preserve"> suelen presentar</w:t>
      </w:r>
      <w:r w:rsidR="00455F11" w:rsidRPr="005D1CA8">
        <w:rPr>
          <w:rFonts w:ascii="Times New Roman" w:hAnsi="Times New Roman" w:cs="Times New Roman"/>
          <w:sz w:val="24"/>
          <w:szCs w:val="24"/>
          <w:lang w:val="es-EC"/>
        </w:rPr>
        <w:t xml:space="preserve"> menor abundancia de individuos</w:t>
      </w:r>
      <w:r w:rsidR="00C73BA4" w:rsidRPr="005D1CA8">
        <w:rPr>
          <w:rFonts w:ascii="Times New Roman" w:hAnsi="Times New Roman" w:cs="Times New Roman"/>
          <w:sz w:val="24"/>
          <w:szCs w:val="24"/>
          <w:lang w:val="es-EC"/>
        </w:rPr>
        <w:t xml:space="preserve"> </w:t>
      </w:r>
      <w:r w:rsidR="00C73BA4" w:rsidRPr="005D1CA8">
        <w:rPr>
          <w:rFonts w:ascii="Times New Roman" w:hAnsi="Times New Roman" w:cs="Times New Roman"/>
          <w:sz w:val="24"/>
          <w:szCs w:val="24"/>
          <w:lang w:val="es-EC"/>
        </w:rPr>
        <w:fldChar w:fldCharType="begin" w:fldLock="1"/>
      </w:r>
      <w:r w:rsidR="007E5DB5" w:rsidRPr="005D1CA8">
        <w:rPr>
          <w:rFonts w:ascii="Times New Roman" w:hAnsi="Times New Roman" w:cs="Times New Roman"/>
          <w:sz w:val="24"/>
          <w:szCs w:val="24"/>
          <w:lang w:val="es-EC"/>
        </w:rPr>
        <w:instrText>ADDIN CSL_CITATION { "citationItems" : [ { "id" : "ITEM-1", "itemData" : { "ISSN" : "13163361", "abstract" : "Significant negative impacts in the Turbio River watershed (located in the Andean versant of Orinoco River in Venezuela) require evaluation of the tributaries to achieve adequate management of the hydrobiological resources. During the dry season of 2011, measurements of dimensions, substrate types and coverage, and water quality parameters were taken at sample sites in the upper stream reaches of the drainage of riverbed. At the same time, estimates of the conservation status of the riverine environments were made using an index of fluvial conservation (ICF) and aquatic insects were collected using standard protocol methods. Based on the abundance of families of the insects found, indices were calculated to estimate their variation in richness, dominance and diversity, and water quality status (using biotic indices from BMWP' and IBF); these were found to be correlated with synthetic variables of fluvial habitat generated using multivariate ordination techniques and the values of the ICF. The fluvial habitat gradient and the ICF significantly predicted the variation observed in attributes of the insect families, as well as the biotic indices. The great majority of the tributaries of the Turbio River have obvious negative impacts that are reflected in a notable decline of the richness and diversity of aquatic insects.", "author" : [ { "dropping-particle" : "", "family" : "Barrios", "given" : "Margenny", "non-dropping-particle" : "", "parse-names" : false, "suffix" : "" }, { "dropping-particle" : "", "family" : "Rodr\u00edguez", "given" : "Douglas", "non-dropping-particle" : "", "parse-names" : false, "suffix" : "" } ], "container-title" : "Bioagro", "id" : "ITEM-1", "issue" : "3", "issued" : { "date-parts" : [ [ "2013" ] ] }, "page" : "151-160", "title" : "H\u00e1bitat fluvial e insectos indicadores del estado de conservaci\u00f3n en la cuenca alta del R\u00edo Turbio, en el Estado Lara, Venezuela", "type" : "article-journal", "volume" : "25" }, "uris" : [ "http://www.mendeley.com/documents/?uuid=dd81c11e-7519-4b1d-9c95-34f8e7bf11d8" ] } ], "mendeley" : { "formattedCitation" : "(Barrios &amp; Rodr\u00edguez, 2013)", "manualFormatting" : "(Barrios y Rodr\u00edguez, 2013)", "plainTextFormattedCitation" : "(Barrios &amp; Rodr\u00edguez, 2013)", "previouslyFormattedCitation" : "(Barrios &amp; Rodr\u00edguez, 2013)" }, "properties" : { "noteIndex" : 0 }, "schema" : "https://github.com/citation-style-language/schema/raw/master/csl-citation.json" }</w:instrText>
      </w:r>
      <w:r w:rsidR="00C73BA4" w:rsidRPr="005D1CA8">
        <w:rPr>
          <w:rFonts w:ascii="Times New Roman" w:hAnsi="Times New Roman" w:cs="Times New Roman"/>
          <w:sz w:val="24"/>
          <w:szCs w:val="24"/>
          <w:lang w:val="es-EC"/>
        </w:rPr>
        <w:fldChar w:fldCharType="separate"/>
      </w:r>
      <w:r w:rsidR="007E5DB5" w:rsidRPr="005D1CA8">
        <w:rPr>
          <w:rFonts w:ascii="Times New Roman" w:hAnsi="Times New Roman" w:cs="Times New Roman"/>
          <w:noProof/>
          <w:sz w:val="24"/>
          <w:szCs w:val="24"/>
          <w:lang w:val="es-EC"/>
        </w:rPr>
        <w:t>(Barrios y</w:t>
      </w:r>
      <w:r w:rsidR="00C73BA4" w:rsidRPr="005D1CA8">
        <w:rPr>
          <w:rFonts w:ascii="Times New Roman" w:hAnsi="Times New Roman" w:cs="Times New Roman"/>
          <w:noProof/>
          <w:sz w:val="24"/>
          <w:szCs w:val="24"/>
          <w:lang w:val="es-EC"/>
        </w:rPr>
        <w:t xml:space="preserve"> Rodríguez, 2013)</w:t>
      </w:r>
      <w:r w:rsidR="00C73BA4" w:rsidRPr="005D1CA8">
        <w:rPr>
          <w:rFonts w:ascii="Times New Roman" w:hAnsi="Times New Roman" w:cs="Times New Roman"/>
          <w:sz w:val="24"/>
          <w:szCs w:val="24"/>
          <w:lang w:val="es-EC"/>
        </w:rPr>
        <w:fldChar w:fldCharType="end"/>
      </w:r>
      <w:r w:rsidR="00455F11" w:rsidRPr="005D1CA8">
        <w:rPr>
          <w:rFonts w:ascii="Times New Roman" w:hAnsi="Times New Roman" w:cs="Times New Roman"/>
          <w:sz w:val="24"/>
          <w:szCs w:val="24"/>
          <w:lang w:val="es-EC"/>
        </w:rPr>
        <w:t xml:space="preserve">. </w:t>
      </w:r>
      <w:r w:rsidR="000101AA" w:rsidRPr="005D1CA8">
        <w:rPr>
          <w:rStyle w:val="apple-converted-space"/>
          <w:rFonts w:ascii="Times New Roman" w:hAnsi="Times New Roman" w:cs="Times New Roman"/>
          <w:color w:val="000000"/>
          <w:sz w:val="24"/>
          <w:szCs w:val="24"/>
          <w:shd w:val="clear" w:color="auto" w:fill="FFFFFF"/>
        </w:rPr>
        <w:t>S</w:t>
      </w:r>
      <w:r w:rsidR="00DF2621">
        <w:rPr>
          <w:rFonts w:ascii="Times New Roman" w:hAnsi="Times New Roman" w:cs="Times New Roman"/>
          <w:sz w:val="24"/>
          <w:szCs w:val="24"/>
        </w:rPr>
        <w:t>egún la Norma de C</w:t>
      </w:r>
      <w:r w:rsidR="001D18F5" w:rsidRPr="005D1CA8">
        <w:rPr>
          <w:rFonts w:ascii="Times New Roman" w:hAnsi="Times New Roman" w:cs="Times New Roman"/>
          <w:sz w:val="24"/>
          <w:szCs w:val="24"/>
        </w:rPr>
        <w:t xml:space="preserve">alidad </w:t>
      </w:r>
      <w:r w:rsidR="00DF2621">
        <w:rPr>
          <w:rFonts w:ascii="Times New Roman" w:hAnsi="Times New Roman" w:cs="Times New Roman"/>
          <w:sz w:val="24"/>
          <w:szCs w:val="24"/>
        </w:rPr>
        <w:t>A</w:t>
      </w:r>
      <w:r w:rsidR="001D18F5" w:rsidRPr="005D1CA8">
        <w:rPr>
          <w:rFonts w:ascii="Times New Roman" w:hAnsi="Times New Roman" w:cs="Times New Roman"/>
          <w:sz w:val="24"/>
          <w:szCs w:val="24"/>
        </w:rPr>
        <w:t xml:space="preserve">mbiental </w:t>
      </w:r>
      <w:r w:rsidR="00455F11" w:rsidRPr="005D1CA8">
        <w:rPr>
          <w:rStyle w:val="apple-converted-space"/>
          <w:rFonts w:ascii="Times New Roman" w:hAnsi="Times New Roman" w:cs="Times New Roman"/>
          <w:color w:val="000000"/>
          <w:sz w:val="24"/>
          <w:szCs w:val="24"/>
          <w:shd w:val="clear" w:color="auto" w:fill="FFFFFF"/>
        </w:rPr>
        <w:t>para la preservación de flora y fauna de aguas dulces</w:t>
      </w:r>
      <w:r w:rsidR="00455F11" w:rsidRPr="005D1CA8">
        <w:rPr>
          <w:rFonts w:ascii="Times New Roman" w:hAnsi="Times New Roman" w:cs="Times New Roman"/>
          <w:sz w:val="24"/>
          <w:szCs w:val="24"/>
        </w:rPr>
        <w:t xml:space="preserve">, </w:t>
      </w:r>
      <w:r w:rsidR="001D18F5" w:rsidRPr="005D1CA8">
        <w:rPr>
          <w:rFonts w:ascii="Times New Roman" w:hAnsi="Times New Roman" w:cs="Times New Roman"/>
          <w:sz w:val="24"/>
          <w:szCs w:val="24"/>
        </w:rPr>
        <w:t xml:space="preserve">el </w:t>
      </w:r>
      <w:r w:rsidR="001D18F5" w:rsidRPr="005D1CA8">
        <w:rPr>
          <w:rFonts w:ascii="Times New Roman" w:hAnsi="Times New Roman" w:cs="Times New Roman"/>
          <w:sz w:val="24"/>
          <w:szCs w:val="24"/>
        </w:rPr>
        <w:lastRenderedPageBreak/>
        <w:t>ámbito normal</w:t>
      </w:r>
      <w:r w:rsidR="001D18F5" w:rsidRPr="005D1CA8">
        <w:rPr>
          <w:rFonts w:ascii="Times New Roman" w:hAnsi="Times New Roman" w:cs="Times New Roman"/>
          <w:sz w:val="24"/>
          <w:szCs w:val="24"/>
          <w:shd w:val="clear" w:color="auto" w:fill="FFFFFF"/>
        </w:rPr>
        <w:t xml:space="preserve"> en el cual pueden flu</w:t>
      </w:r>
      <w:r w:rsidR="00A00D17" w:rsidRPr="005D1CA8">
        <w:rPr>
          <w:rFonts w:ascii="Times New Roman" w:hAnsi="Times New Roman" w:cs="Times New Roman"/>
          <w:sz w:val="24"/>
          <w:szCs w:val="24"/>
          <w:shd w:val="clear" w:color="auto" w:fill="FFFFFF"/>
        </w:rPr>
        <w:t>ctuar los valores de pH es de 6,</w:t>
      </w:r>
      <w:r w:rsidR="001D18F5" w:rsidRPr="005D1CA8">
        <w:rPr>
          <w:rFonts w:ascii="Times New Roman" w:hAnsi="Times New Roman" w:cs="Times New Roman"/>
          <w:sz w:val="24"/>
          <w:szCs w:val="24"/>
          <w:shd w:val="clear" w:color="auto" w:fill="FFFFFF"/>
        </w:rPr>
        <w:t xml:space="preserve">5 a 9, </w:t>
      </w:r>
      <w:r w:rsidR="00A00D17" w:rsidRPr="005D1CA8">
        <w:rPr>
          <w:rFonts w:ascii="Times New Roman" w:hAnsi="Times New Roman" w:cs="Times New Roman"/>
          <w:sz w:val="24"/>
          <w:szCs w:val="24"/>
          <w:shd w:val="clear" w:color="auto" w:fill="FFFFFF"/>
        </w:rPr>
        <w:t xml:space="preserve">y temperatura máxima de 20 °C, </w:t>
      </w:r>
      <w:r w:rsidR="001D18F5" w:rsidRPr="005D1CA8">
        <w:rPr>
          <w:rFonts w:ascii="Times New Roman" w:hAnsi="Times New Roman" w:cs="Times New Roman"/>
          <w:sz w:val="24"/>
          <w:szCs w:val="24"/>
          <w:shd w:val="clear" w:color="auto" w:fill="FFFFFF"/>
        </w:rPr>
        <w:t>rango en el cual se encuentran los valores detectados en el presente estudio</w:t>
      </w:r>
      <w:r w:rsidR="009E6E1D" w:rsidRPr="005D1CA8">
        <w:rPr>
          <w:rFonts w:ascii="Times New Roman" w:hAnsi="Times New Roman" w:cs="Times New Roman"/>
          <w:sz w:val="24"/>
          <w:szCs w:val="24"/>
          <w:shd w:val="clear" w:color="auto" w:fill="FFFFFF"/>
        </w:rPr>
        <w:t>.</w:t>
      </w:r>
    </w:p>
    <w:p w:rsidR="001E03F5" w:rsidRPr="005D1CA8" w:rsidRDefault="00E15287" w:rsidP="005A63EF">
      <w:pPr>
        <w:spacing w:before="240" w:after="240" w:line="360" w:lineRule="auto"/>
        <w:ind w:left="357" w:firstLine="680"/>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 xml:space="preserve">Los organismos </w:t>
      </w:r>
      <w:r w:rsidR="001F2FCF" w:rsidRPr="005D1CA8">
        <w:rPr>
          <w:rFonts w:ascii="Times New Roman" w:hAnsi="Times New Roman" w:cs="Times New Roman"/>
          <w:sz w:val="24"/>
          <w:szCs w:val="24"/>
          <w:lang w:val="es-EC"/>
        </w:rPr>
        <w:t xml:space="preserve">con hábitos alimenticios </w:t>
      </w:r>
      <w:r w:rsidR="00DF2621">
        <w:rPr>
          <w:rFonts w:ascii="Times New Roman" w:hAnsi="Times New Roman" w:cs="Times New Roman"/>
          <w:sz w:val="24"/>
          <w:szCs w:val="24"/>
          <w:lang w:val="es-EC"/>
        </w:rPr>
        <w:t>depredadores,</w:t>
      </w:r>
      <w:r w:rsidR="00C73BA4" w:rsidRPr="005D1CA8">
        <w:rPr>
          <w:rFonts w:ascii="Times New Roman" w:hAnsi="Times New Roman" w:cs="Times New Roman"/>
          <w:sz w:val="24"/>
          <w:szCs w:val="24"/>
          <w:lang w:val="es-EC"/>
        </w:rPr>
        <w:t xml:space="preserve"> presentan</w:t>
      </w:r>
      <w:r w:rsidR="007860B7" w:rsidRPr="005D1CA8">
        <w:rPr>
          <w:rFonts w:ascii="Times New Roman" w:hAnsi="Times New Roman" w:cs="Times New Roman"/>
          <w:sz w:val="24"/>
          <w:szCs w:val="24"/>
          <w:lang w:val="es-EC"/>
        </w:rPr>
        <w:t xml:space="preserve"> una corr</w:t>
      </w:r>
      <w:r w:rsidR="002A530B" w:rsidRPr="005D1CA8">
        <w:rPr>
          <w:rFonts w:ascii="Times New Roman" w:hAnsi="Times New Roman" w:cs="Times New Roman"/>
          <w:sz w:val="24"/>
          <w:szCs w:val="24"/>
          <w:lang w:val="es-EC"/>
        </w:rPr>
        <w:t>elación negativa con el pH y % O</w:t>
      </w:r>
      <w:r w:rsidR="00C73BA4" w:rsidRPr="005D1CA8">
        <w:rPr>
          <w:rFonts w:ascii="Times New Roman" w:hAnsi="Times New Roman" w:cs="Times New Roman"/>
          <w:sz w:val="24"/>
          <w:szCs w:val="24"/>
          <w:lang w:val="es-EC"/>
        </w:rPr>
        <w:t>2</w:t>
      </w:r>
      <w:r w:rsidR="000D006F" w:rsidRPr="005D1CA8">
        <w:rPr>
          <w:rFonts w:ascii="Times New Roman" w:hAnsi="Times New Roman" w:cs="Times New Roman"/>
          <w:sz w:val="24"/>
          <w:szCs w:val="24"/>
          <w:lang w:val="es-EC"/>
        </w:rPr>
        <w:t xml:space="preserve"> durante las dos épocas</w:t>
      </w:r>
      <w:r w:rsidR="007860B7" w:rsidRPr="005D1CA8">
        <w:rPr>
          <w:rFonts w:ascii="Times New Roman" w:hAnsi="Times New Roman" w:cs="Times New Roman"/>
          <w:sz w:val="24"/>
          <w:szCs w:val="24"/>
          <w:lang w:val="es-EC"/>
        </w:rPr>
        <w:t>,</w:t>
      </w:r>
      <w:r w:rsidR="00322A1C" w:rsidRPr="005D1CA8">
        <w:rPr>
          <w:rFonts w:ascii="Times New Roman" w:hAnsi="Times New Roman" w:cs="Times New Roman"/>
          <w:sz w:val="24"/>
          <w:szCs w:val="24"/>
          <w:lang w:val="es-EC"/>
        </w:rPr>
        <w:t xml:space="preserve"> </w:t>
      </w:r>
      <w:r w:rsidR="00A50E6C" w:rsidRPr="005D1CA8">
        <w:rPr>
          <w:rFonts w:ascii="Times New Roman" w:hAnsi="Times New Roman" w:cs="Times New Roman"/>
          <w:sz w:val="24"/>
          <w:szCs w:val="24"/>
          <w:lang w:val="es-EC"/>
        </w:rPr>
        <w:t xml:space="preserve">es decir, </w:t>
      </w:r>
      <w:r w:rsidR="009E5228" w:rsidRPr="005D1CA8">
        <w:rPr>
          <w:rFonts w:ascii="Times New Roman" w:hAnsi="Times New Roman" w:cs="Times New Roman"/>
          <w:sz w:val="24"/>
          <w:szCs w:val="24"/>
          <w:lang w:val="es-EC"/>
        </w:rPr>
        <w:t xml:space="preserve">la presencia de estos organismos disminuye </w:t>
      </w:r>
      <w:r w:rsidR="00A50E6C" w:rsidRPr="005D1CA8">
        <w:rPr>
          <w:rFonts w:ascii="Times New Roman" w:hAnsi="Times New Roman" w:cs="Times New Roman"/>
          <w:sz w:val="24"/>
          <w:szCs w:val="24"/>
          <w:lang w:val="es-EC"/>
        </w:rPr>
        <w:t xml:space="preserve">cuando </w:t>
      </w:r>
      <w:r w:rsidR="00660CFB" w:rsidRPr="005D1CA8">
        <w:rPr>
          <w:rFonts w:ascii="Times New Roman" w:hAnsi="Times New Roman" w:cs="Times New Roman"/>
          <w:sz w:val="24"/>
          <w:szCs w:val="24"/>
          <w:lang w:val="es-EC"/>
        </w:rPr>
        <w:t xml:space="preserve">los ríos </w:t>
      </w:r>
      <w:r w:rsidR="006C554D" w:rsidRPr="005D1CA8">
        <w:rPr>
          <w:rFonts w:ascii="Times New Roman" w:hAnsi="Times New Roman" w:cs="Times New Roman"/>
          <w:sz w:val="24"/>
          <w:szCs w:val="24"/>
          <w:lang w:val="es-EC"/>
        </w:rPr>
        <w:t xml:space="preserve">tienen </w:t>
      </w:r>
      <w:r w:rsidR="004F00DE" w:rsidRPr="005D1CA8">
        <w:rPr>
          <w:rFonts w:ascii="Times New Roman" w:hAnsi="Times New Roman" w:cs="Times New Roman"/>
          <w:sz w:val="24"/>
          <w:szCs w:val="24"/>
          <w:lang w:val="es-EC"/>
        </w:rPr>
        <w:t>niveles básicos de pH</w:t>
      </w:r>
      <w:r w:rsidR="00660CFB" w:rsidRPr="005D1CA8">
        <w:rPr>
          <w:rFonts w:ascii="Times New Roman" w:hAnsi="Times New Roman" w:cs="Times New Roman"/>
          <w:sz w:val="24"/>
          <w:szCs w:val="24"/>
          <w:lang w:val="es-EC"/>
        </w:rPr>
        <w:t xml:space="preserve"> y </w:t>
      </w:r>
      <w:r w:rsidR="004F00DE" w:rsidRPr="005D1CA8">
        <w:rPr>
          <w:rFonts w:ascii="Times New Roman" w:hAnsi="Times New Roman" w:cs="Times New Roman"/>
          <w:sz w:val="24"/>
          <w:szCs w:val="24"/>
          <w:lang w:val="es-EC"/>
        </w:rPr>
        <w:t>mayor porcentaje de</w:t>
      </w:r>
      <w:r w:rsidR="00660CFB" w:rsidRPr="005D1CA8">
        <w:rPr>
          <w:rFonts w:ascii="Times New Roman" w:hAnsi="Times New Roman" w:cs="Times New Roman"/>
          <w:sz w:val="24"/>
          <w:szCs w:val="24"/>
          <w:lang w:val="es-EC"/>
        </w:rPr>
        <w:t xml:space="preserve"> </w:t>
      </w:r>
      <w:r w:rsidR="009E5228" w:rsidRPr="005D1CA8">
        <w:rPr>
          <w:rFonts w:ascii="Times New Roman" w:hAnsi="Times New Roman" w:cs="Times New Roman"/>
          <w:sz w:val="24"/>
          <w:szCs w:val="24"/>
          <w:lang w:val="es-EC"/>
        </w:rPr>
        <w:t>oxígeno,</w:t>
      </w:r>
      <w:r w:rsidR="004F00DE" w:rsidRPr="005D1CA8">
        <w:rPr>
          <w:rFonts w:ascii="Times New Roman" w:hAnsi="Times New Roman" w:cs="Times New Roman"/>
          <w:sz w:val="24"/>
          <w:szCs w:val="24"/>
          <w:lang w:val="es-EC"/>
        </w:rPr>
        <w:t xml:space="preserve"> encontrados especialmente en las </w:t>
      </w:r>
      <w:proofErr w:type="spellStart"/>
      <w:r w:rsidR="004F00DE" w:rsidRPr="005D1CA8">
        <w:rPr>
          <w:rFonts w:ascii="Times New Roman" w:hAnsi="Times New Roman" w:cs="Times New Roman"/>
          <w:sz w:val="24"/>
          <w:szCs w:val="24"/>
          <w:lang w:val="es-EC"/>
        </w:rPr>
        <w:t>microcuencas</w:t>
      </w:r>
      <w:proofErr w:type="spellEnd"/>
      <w:r w:rsidR="004F00DE" w:rsidRPr="005D1CA8">
        <w:rPr>
          <w:rFonts w:ascii="Times New Roman" w:hAnsi="Times New Roman" w:cs="Times New Roman"/>
          <w:sz w:val="24"/>
          <w:szCs w:val="24"/>
          <w:lang w:val="es-EC"/>
        </w:rPr>
        <w:t xml:space="preserve"> de pastizal</w:t>
      </w:r>
      <w:r w:rsidR="009E5228" w:rsidRPr="005D1CA8">
        <w:rPr>
          <w:rFonts w:ascii="Times New Roman" w:hAnsi="Times New Roman" w:cs="Times New Roman"/>
          <w:sz w:val="24"/>
          <w:szCs w:val="24"/>
          <w:lang w:val="es-EC"/>
        </w:rPr>
        <w:t xml:space="preserve"> que ocupan las posiciones más extremas a lo largo de la gradiente, </w:t>
      </w:r>
      <w:r w:rsidR="00D44346" w:rsidRPr="005D1CA8">
        <w:rPr>
          <w:rFonts w:ascii="Times New Roman" w:hAnsi="Times New Roman" w:cs="Times New Roman"/>
          <w:sz w:val="24"/>
          <w:szCs w:val="24"/>
          <w:lang w:val="es-EC"/>
        </w:rPr>
        <w:t>siendo</w:t>
      </w:r>
      <w:r w:rsidR="009E5228" w:rsidRPr="005D1CA8">
        <w:rPr>
          <w:rFonts w:ascii="Times New Roman" w:hAnsi="Times New Roman" w:cs="Times New Roman"/>
          <w:sz w:val="24"/>
          <w:szCs w:val="24"/>
          <w:lang w:val="es-EC"/>
        </w:rPr>
        <w:t xml:space="preserve"> consecuenci</w:t>
      </w:r>
      <w:r w:rsidR="002C6E51" w:rsidRPr="005D1CA8">
        <w:rPr>
          <w:rFonts w:ascii="Times New Roman" w:hAnsi="Times New Roman" w:cs="Times New Roman"/>
          <w:sz w:val="24"/>
          <w:szCs w:val="24"/>
          <w:lang w:val="es-EC"/>
        </w:rPr>
        <w:t>a de un mayor impacto antrópico</w:t>
      </w:r>
      <w:r w:rsidR="009E5228" w:rsidRPr="005D1CA8">
        <w:rPr>
          <w:rFonts w:ascii="Times New Roman" w:hAnsi="Times New Roman" w:cs="Times New Roman"/>
          <w:sz w:val="24"/>
          <w:szCs w:val="24"/>
          <w:lang w:val="es-EC"/>
        </w:rPr>
        <w:t xml:space="preserve"> </w:t>
      </w:r>
      <w:r w:rsidR="009E5228" w:rsidRPr="005D1CA8">
        <w:rPr>
          <w:rFonts w:ascii="Times New Roman" w:hAnsi="Times New Roman" w:cs="Times New Roman"/>
          <w:sz w:val="24"/>
          <w:szCs w:val="24"/>
          <w:lang w:val="es-EC"/>
        </w:rPr>
        <w:fldChar w:fldCharType="begin" w:fldLock="1"/>
      </w:r>
      <w:r w:rsidR="007E5DB5" w:rsidRPr="005D1CA8">
        <w:rPr>
          <w:rFonts w:ascii="Times New Roman" w:hAnsi="Times New Roman" w:cs="Times New Roman"/>
          <w:sz w:val="24"/>
          <w:szCs w:val="24"/>
          <w:lang w:val="es-EC"/>
        </w:rPr>
        <w:instrText>ADDIN CSL_CITATION { "citationItems" : [ { "id" : "ITEM-1", "itemData" : { "author" : [ { "dropping-particle" : "", "family" : "Segnini", "given" : "Samuel", "non-dropping-particle" : "", "parse-names" : false, "suffix" : "" }, { "dropping-particle" : "", "family" : "Chac\u00f3n", "given" : "Marleny", "non-dropping-particle" : "", "parse-names" : false, "suffix" : "" } ], "container-title" : "Ecotropicos", "id" : "ITEM-1", "issue" : "1", "issued" : { "date-parts" : [ [ "2005" ] ] }, "page" : "38-61", "title" : "Caracterizaci\u00f3n Fisicoqu\u00edmica del h\u00e1bitat interno Y ribere\u00f1o de rios Andinos en la Cordillerade M\u00e9rida , Venezuela", "type" : "article-journal", "volume" : "18" }, "uris" : [ "http://www.mendeley.com/documents/?uuid=d02da873-4e11-44b4-8d39-8629d50dabe9" ] } ], "mendeley" : { "formattedCitation" : "(Segnini &amp; Chac\u00f3n, 2005)", "manualFormatting" : "(Segnini y Chac\u00f3n, 2005)", "plainTextFormattedCitation" : "(Segnini &amp; Chac\u00f3n, 2005)", "previouslyFormattedCitation" : "(Segnini &amp; Chac\u00f3n, 2005)" }, "properties" : { "noteIndex" : 0 }, "schema" : "https://github.com/citation-style-language/schema/raw/master/csl-citation.json" }</w:instrText>
      </w:r>
      <w:r w:rsidR="009E5228" w:rsidRPr="005D1CA8">
        <w:rPr>
          <w:rFonts w:ascii="Times New Roman" w:hAnsi="Times New Roman" w:cs="Times New Roman"/>
          <w:sz w:val="24"/>
          <w:szCs w:val="24"/>
          <w:lang w:val="es-EC"/>
        </w:rPr>
        <w:fldChar w:fldCharType="separate"/>
      </w:r>
      <w:r w:rsidR="009E5228" w:rsidRPr="005D1CA8">
        <w:rPr>
          <w:rFonts w:ascii="Times New Roman" w:hAnsi="Times New Roman" w:cs="Times New Roman"/>
          <w:noProof/>
          <w:sz w:val="24"/>
          <w:szCs w:val="24"/>
          <w:lang w:val="es-EC"/>
        </w:rPr>
        <w:t xml:space="preserve">(Segnini </w:t>
      </w:r>
      <w:r w:rsidR="007E5DB5" w:rsidRPr="005D1CA8">
        <w:rPr>
          <w:rFonts w:ascii="Times New Roman" w:hAnsi="Times New Roman" w:cs="Times New Roman"/>
          <w:noProof/>
          <w:sz w:val="24"/>
          <w:szCs w:val="24"/>
          <w:lang w:val="es-EC"/>
        </w:rPr>
        <w:t>y</w:t>
      </w:r>
      <w:r w:rsidR="009E5228" w:rsidRPr="005D1CA8">
        <w:rPr>
          <w:rFonts w:ascii="Times New Roman" w:hAnsi="Times New Roman" w:cs="Times New Roman"/>
          <w:noProof/>
          <w:sz w:val="24"/>
          <w:szCs w:val="24"/>
          <w:lang w:val="es-EC"/>
        </w:rPr>
        <w:t xml:space="preserve"> Chacón, 2005)</w:t>
      </w:r>
      <w:r w:rsidR="009E5228" w:rsidRPr="005D1CA8">
        <w:rPr>
          <w:rFonts w:ascii="Times New Roman" w:hAnsi="Times New Roman" w:cs="Times New Roman"/>
          <w:sz w:val="24"/>
          <w:szCs w:val="24"/>
          <w:lang w:val="es-EC"/>
        </w:rPr>
        <w:fldChar w:fldCharType="end"/>
      </w:r>
      <w:r w:rsidR="009E5228" w:rsidRPr="005D1CA8">
        <w:rPr>
          <w:rFonts w:ascii="Times New Roman" w:hAnsi="Times New Roman" w:cs="Times New Roman"/>
          <w:sz w:val="24"/>
          <w:szCs w:val="24"/>
          <w:lang w:val="es-EC"/>
        </w:rPr>
        <w:t xml:space="preserve">. </w:t>
      </w:r>
      <w:r w:rsidR="009E5228" w:rsidRPr="005D1CA8">
        <w:rPr>
          <w:rFonts w:ascii="Times New Roman" w:hAnsi="Times New Roman" w:cs="Times New Roman"/>
          <w:sz w:val="24"/>
          <w:szCs w:val="24"/>
          <w:lang w:val="es-EC"/>
        </w:rPr>
        <w:fldChar w:fldCharType="begin" w:fldLock="1"/>
      </w:r>
      <w:r w:rsidR="000F2FF9" w:rsidRPr="005D1CA8">
        <w:rPr>
          <w:rFonts w:ascii="Times New Roman" w:hAnsi="Times New Roman" w:cs="Times New Roman"/>
          <w:sz w:val="24"/>
          <w:szCs w:val="24"/>
          <w:lang w:val="es-EC"/>
        </w:rPr>
        <w:instrText>ADDIN CSL_CITATION { "citationItems" : [ { "id" : "ITEM-1", "itemData" : { "ISBN" : "03665232\\r23573759", "ISSN" : "03665232", "abstract" : "RESUMEN Con el objetivo de evaluar la composici\u00f3n de macroinvertebrados y la calidad de agua en zonas de r\u00edo provistas de vegetaci\u00f3n ribere\u00f1a nativa y ex\u00f3tica y zonas sin vegetaci\u00f3n fueron muestreadas las quebradas: El Diamante, La Oliva y el r\u00edo Chinchin\u00e1, ubicadas en la cuenca alta del r\u00edo Chinchin\u00e1. La primera estaci\u00f3n presenta como vegetaci\u00f3n ribere\u00f1a un bosque nativo, la segunda est\u00e1 influenciada por plantaciones de Eucalyptus sp. y la tercera no presenta vegetaci\u00f3n ribere\u00f1a. Se realizaron tres muestreos de macroinvertebrados, en tres periodos (seco, intermedio y lluvioso) entre febrero y mayo de 2010. Para la recolecci\u00f3n de los macroinvertebrados se utiliz\u00f3 la Red Surber, y se hicieron tres repeticiones por sustrato (hojarasca, roca y sedimento fino). En cada punto de muestreo tambi\u00e9n se registraron variables f\u00edsico-qu\u00edmicas. En total se colectaron 7486 macroinvertebrados distribuidos en 13 \u00f3rdenes, 37 familias y 74 g\u00e9neros. Los resultados de este estudio indican que existen diferencias significativas en cuanto a riqueza de macroinvertebrados entre las estaciones con vegetaci\u00f3n ribere\u00f1a y sin vegetaci\u00f3n. Con respecto a la composici\u00f3n, la estaci\u00f3n 1 es la que presenta mayor n\u00famero de g\u00e9neros exclusivos. Se obtuvo que 26 g\u00e9neros de macroinvertebrados son compartidos por las tres estaciones, 18 g\u00e9neros son exclusivos para la estaci\u00f3n 1, ocho g\u00e9neros exclusivos para la 2 y en la tercera estaci\u00f3n solamente cuatro g\u00e9neros son propios. Las variables fisicoqu\u00edmicas evaluadas y los resultados obtenidos con los \u00edndices bi\u00f3ticos BMWP y EPT indican que existen diferencias entre la calidad de agua de las estaciones 1 y 2 con respecto a la estaci\u00f3n 3. Los resultados de este estudio indican que la vegetaci\u00f3n ribere\u00f1a es un factor determinante para el establecimiento de la comunidad de macroinvertebrados.", "author" : [ { "dropping-particle" : "", "family" : "Meza", "given" : "Mar\u00eda", "non-dropping-particle" : "", "parse-names" : false, "suffix" : "" }, { "dropping-particle" : "", "family" : "Rubio", "given" : "Juliana", "non-dropping-particle" : "", "parse-names" : false, "suffix" : "" }, { "dropping-particle" : "", "family" : "D\u00edas", "given" : "Ana", "non-dropping-particle" : "", "parse-names" : false, "suffix" : "" }, { "dropping-particle" : "", "family" : "Walteros", "given" : "Lucimar", "non-dropping-particle" : "", "parse-names" : false, "suffix" : "" } ], "container-title" : "Caldasia", "id" : "ITEM-1", "issue" : "2", "issued" : { "date-parts" : [ [ "2012" ] ] }, "page" : "443-456", "title" : "Water quality and composition of aquatic macroinvertebrates in the subwatershed of river Chinchin\u00e1", "type" : "article-journal", "volume" : "34" }, "uris" : [ "http://www.mendeley.com/documents/?uuid=f72dcdc3-bee6-4c99-8257-433b3a801583" ] } ], "mendeley" : { "formattedCitation" : "(Meza et\u00a0al., 2012)", "manualFormatting" : "Meza et\u00a0al. (2012)", "plainTextFormattedCitation" : "(Meza et\u00a0al., 2012)", "previouslyFormattedCitation" : "(Meza et\u00a0al., 2012)" }, "properties" : { "noteIndex" : 0 }, "schema" : "https://github.com/citation-style-language/schema/raw/master/csl-citation.json" }</w:instrText>
      </w:r>
      <w:r w:rsidR="009E5228" w:rsidRPr="005D1CA8">
        <w:rPr>
          <w:rFonts w:ascii="Times New Roman" w:hAnsi="Times New Roman" w:cs="Times New Roman"/>
          <w:sz w:val="24"/>
          <w:szCs w:val="24"/>
          <w:lang w:val="es-EC"/>
        </w:rPr>
        <w:fldChar w:fldCharType="separate"/>
      </w:r>
      <w:r w:rsidR="009E5228" w:rsidRPr="005D1CA8">
        <w:rPr>
          <w:rFonts w:ascii="Times New Roman" w:hAnsi="Times New Roman" w:cs="Times New Roman"/>
          <w:noProof/>
          <w:sz w:val="24"/>
          <w:szCs w:val="24"/>
          <w:lang w:val="es-EC"/>
        </w:rPr>
        <w:t>Meza et al. (2012)</w:t>
      </w:r>
      <w:r w:rsidR="009E5228" w:rsidRPr="005D1CA8">
        <w:rPr>
          <w:rFonts w:ascii="Times New Roman" w:hAnsi="Times New Roman" w:cs="Times New Roman"/>
          <w:sz w:val="24"/>
          <w:szCs w:val="24"/>
          <w:lang w:val="es-EC"/>
        </w:rPr>
        <w:fldChar w:fldCharType="end"/>
      </w:r>
      <w:r w:rsidR="00D44346" w:rsidRPr="005D1CA8">
        <w:rPr>
          <w:rFonts w:ascii="Times New Roman" w:hAnsi="Times New Roman" w:cs="Times New Roman"/>
          <w:sz w:val="24"/>
          <w:szCs w:val="24"/>
          <w:lang w:val="es-EC"/>
        </w:rPr>
        <w:t xml:space="preserve"> obtuvo </w:t>
      </w:r>
      <w:r w:rsidR="009E5228" w:rsidRPr="005D1CA8">
        <w:rPr>
          <w:rFonts w:ascii="Times New Roman" w:hAnsi="Times New Roman" w:cs="Times New Roman"/>
          <w:sz w:val="24"/>
          <w:szCs w:val="24"/>
          <w:lang w:val="es-EC"/>
        </w:rPr>
        <w:t xml:space="preserve">resultados similares, donde este grupo fue abundante cuando </w:t>
      </w:r>
      <w:r w:rsidR="001E03F5" w:rsidRPr="005D1CA8">
        <w:rPr>
          <w:rFonts w:ascii="Times New Roman" w:hAnsi="Times New Roman" w:cs="Times New Roman"/>
          <w:sz w:val="24"/>
          <w:szCs w:val="24"/>
          <w:lang w:val="es-EC"/>
        </w:rPr>
        <w:t xml:space="preserve">las </w:t>
      </w:r>
      <w:proofErr w:type="spellStart"/>
      <w:r w:rsidR="001E03F5" w:rsidRPr="005D1CA8">
        <w:rPr>
          <w:rFonts w:ascii="Times New Roman" w:hAnsi="Times New Roman" w:cs="Times New Roman"/>
          <w:sz w:val="24"/>
          <w:szCs w:val="24"/>
          <w:lang w:val="es-EC"/>
        </w:rPr>
        <w:t>microcuencas</w:t>
      </w:r>
      <w:proofErr w:type="spellEnd"/>
      <w:r w:rsidR="001E03F5" w:rsidRPr="005D1CA8">
        <w:rPr>
          <w:rFonts w:ascii="Times New Roman" w:hAnsi="Times New Roman" w:cs="Times New Roman"/>
          <w:sz w:val="24"/>
          <w:szCs w:val="24"/>
          <w:lang w:val="es-EC"/>
        </w:rPr>
        <w:t xml:space="preserve"> </w:t>
      </w:r>
      <w:r w:rsidR="00D44346" w:rsidRPr="005D1CA8">
        <w:rPr>
          <w:rFonts w:ascii="Times New Roman" w:hAnsi="Times New Roman" w:cs="Times New Roman"/>
          <w:sz w:val="24"/>
          <w:szCs w:val="24"/>
          <w:lang w:val="es-EC"/>
        </w:rPr>
        <w:t xml:space="preserve">registraron una neutralidad </w:t>
      </w:r>
      <w:r w:rsidR="009E5228" w:rsidRPr="005D1CA8">
        <w:rPr>
          <w:rFonts w:ascii="Times New Roman" w:hAnsi="Times New Roman" w:cs="Times New Roman"/>
          <w:sz w:val="24"/>
          <w:szCs w:val="24"/>
          <w:lang w:val="es-EC"/>
        </w:rPr>
        <w:t>de pH y niveles altos de oxígeno. De igual manera</w:t>
      </w:r>
      <w:r w:rsidR="000D006F" w:rsidRPr="005D1CA8">
        <w:rPr>
          <w:rFonts w:ascii="Times New Roman" w:hAnsi="Times New Roman" w:cs="Times New Roman"/>
          <w:sz w:val="24"/>
          <w:szCs w:val="24"/>
          <w:lang w:val="es-EC"/>
        </w:rPr>
        <w:t xml:space="preserve">, en época menos lluviosa la </w:t>
      </w:r>
      <w:r w:rsidR="00D44346" w:rsidRPr="005D1CA8">
        <w:rPr>
          <w:rFonts w:ascii="Times New Roman" w:hAnsi="Times New Roman" w:cs="Times New Roman"/>
          <w:sz w:val="24"/>
          <w:szCs w:val="24"/>
          <w:lang w:val="es-EC"/>
        </w:rPr>
        <w:t>temperatura</w:t>
      </w:r>
      <w:r w:rsidR="000D006F" w:rsidRPr="005D1CA8">
        <w:rPr>
          <w:rFonts w:ascii="Times New Roman" w:hAnsi="Times New Roman" w:cs="Times New Roman"/>
          <w:sz w:val="24"/>
          <w:szCs w:val="24"/>
          <w:lang w:val="es-EC"/>
        </w:rPr>
        <w:t xml:space="preserve"> incidió sobre el porcentaje de depredadores, ya que estos organismos habitan</w:t>
      </w:r>
      <w:r w:rsidR="001E03F5" w:rsidRPr="005D1CA8">
        <w:rPr>
          <w:rFonts w:ascii="Times New Roman" w:hAnsi="Times New Roman" w:cs="Times New Roman"/>
          <w:sz w:val="24"/>
          <w:szCs w:val="24"/>
          <w:lang w:val="es-EC"/>
        </w:rPr>
        <w:t xml:space="preserve"> en</w:t>
      </w:r>
      <w:r w:rsidR="000D006F" w:rsidRPr="005D1CA8">
        <w:rPr>
          <w:rFonts w:ascii="Times New Roman" w:hAnsi="Times New Roman" w:cs="Times New Roman"/>
          <w:sz w:val="24"/>
          <w:szCs w:val="24"/>
          <w:lang w:val="es-EC"/>
        </w:rPr>
        <w:t xml:space="preserve"> áreas con cobertura vegetal</w:t>
      </w:r>
      <w:r w:rsidR="001E03F5" w:rsidRPr="005D1CA8">
        <w:rPr>
          <w:rFonts w:ascii="Times New Roman" w:hAnsi="Times New Roman" w:cs="Times New Roman"/>
          <w:sz w:val="24"/>
          <w:szCs w:val="24"/>
          <w:lang w:val="es-EC"/>
        </w:rPr>
        <w:t xml:space="preserve"> ribereña,</w:t>
      </w:r>
      <w:r w:rsidR="000D006F" w:rsidRPr="005D1CA8">
        <w:rPr>
          <w:rFonts w:ascii="Times New Roman" w:hAnsi="Times New Roman" w:cs="Times New Roman"/>
          <w:sz w:val="24"/>
          <w:szCs w:val="24"/>
          <w:lang w:val="es-EC"/>
        </w:rPr>
        <w:t xml:space="preserve"> </w:t>
      </w:r>
      <w:r w:rsidR="005A53A1" w:rsidRPr="005D1CA8">
        <w:rPr>
          <w:rFonts w:ascii="Times New Roman" w:hAnsi="Times New Roman" w:cs="Times New Roman"/>
          <w:sz w:val="24"/>
          <w:szCs w:val="24"/>
          <w:lang w:val="es-EC"/>
        </w:rPr>
        <w:t>la cual</w:t>
      </w:r>
      <w:r w:rsidR="000D006F" w:rsidRPr="005D1CA8">
        <w:rPr>
          <w:rFonts w:ascii="Times New Roman" w:hAnsi="Times New Roman" w:cs="Times New Roman"/>
          <w:sz w:val="24"/>
          <w:szCs w:val="24"/>
          <w:lang w:val="es-EC"/>
        </w:rPr>
        <w:t xml:space="preserve"> impide </w:t>
      </w:r>
      <w:r w:rsidR="00030714" w:rsidRPr="005D1CA8">
        <w:rPr>
          <w:rFonts w:ascii="Times New Roman" w:hAnsi="Times New Roman" w:cs="Times New Roman"/>
          <w:sz w:val="24"/>
          <w:szCs w:val="24"/>
          <w:lang w:val="es-EC"/>
        </w:rPr>
        <w:t>que la temperatura aumente en las aguas de los ríos</w:t>
      </w:r>
      <w:r w:rsidR="000D006F" w:rsidRPr="005D1CA8">
        <w:rPr>
          <w:rFonts w:ascii="Times New Roman" w:hAnsi="Times New Roman" w:cs="Times New Roman"/>
          <w:sz w:val="24"/>
          <w:szCs w:val="24"/>
          <w:lang w:val="es-EC"/>
        </w:rPr>
        <w:t xml:space="preserve">. </w:t>
      </w:r>
      <w:r w:rsidR="00390B37" w:rsidRPr="005D1CA8">
        <w:rPr>
          <w:rFonts w:ascii="Times New Roman" w:hAnsi="Times New Roman" w:cs="Times New Roman"/>
          <w:sz w:val="24"/>
          <w:szCs w:val="24"/>
          <w:lang w:val="es-EC"/>
        </w:rPr>
        <w:t xml:space="preserve"> </w:t>
      </w:r>
      <w:r w:rsidR="0090710F" w:rsidRPr="005D1CA8">
        <w:rPr>
          <w:rFonts w:ascii="Times New Roman" w:hAnsi="Times New Roman" w:cs="Times New Roman"/>
          <w:sz w:val="24"/>
          <w:szCs w:val="24"/>
          <w:lang w:val="es-EC"/>
        </w:rPr>
        <w:t xml:space="preserve">No obstante, </w:t>
      </w:r>
      <w:r w:rsidR="005A53A1" w:rsidRPr="005D1CA8">
        <w:rPr>
          <w:rFonts w:ascii="Times New Roman" w:hAnsi="Times New Roman" w:cs="Times New Roman"/>
          <w:sz w:val="24"/>
          <w:szCs w:val="24"/>
          <w:lang w:val="es-EC"/>
        </w:rPr>
        <w:t xml:space="preserve">durante la época lluviosa </w:t>
      </w:r>
      <w:r w:rsidR="001C0347" w:rsidRPr="005D1CA8">
        <w:rPr>
          <w:rFonts w:ascii="Times New Roman" w:hAnsi="Times New Roman" w:cs="Times New Roman"/>
          <w:sz w:val="24"/>
          <w:szCs w:val="24"/>
          <w:lang w:val="es-EC"/>
        </w:rPr>
        <w:t>se observó</w:t>
      </w:r>
      <w:r w:rsidR="008B670D" w:rsidRPr="005D1CA8">
        <w:rPr>
          <w:rFonts w:ascii="Times New Roman" w:hAnsi="Times New Roman" w:cs="Times New Roman"/>
          <w:sz w:val="24"/>
          <w:szCs w:val="24"/>
          <w:lang w:val="es-EC"/>
        </w:rPr>
        <w:t xml:space="preserve"> </w:t>
      </w:r>
      <w:r w:rsidR="001B33DC" w:rsidRPr="005D1CA8">
        <w:rPr>
          <w:rFonts w:ascii="Times New Roman" w:hAnsi="Times New Roman" w:cs="Times New Roman"/>
          <w:sz w:val="24"/>
          <w:szCs w:val="24"/>
          <w:lang w:val="es-EC"/>
        </w:rPr>
        <w:t xml:space="preserve">una disminución </w:t>
      </w:r>
      <w:r w:rsidR="005A53A1" w:rsidRPr="005D1CA8">
        <w:rPr>
          <w:rFonts w:ascii="Times New Roman" w:hAnsi="Times New Roman" w:cs="Times New Roman"/>
          <w:sz w:val="24"/>
          <w:szCs w:val="24"/>
          <w:lang w:val="es-EC"/>
        </w:rPr>
        <w:t xml:space="preserve">de colectores </w:t>
      </w:r>
      <w:r w:rsidR="001B33DC" w:rsidRPr="005D1CA8">
        <w:rPr>
          <w:rFonts w:ascii="Times New Roman" w:hAnsi="Times New Roman" w:cs="Times New Roman"/>
          <w:sz w:val="24"/>
          <w:szCs w:val="24"/>
          <w:lang w:val="es-EC"/>
        </w:rPr>
        <w:t>a medida que el pH</w:t>
      </w:r>
      <w:r w:rsidR="008454D3" w:rsidRPr="005D1CA8">
        <w:rPr>
          <w:rFonts w:ascii="Times New Roman" w:hAnsi="Times New Roman" w:cs="Times New Roman"/>
          <w:sz w:val="24"/>
          <w:szCs w:val="24"/>
          <w:lang w:val="es-EC"/>
        </w:rPr>
        <w:t xml:space="preserve"> </w:t>
      </w:r>
      <w:r w:rsidR="001B33DC" w:rsidRPr="005D1CA8">
        <w:rPr>
          <w:rFonts w:ascii="Times New Roman" w:hAnsi="Times New Roman" w:cs="Times New Roman"/>
          <w:sz w:val="24"/>
          <w:szCs w:val="24"/>
          <w:lang w:val="es-EC"/>
        </w:rPr>
        <w:t>y salinidad disminuye</w:t>
      </w:r>
      <w:r w:rsidR="002C6E51" w:rsidRPr="005D1CA8">
        <w:rPr>
          <w:rFonts w:ascii="Times New Roman" w:hAnsi="Times New Roman" w:cs="Times New Roman"/>
          <w:sz w:val="24"/>
          <w:szCs w:val="24"/>
          <w:lang w:val="es-EC"/>
        </w:rPr>
        <w:t>ron</w:t>
      </w:r>
      <w:r w:rsidR="00D44346" w:rsidRPr="005D1CA8">
        <w:rPr>
          <w:rFonts w:ascii="Times New Roman" w:hAnsi="Times New Roman" w:cs="Times New Roman"/>
          <w:sz w:val="24"/>
          <w:szCs w:val="24"/>
          <w:lang w:val="es-EC"/>
        </w:rPr>
        <w:t>,</w:t>
      </w:r>
      <w:r w:rsidR="001B33DC" w:rsidRPr="005D1CA8">
        <w:rPr>
          <w:rFonts w:ascii="Times New Roman" w:hAnsi="Times New Roman" w:cs="Times New Roman"/>
          <w:sz w:val="24"/>
          <w:szCs w:val="24"/>
          <w:lang w:val="es-EC"/>
        </w:rPr>
        <w:t xml:space="preserve"> y que el O2 aument</w:t>
      </w:r>
      <w:r w:rsidR="002C6E51" w:rsidRPr="005D1CA8">
        <w:rPr>
          <w:rFonts w:ascii="Times New Roman" w:hAnsi="Times New Roman" w:cs="Times New Roman"/>
          <w:sz w:val="24"/>
          <w:szCs w:val="24"/>
          <w:lang w:val="es-EC"/>
        </w:rPr>
        <w:t>ó</w:t>
      </w:r>
      <w:r w:rsidR="001B33DC" w:rsidRPr="005D1CA8">
        <w:rPr>
          <w:rFonts w:ascii="Times New Roman" w:hAnsi="Times New Roman" w:cs="Times New Roman"/>
          <w:sz w:val="24"/>
          <w:szCs w:val="24"/>
          <w:lang w:val="es-EC"/>
        </w:rPr>
        <w:t xml:space="preserve">, </w:t>
      </w:r>
      <w:r w:rsidR="008454D3" w:rsidRPr="005D1CA8">
        <w:rPr>
          <w:rFonts w:ascii="Times New Roman" w:hAnsi="Times New Roman" w:cs="Times New Roman"/>
          <w:sz w:val="24"/>
          <w:szCs w:val="24"/>
          <w:lang w:val="es-EC"/>
        </w:rPr>
        <w:t xml:space="preserve">ya que los altos niveles de precipitación, aumentan el caudal, el material de arrastre y la dilución de contaminación </w:t>
      </w:r>
      <w:r w:rsidR="008454D3" w:rsidRPr="005D1CA8">
        <w:rPr>
          <w:rFonts w:ascii="Times New Roman" w:hAnsi="Times New Roman" w:cs="Times New Roman"/>
          <w:sz w:val="24"/>
          <w:szCs w:val="24"/>
          <w:lang w:val="es-EC"/>
        </w:rPr>
        <w:fldChar w:fldCharType="begin" w:fldLock="1"/>
      </w:r>
      <w:r w:rsidR="008454D3" w:rsidRPr="005D1CA8">
        <w:rPr>
          <w:rFonts w:ascii="Times New Roman" w:hAnsi="Times New Roman" w:cs="Times New Roman"/>
          <w:sz w:val="24"/>
          <w:szCs w:val="24"/>
          <w:lang w:val="es-EC"/>
        </w:rPr>
        <w:instrText>ADDIN CSL_CITATION { "citationItems" : [ { "id" : "ITEM-1", "itemData" : { "DOI" : "10.3844/ajessp.2011.269.275", "ISSN" : "1553345X", "abstract" : "Mangrove forest is a component of wetlands that has been recognized as one of the most productive ecosystem in the tropic. Rapid development and other land uses in the mangrove areas over the years had negatively affected the ecological functions and its ecosystem. Study was carried out on river water quality at Sibuti Wildlife Sanctuary, Miri based on the physico- chemical properties. Approach: A total of 72 water samples were collected from 12 stations or sampling points from Sungai Sibuti (SS) and its tributary, a man-made canal called Sungai Parit Scheme (SPS) at Sibuti Wildlife Sanctuary Miri, Sarawak in the month of June, August and October 2010. In situ data measurement such as temperature, conductivity, Dissolved Oxygen (DO), pH and turbidity were taken and labeled. Analysis for parameter such as ammoniacal nitrogen (NH3-N), Biological Oxygen Demand (BOD), Chemical Oxygen Demand (COD) and total suspended solids (TSS) were conducted in the laboratory. Both in situ and ex situ data were measured and analyzed according to the Standards Methods APHA, 2005. Results for each water quality parameters are summarized as follows, temperature range (29.3-32.8\u00b0C), pH range (6.02-8.07), DO range (2.76-4.7 mg L\u22121), conductivity (0.805-96.1 \u00b5S cm\u22121), TSS range (0.00119-0.4361 mg L\u22121), turbidity (10.2-15.3 NTU), BOD range (5.21-6.66 mg L\u22121), COD (7.5-25) and ammoniacal nitrogen (0.1-0.31 mg L\u22121). Results: Based on Water Quality Index (WQI) and Interim National Water Quality Standards for Malaysia (INWQS) by the Department of Environment Malaysia, river water of SPS and SS fall under Class II. Conclusion: The water quality status of river water at Sibuti Wildlife Sanctuary Mangrove Forest, Miri Sarawak is under category class II or good water quality status. All water quality parameters in this study are found to be in class I and II (good water quality) except for the BOD and DO which indicate fairer and moderate river water quality status.", "author" : [ { "dropping-particle" : "", "family" : "Gandaseca", "given" : "Seca", "non-dropping-particle" : "", "parse-names" : false, "suffix" : "" }, { "dropping-particle" : "", "family" : "Rosli", "given" : "Noraini", "non-dropping-particle" : "", "parse-names" : false, "suffix" : "" }, { "dropping-particle" : "", "family" : "Ngayop", "given" : "Johin", "non-dropping-particle" : "", "parse-names" : false, "suffix" : "" }, { "dropping-particle" : "", "family" : "Arianto", "given" : "Chandra Iman", "non-dropping-particle" : "", "parse-names" : false, "suffix" : "" } ], "container-title" : "American Journal of Environmental Sciences", "id" : "ITEM-1", "issue" : "3", "issued" : { "date-parts" : [ [ "2011" ] ] }, "note" : "NULL", "page" : "269-275", "title" : "Status of Water Quality Based on the Physico-Chemical Assessment on River Water at Wildlife Sanctuary Sibuti Mangrove Forest , Miri Sarawak Seca Gandaseca , Noraini Rosli , Johin Ngayop and Chandra Iman Arianto Department of Forestry Science , Faculty of", "type" : "article-journal", "volume" : "7" }, "uris" : [ "http://www.mendeley.com/documents/?uuid=5178b747-462e-4866-b7b6-861edf8067c4" ] } ], "mendeley" : { "formattedCitation" : "(Gandaseca, Rosli, Ngayop, &amp; Arianto, 2011)", "manualFormatting" : "(Gandaseca et al., 2011)", "plainTextFormattedCitation" : "(Gandaseca, Rosli, Ngayop, &amp; Arianto, 2011)", "previouslyFormattedCitation" : "(Gandaseca, Rosli, Ngayop, &amp; Arianto, 2011)" }, "properties" : { "noteIndex" : 0 }, "schema" : "https://github.com/citation-style-language/schema/raw/master/csl-citation.json" }</w:instrText>
      </w:r>
      <w:r w:rsidR="008454D3" w:rsidRPr="005D1CA8">
        <w:rPr>
          <w:rFonts w:ascii="Times New Roman" w:hAnsi="Times New Roman" w:cs="Times New Roman"/>
          <w:sz w:val="24"/>
          <w:szCs w:val="24"/>
          <w:lang w:val="es-EC"/>
        </w:rPr>
        <w:fldChar w:fldCharType="separate"/>
      </w:r>
      <w:r w:rsidR="008454D3" w:rsidRPr="005D1CA8">
        <w:rPr>
          <w:rFonts w:ascii="Times New Roman" w:hAnsi="Times New Roman" w:cs="Times New Roman"/>
          <w:noProof/>
          <w:sz w:val="24"/>
          <w:szCs w:val="24"/>
          <w:lang w:val="es-EC"/>
        </w:rPr>
        <w:t>(Gandaseca et al., 2011)</w:t>
      </w:r>
      <w:r w:rsidR="008454D3" w:rsidRPr="005D1CA8">
        <w:rPr>
          <w:rFonts w:ascii="Times New Roman" w:hAnsi="Times New Roman" w:cs="Times New Roman"/>
          <w:sz w:val="24"/>
          <w:szCs w:val="24"/>
          <w:lang w:val="es-EC"/>
        </w:rPr>
        <w:fldChar w:fldCharType="end"/>
      </w:r>
      <w:r w:rsidR="008454D3" w:rsidRPr="005D1CA8">
        <w:rPr>
          <w:rFonts w:ascii="Times New Roman" w:hAnsi="Times New Roman" w:cs="Times New Roman"/>
          <w:sz w:val="24"/>
          <w:szCs w:val="24"/>
          <w:lang w:val="es-EC"/>
        </w:rPr>
        <w:t xml:space="preserve">, lo que a su vez permite suponer que estos organismos son tolerantes a la alteración del medio, </w:t>
      </w:r>
      <w:r w:rsidR="001E03F5" w:rsidRPr="005D1CA8">
        <w:rPr>
          <w:rFonts w:ascii="Times New Roman" w:hAnsi="Times New Roman" w:cs="Times New Roman"/>
          <w:sz w:val="24"/>
          <w:szCs w:val="24"/>
          <w:lang w:val="es-EC"/>
        </w:rPr>
        <w:t>siendo el caso de los</w:t>
      </w:r>
      <w:r w:rsidR="008454D3" w:rsidRPr="005D1CA8">
        <w:rPr>
          <w:rFonts w:ascii="Times New Roman" w:hAnsi="Times New Roman" w:cs="Times New Roman"/>
          <w:sz w:val="24"/>
          <w:szCs w:val="24"/>
          <w:lang w:val="es-EC"/>
        </w:rPr>
        <w:t xml:space="preserve"> pastizal</w:t>
      </w:r>
      <w:r w:rsidR="001E03F5" w:rsidRPr="005D1CA8">
        <w:rPr>
          <w:rFonts w:ascii="Times New Roman" w:hAnsi="Times New Roman" w:cs="Times New Roman"/>
          <w:sz w:val="24"/>
          <w:szCs w:val="24"/>
          <w:lang w:val="es-EC"/>
        </w:rPr>
        <w:t>es</w:t>
      </w:r>
      <w:r w:rsidR="008454D3" w:rsidRPr="005D1CA8">
        <w:rPr>
          <w:rFonts w:ascii="Times New Roman" w:hAnsi="Times New Roman" w:cs="Times New Roman"/>
          <w:sz w:val="24"/>
          <w:szCs w:val="24"/>
          <w:lang w:val="es-EC"/>
        </w:rPr>
        <w:t xml:space="preserve"> que presentaron </w:t>
      </w:r>
      <w:r w:rsidR="002C6E51" w:rsidRPr="005D1CA8">
        <w:rPr>
          <w:rFonts w:ascii="Times New Roman" w:hAnsi="Times New Roman" w:cs="Times New Roman"/>
          <w:sz w:val="24"/>
          <w:szCs w:val="24"/>
          <w:lang w:val="es-EC"/>
        </w:rPr>
        <w:t>mayor porcentaje de colectores.</w:t>
      </w:r>
      <w:r w:rsidR="008454D3" w:rsidRPr="005D1CA8">
        <w:rPr>
          <w:rFonts w:ascii="Times New Roman" w:hAnsi="Times New Roman" w:cs="Times New Roman"/>
          <w:sz w:val="24"/>
          <w:szCs w:val="24"/>
          <w:lang w:val="es-EC"/>
        </w:rPr>
        <w:t xml:space="preserve"> Así mismo, </w:t>
      </w:r>
      <w:r w:rsidR="00C637A2" w:rsidRPr="005D1CA8">
        <w:rPr>
          <w:rFonts w:ascii="Times New Roman" w:hAnsi="Times New Roman" w:cs="Times New Roman"/>
          <w:sz w:val="24"/>
          <w:szCs w:val="24"/>
          <w:lang w:val="es-EC"/>
        </w:rPr>
        <w:t>las bajas temperaturas de la época de mayor precipitación permiten</w:t>
      </w:r>
      <w:r w:rsidR="00916D74" w:rsidRPr="005D1CA8">
        <w:rPr>
          <w:rFonts w:ascii="Times New Roman" w:hAnsi="Times New Roman" w:cs="Times New Roman"/>
          <w:sz w:val="24"/>
          <w:szCs w:val="24"/>
          <w:lang w:val="es-EC"/>
        </w:rPr>
        <w:t xml:space="preserve"> el</w:t>
      </w:r>
      <w:r w:rsidR="00C637A2" w:rsidRPr="005D1CA8">
        <w:rPr>
          <w:rFonts w:ascii="Times New Roman" w:hAnsi="Times New Roman" w:cs="Times New Roman"/>
          <w:sz w:val="24"/>
          <w:szCs w:val="24"/>
          <w:lang w:val="es-EC"/>
        </w:rPr>
        <w:t xml:space="preserve"> desarrollo de</w:t>
      </w:r>
      <w:r w:rsidR="004F7FD6" w:rsidRPr="005D1CA8">
        <w:rPr>
          <w:rFonts w:ascii="Times New Roman" w:hAnsi="Times New Roman" w:cs="Times New Roman"/>
          <w:sz w:val="24"/>
          <w:szCs w:val="24"/>
          <w:lang w:val="es-EC"/>
        </w:rPr>
        <w:t xml:space="preserve"> organismo tritu</w:t>
      </w:r>
      <w:r w:rsidR="00813A39" w:rsidRPr="005D1CA8">
        <w:rPr>
          <w:rFonts w:ascii="Times New Roman" w:hAnsi="Times New Roman" w:cs="Times New Roman"/>
          <w:sz w:val="24"/>
          <w:szCs w:val="24"/>
          <w:lang w:val="es-EC"/>
        </w:rPr>
        <w:t>radores</w:t>
      </w:r>
      <w:r w:rsidR="00750DE1" w:rsidRPr="005D1CA8">
        <w:rPr>
          <w:rFonts w:ascii="Times New Roman" w:hAnsi="Times New Roman" w:cs="Times New Roman"/>
          <w:sz w:val="24"/>
          <w:szCs w:val="24"/>
          <w:lang w:val="es-EC"/>
        </w:rPr>
        <w:t xml:space="preserve">, registrando un mayor porcentaje en </w:t>
      </w:r>
      <w:proofErr w:type="spellStart"/>
      <w:r w:rsidR="00750DE1" w:rsidRPr="005D1CA8">
        <w:rPr>
          <w:rFonts w:ascii="Times New Roman" w:hAnsi="Times New Roman" w:cs="Times New Roman"/>
          <w:sz w:val="24"/>
          <w:szCs w:val="24"/>
          <w:lang w:val="es-EC"/>
        </w:rPr>
        <w:t>microcuencas</w:t>
      </w:r>
      <w:proofErr w:type="spellEnd"/>
      <w:r w:rsidR="00750DE1" w:rsidRPr="005D1CA8">
        <w:rPr>
          <w:rFonts w:ascii="Times New Roman" w:hAnsi="Times New Roman" w:cs="Times New Roman"/>
          <w:sz w:val="24"/>
          <w:szCs w:val="24"/>
          <w:lang w:val="es-EC"/>
        </w:rPr>
        <w:t xml:space="preserve"> de bosque respecto a pastizal, ya que los organismos de este grupo se consideran como indicadores de aguas meso a oligotróficas </w:t>
      </w:r>
      <w:r w:rsidR="00750DE1" w:rsidRPr="005D1CA8">
        <w:rPr>
          <w:rFonts w:ascii="Times New Roman" w:hAnsi="Times New Roman" w:cs="Times New Roman"/>
          <w:sz w:val="24"/>
          <w:szCs w:val="24"/>
          <w:lang w:val="es-EC"/>
        </w:rPr>
        <w:fldChar w:fldCharType="begin" w:fldLock="1"/>
      </w:r>
      <w:r w:rsidR="0061495D" w:rsidRPr="005D1CA8">
        <w:rPr>
          <w:rFonts w:ascii="Times New Roman" w:hAnsi="Times New Roman" w:cs="Times New Roman"/>
          <w:sz w:val="24"/>
          <w:szCs w:val="24"/>
          <w:lang w:val="es-EC"/>
        </w:rPr>
        <w:instrText>ADDIN CSL_CITATION { "citationItems" : [ { "id" : "ITEM-1", "itemData" : { "ISSN" : "0120548X ST - Macroinvertebrate trophic groups in an Andean wetland of Colombia [Grupos tr\u00f3ficos de macroinvertebrados acu\u00e1ticos en un humedal urbano Andino de Colombia]", "abstract" : "In the wetland Jaboque (Bogot\ufffd, Colombia) the physical and chemical properties of the water and the food dietary guilds of the\ufffdaquatic macroinvertebrate community were analyzed from April 2009 to January 2010. The wetland waters had a slightly acid character with high values of nitrate, ammonia and orthophosphate, so this ecosystem is classified as eutrophic to hypereutrophic.In the aquatic macroinvertebrate community six food groups were recorded; they were conformed by 27 families, 26 confirmed\ufffdgenera and nine to be confirmed, with a total of 6,403 individuals collected in 28 samples of macrophytes. The highest abundances\ufffdcorresponded to detritivores (43.5 %), collector-scrapers (31.5 %), and collector-shredders (14.1 %), which were more abundantin the months of low rainfall. Stomach contents of some of the organisms showed that most of these individuals consumed more\ufffdthan one food type and high amounts of organic matter. Detrended correspondence analysis (DCA) showed a spatial (stations)\ufffdand temporal (climatic seasons) organization, in which trophic guilds are grouped according to their niche requirements,\ufffdenvironmental fluctuations or anthropogenic factors. Variations in dietary groups reflected changes in the macroinvertebrate\ufffdcommunity from a functional perspective and indicated that the wetland is very disturbed by urban activities.GRUPOS TR\ufffdFICOS DE MACROINVERTEBRADOS ACU\ufffdTICOS EN UN HUMEDAL URBANO ANDINO DE COLOMBIAEn el humedal Jaboque (Bogot\ufffd, Colombia) se analizaron las condiciones f\ufffdsicas y qu\ufffdmicas del agua y se estudi\ufffd la comunidad\ufffdde macroinvertebrados acu\ufffdticos por grupos dietarios entre abril de 2009 y enero de 2010. Las aguas del humedal presentaron\ufffdun car\ufffdcter ligeramente \ufffdcido con valores altos de nitratos, nitr\ufffdgeno amoniacal y f\ufffdsforo, por lo que este ecosistema se clasificacomo eutr\ufffdfico a hipereutr\ufffdfico. La comunidad de macroinvertebrados acu\ufffdticos registr\ufffd seis grupos alimenticios, los cuales\ufffdestuvieron formados por 27 familias, 26 g\ufffdneros confirmados y nueve g\ufffdneros a\ufffdn por confirmar, con un total de 6403 individuosrecolectados en 28 muestras de macr\ufffdfitas. La mayor abundancia correspondi\ufffd a detrit\ufffdvoros (43,5 %), colectores-raspadores(31,5 %) y colectores-fragmentadores (14,1 %), los cuales fueron m\ufffds abundantes en los meses de menor precipitaci\ufffdn. Los contenidos\ufffdestomacales de algunos de los organismos evidenciaron que la mayor\ufffda de estos individuos consumieron m\ufffds de un tipode alimento, adem\ufffds de altas cantidades de materia\u2026", "author" : [ { "dropping-particle" : "", "family" : "Usme", "given" : "Jader", "non-dropping-particle" : "", "parse-names" : false, "suffix" : "" }, { "dropping-particle" : "", "family" : "Pinilla", "given" : "Gabriel", "non-dropping-particle" : "", "parse-names" : false, "suffix" : "" }, { "dropping-particle" : "", "family" : "Pinz\u00f3n", "given" : "Luc\u00eda", "non-dropping-particle" : "", "parse-names" : false, "suffix" : "" } ], "container-title" : "Acta Biol\u00f3gica Colombiana", "id" : "ITEM-1", "issue" : "2", "issued" : { "date-parts" : [ [ "2013" ] ] }, "page" : "279-292", "title" : "Macroinvertebrate Trophic Groups in an Andean Wetland of Colombia", "type" : "article-journal", "volume" : "18" }, "uris" : [ "http://www.mendeley.com/documents/?uuid=91af38d6-3d7b-4346-977f-756ec8c8ffbd" ] } ], "mendeley" : { "formattedCitation" : "(Usme et\u00a0al., 2013)", "plainTextFormattedCitation" : "(Usme et\u00a0al., 2013)", "previouslyFormattedCitation" : "(Usme et\u00a0al., 2013)" }, "properties" : { "noteIndex" : 0 }, "schema" : "https://github.com/citation-style-language/schema/raw/master/csl-citation.json" }</w:instrText>
      </w:r>
      <w:r w:rsidR="00750DE1" w:rsidRPr="005D1CA8">
        <w:rPr>
          <w:rFonts w:ascii="Times New Roman" w:hAnsi="Times New Roman" w:cs="Times New Roman"/>
          <w:sz w:val="24"/>
          <w:szCs w:val="24"/>
          <w:lang w:val="es-EC"/>
        </w:rPr>
        <w:fldChar w:fldCharType="separate"/>
      </w:r>
      <w:r w:rsidR="00750DE1" w:rsidRPr="005D1CA8">
        <w:rPr>
          <w:rFonts w:ascii="Times New Roman" w:hAnsi="Times New Roman" w:cs="Times New Roman"/>
          <w:noProof/>
          <w:sz w:val="24"/>
          <w:szCs w:val="24"/>
          <w:lang w:val="es-EC"/>
        </w:rPr>
        <w:t>(Usme et al., 2013)</w:t>
      </w:r>
      <w:r w:rsidR="00750DE1" w:rsidRPr="005D1CA8">
        <w:rPr>
          <w:rFonts w:ascii="Times New Roman" w:hAnsi="Times New Roman" w:cs="Times New Roman"/>
          <w:sz w:val="24"/>
          <w:szCs w:val="24"/>
          <w:lang w:val="es-EC"/>
        </w:rPr>
        <w:fldChar w:fldCharType="end"/>
      </w:r>
      <w:r w:rsidR="00813A39" w:rsidRPr="005D1CA8">
        <w:rPr>
          <w:rFonts w:ascii="Times New Roman" w:hAnsi="Times New Roman" w:cs="Times New Roman"/>
          <w:sz w:val="24"/>
          <w:szCs w:val="24"/>
          <w:lang w:val="es-EC"/>
        </w:rPr>
        <w:t xml:space="preserve">. </w:t>
      </w:r>
      <w:r w:rsidR="001F4E9A" w:rsidRPr="005D1CA8">
        <w:rPr>
          <w:rFonts w:ascii="Times New Roman" w:hAnsi="Times New Roman" w:cs="Times New Roman"/>
          <w:sz w:val="24"/>
          <w:szCs w:val="24"/>
          <w:lang w:val="es-EC"/>
        </w:rPr>
        <w:t xml:space="preserve">Por otra parte, </w:t>
      </w:r>
      <w:r w:rsidR="008454D3" w:rsidRPr="005D1CA8">
        <w:rPr>
          <w:rFonts w:ascii="Times New Roman" w:hAnsi="Times New Roman" w:cs="Times New Roman"/>
          <w:sz w:val="24"/>
          <w:szCs w:val="24"/>
          <w:lang w:val="es-EC"/>
        </w:rPr>
        <w:t>grupos</w:t>
      </w:r>
      <w:r w:rsidR="00813A39" w:rsidRPr="005D1CA8">
        <w:rPr>
          <w:rFonts w:ascii="Times New Roman" w:hAnsi="Times New Roman" w:cs="Times New Roman"/>
          <w:sz w:val="24"/>
          <w:szCs w:val="24"/>
          <w:lang w:val="es-EC"/>
        </w:rPr>
        <w:t xml:space="preserve"> funcionales raspadores </w:t>
      </w:r>
      <w:r w:rsidR="001E03F5" w:rsidRPr="005D1CA8">
        <w:rPr>
          <w:rFonts w:ascii="Times New Roman" w:hAnsi="Times New Roman" w:cs="Times New Roman"/>
          <w:sz w:val="24"/>
          <w:szCs w:val="24"/>
          <w:lang w:val="es-EC"/>
        </w:rPr>
        <w:t>dominaron cuando existió una tendencia de neutralidad de pH y el %O2 se mantuvo bajo</w:t>
      </w:r>
      <w:r w:rsidR="002C6E51" w:rsidRPr="005D1CA8">
        <w:rPr>
          <w:rFonts w:ascii="Times New Roman" w:hAnsi="Times New Roman" w:cs="Times New Roman"/>
          <w:sz w:val="24"/>
          <w:szCs w:val="24"/>
          <w:lang w:val="es-EC"/>
        </w:rPr>
        <w:t>, condici</w:t>
      </w:r>
      <w:r w:rsidR="00652656" w:rsidRPr="005D1CA8">
        <w:rPr>
          <w:rFonts w:ascii="Times New Roman" w:hAnsi="Times New Roman" w:cs="Times New Roman"/>
          <w:sz w:val="24"/>
          <w:szCs w:val="24"/>
          <w:lang w:val="es-EC"/>
        </w:rPr>
        <w:t>ones presentes mayoritariamente</w:t>
      </w:r>
      <w:r w:rsidR="001E03F5" w:rsidRPr="005D1CA8">
        <w:rPr>
          <w:rFonts w:ascii="Times New Roman" w:hAnsi="Times New Roman" w:cs="Times New Roman"/>
          <w:sz w:val="24"/>
          <w:szCs w:val="24"/>
          <w:lang w:val="es-EC"/>
        </w:rPr>
        <w:t xml:space="preserve"> durante la</w:t>
      </w:r>
      <w:r w:rsidR="00813A39" w:rsidRPr="005D1CA8">
        <w:rPr>
          <w:rFonts w:ascii="Times New Roman" w:hAnsi="Times New Roman" w:cs="Times New Roman"/>
          <w:sz w:val="24"/>
          <w:szCs w:val="24"/>
          <w:lang w:val="es-EC"/>
        </w:rPr>
        <w:t xml:space="preserve"> </w:t>
      </w:r>
      <w:r w:rsidR="00390B37" w:rsidRPr="005D1CA8">
        <w:rPr>
          <w:rFonts w:ascii="Times New Roman" w:hAnsi="Times New Roman" w:cs="Times New Roman"/>
          <w:sz w:val="24"/>
          <w:szCs w:val="24"/>
          <w:lang w:val="es-EC"/>
        </w:rPr>
        <w:t>época</w:t>
      </w:r>
      <w:r w:rsidR="001F4E9A" w:rsidRPr="005D1CA8">
        <w:rPr>
          <w:rFonts w:ascii="Times New Roman" w:hAnsi="Times New Roman" w:cs="Times New Roman"/>
          <w:sz w:val="24"/>
          <w:szCs w:val="24"/>
          <w:lang w:val="es-EC"/>
        </w:rPr>
        <w:t xml:space="preserve"> </w:t>
      </w:r>
      <w:r w:rsidR="001E03F5" w:rsidRPr="005D1CA8">
        <w:rPr>
          <w:rFonts w:ascii="Times New Roman" w:hAnsi="Times New Roman" w:cs="Times New Roman"/>
          <w:sz w:val="24"/>
          <w:szCs w:val="24"/>
          <w:lang w:val="es-EC"/>
        </w:rPr>
        <w:t>lluviosa</w:t>
      </w:r>
      <w:r w:rsidR="001F4E9A" w:rsidRPr="005D1CA8">
        <w:rPr>
          <w:rFonts w:ascii="Times New Roman" w:hAnsi="Times New Roman" w:cs="Times New Roman"/>
          <w:sz w:val="24"/>
          <w:szCs w:val="24"/>
          <w:lang w:val="es-EC"/>
        </w:rPr>
        <w:t xml:space="preserve">, es decir, </w:t>
      </w:r>
      <w:r w:rsidR="001E03F5" w:rsidRPr="005D1CA8">
        <w:rPr>
          <w:rFonts w:ascii="Times New Roman" w:hAnsi="Times New Roman" w:cs="Times New Roman"/>
          <w:sz w:val="24"/>
          <w:szCs w:val="24"/>
          <w:lang w:val="es-EC"/>
        </w:rPr>
        <w:t>estos parámetros determinan un mejor estado ecológico</w:t>
      </w:r>
      <w:r w:rsidR="00D44346" w:rsidRPr="005D1CA8">
        <w:rPr>
          <w:rFonts w:ascii="Times New Roman" w:hAnsi="Times New Roman" w:cs="Times New Roman"/>
          <w:sz w:val="24"/>
          <w:szCs w:val="24"/>
          <w:lang w:val="es-EC"/>
        </w:rPr>
        <w:t xml:space="preserve"> que </w:t>
      </w:r>
      <w:r w:rsidR="002C6E51" w:rsidRPr="005D1CA8">
        <w:rPr>
          <w:rFonts w:ascii="Times New Roman" w:hAnsi="Times New Roman" w:cs="Times New Roman"/>
          <w:sz w:val="24"/>
          <w:szCs w:val="24"/>
          <w:lang w:val="es-EC"/>
        </w:rPr>
        <w:t>limitan</w:t>
      </w:r>
      <w:r w:rsidR="00D44346" w:rsidRPr="005D1CA8">
        <w:rPr>
          <w:rFonts w:ascii="Times New Roman" w:hAnsi="Times New Roman" w:cs="Times New Roman"/>
          <w:sz w:val="24"/>
          <w:szCs w:val="24"/>
          <w:lang w:val="es-EC"/>
        </w:rPr>
        <w:t xml:space="preserve"> e</w:t>
      </w:r>
      <w:r w:rsidR="001E03F5" w:rsidRPr="005D1CA8">
        <w:rPr>
          <w:rFonts w:ascii="Times New Roman" w:hAnsi="Times New Roman" w:cs="Times New Roman"/>
          <w:sz w:val="24"/>
          <w:szCs w:val="24"/>
          <w:lang w:val="es-EC"/>
        </w:rPr>
        <w:t>l desarrollo de estos individuos que poseen un alto grado de tolerancia a ecosistemas alterados</w:t>
      </w:r>
      <w:r w:rsidR="00390B37" w:rsidRPr="005D1CA8">
        <w:rPr>
          <w:rFonts w:ascii="Times New Roman" w:hAnsi="Times New Roman" w:cs="Times New Roman"/>
          <w:sz w:val="24"/>
          <w:szCs w:val="24"/>
          <w:lang w:val="es-EC"/>
        </w:rPr>
        <w:t>.</w:t>
      </w:r>
    </w:p>
    <w:p w:rsidR="00FF3E0C" w:rsidRPr="005D1CA8" w:rsidRDefault="0047538E" w:rsidP="005A63EF">
      <w:pPr>
        <w:spacing w:before="240" w:after="240" w:line="360" w:lineRule="auto"/>
        <w:ind w:left="357" w:firstLine="680"/>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 xml:space="preserve">En las estaciones de pastizal, donde se obtuvieron los mayores valores </w:t>
      </w:r>
      <w:r w:rsidR="0005449B" w:rsidRPr="005D1CA8">
        <w:rPr>
          <w:rFonts w:ascii="Times New Roman" w:hAnsi="Times New Roman" w:cs="Times New Roman"/>
          <w:sz w:val="24"/>
          <w:szCs w:val="24"/>
          <w:lang w:val="es-EC"/>
        </w:rPr>
        <w:t xml:space="preserve">de conductividad, TDS y salinidad, posiblemente influenciados por el vertido de aguas residuales, la agricultura y ganadería, se observó una mayor abundancia de </w:t>
      </w:r>
      <w:proofErr w:type="spellStart"/>
      <w:r w:rsidR="0005449B" w:rsidRPr="005D1CA8">
        <w:rPr>
          <w:rFonts w:ascii="Times New Roman" w:hAnsi="Times New Roman" w:cs="Times New Roman"/>
          <w:sz w:val="24"/>
          <w:szCs w:val="24"/>
          <w:lang w:val="es-EC"/>
        </w:rPr>
        <w:t>taxas</w:t>
      </w:r>
      <w:proofErr w:type="spellEnd"/>
      <w:r w:rsidR="0005449B" w:rsidRPr="005D1CA8">
        <w:rPr>
          <w:rFonts w:ascii="Times New Roman" w:hAnsi="Times New Roman" w:cs="Times New Roman"/>
          <w:sz w:val="24"/>
          <w:szCs w:val="24"/>
          <w:lang w:val="es-EC"/>
        </w:rPr>
        <w:t xml:space="preserve"> </w:t>
      </w:r>
      <w:r w:rsidR="009159F7" w:rsidRPr="005D1CA8">
        <w:rPr>
          <w:rFonts w:ascii="Times New Roman" w:hAnsi="Times New Roman" w:cs="Times New Roman"/>
          <w:sz w:val="24"/>
          <w:szCs w:val="24"/>
          <w:lang w:val="es-EC"/>
        </w:rPr>
        <w:t>t</w:t>
      </w:r>
      <w:r w:rsidR="0005449B" w:rsidRPr="005D1CA8">
        <w:rPr>
          <w:rFonts w:ascii="Times New Roman" w:hAnsi="Times New Roman" w:cs="Times New Roman"/>
          <w:sz w:val="24"/>
          <w:szCs w:val="24"/>
          <w:lang w:val="es-EC"/>
        </w:rPr>
        <w:t>olerante</w:t>
      </w:r>
      <w:r w:rsidR="00C70068" w:rsidRPr="005D1CA8">
        <w:rPr>
          <w:rFonts w:ascii="Times New Roman" w:hAnsi="Times New Roman" w:cs="Times New Roman"/>
          <w:sz w:val="24"/>
          <w:szCs w:val="24"/>
          <w:lang w:val="es-EC"/>
        </w:rPr>
        <w:t xml:space="preserve">s. </w:t>
      </w:r>
      <w:r w:rsidR="007C6879" w:rsidRPr="005D1CA8">
        <w:rPr>
          <w:rFonts w:ascii="Times New Roman" w:hAnsi="Times New Roman" w:cs="Times New Roman"/>
          <w:sz w:val="24"/>
          <w:szCs w:val="24"/>
          <w:lang w:val="es-EC"/>
        </w:rPr>
        <w:t xml:space="preserve">Así mismo, </w:t>
      </w:r>
      <w:r w:rsidR="00EA020A" w:rsidRPr="005D1CA8">
        <w:rPr>
          <w:rFonts w:ascii="Times New Roman" w:hAnsi="Times New Roman" w:cs="Times New Roman"/>
          <w:sz w:val="24"/>
          <w:szCs w:val="24"/>
          <w:lang w:val="es-EC"/>
        </w:rPr>
        <w:t xml:space="preserve">no se descarta la influencia de otros factores, como las altas temperaturas </w:t>
      </w:r>
      <w:r w:rsidR="007C6879" w:rsidRPr="005D1CA8">
        <w:rPr>
          <w:rFonts w:ascii="Times New Roman" w:hAnsi="Times New Roman" w:cs="Times New Roman"/>
          <w:sz w:val="24"/>
          <w:szCs w:val="24"/>
          <w:lang w:val="es-EC"/>
        </w:rPr>
        <w:t>probablemente</w:t>
      </w:r>
      <w:r w:rsidR="00E07F77" w:rsidRPr="005D1CA8">
        <w:rPr>
          <w:rFonts w:ascii="Times New Roman" w:hAnsi="Times New Roman" w:cs="Times New Roman"/>
          <w:sz w:val="24"/>
          <w:szCs w:val="24"/>
          <w:lang w:val="es-EC"/>
        </w:rPr>
        <w:t xml:space="preserve"> </w:t>
      </w:r>
      <w:r w:rsidR="003B32BD" w:rsidRPr="005D1CA8">
        <w:rPr>
          <w:rFonts w:ascii="Times New Roman" w:hAnsi="Times New Roman" w:cs="Times New Roman"/>
          <w:sz w:val="24"/>
          <w:szCs w:val="24"/>
          <w:lang w:val="es-EC"/>
        </w:rPr>
        <w:t>por la ausencia de vegetación ribereña</w:t>
      </w:r>
      <w:r w:rsidR="00F65142" w:rsidRPr="005D1CA8">
        <w:rPr>
          <w:rFonts w:ascii="Times New Roman" w:hAnsi="Times New Roman" w:cs="Times New Roman"/>
          <w:sz w:val="24"/>
          <w:szCs w:val="24"/>
          <w:lang w:val="es-EC"/>
        </w:rPr>
        <w:t xml:space="preserve">, así como </w:t>
      </w:r>
      <w:r w:rsidR="00E61099" w:rsidRPr="005D1CA8">
        <w:rPr>
          <w:rFonts w:ascii="Times New Roman" w:hAnsi="Times New Roman" w:cs="Times New Roman"/>
          <w:sz w:val="24"/>
          <w:szCs w:val="24"/>
          <w:lang w:val="es-EC"/>
        </w:rPr>
        <w:t>pH</w:t>
      </w:r>
      <w:r w:rsidR="00E07F77" w:rsidRPr="005D1CA8">
        <w:rPr>
          <w:rFonts w:ascii="Times New Roman" w:hAnsi="Times New Roman" w:cs="Times New Roman"/>
          <w:sz w:val="24"/>
          <w:szCs w:val="24"/>
          <w:lang w:val="es-EC"/>
        </w:rPr>
        <w:t xml:space="preserve"> básicos</w:t>
      </w:r>
      <w:r w:rsidR="00F65142" w:rsidRPr="005D1CA8">
        <w:rPr>
          <w:rFonts w:ascii="Times New Roman" w:hAnsi="Times New Roman" w:cs="Times New Roman"/>
          <w:sz w:val="24"/>
          <w:szCs w:val="24"/>
          <w:lang w:val="es-EC"/>
        </w:rPr>
        <w:t xml:space="preserve">, </w:t>
      </w:r>
      <w:r w:rsidR="00F65142" w:rsidRPr="005D1CA8">
        <w:rPr>
          <w:rFonts w:ascii="Times New Roman" w:hAnsi="Times New Roman" w:cs="Times New Roman"/>
          <w:sz w:val="24"/>
          <w:szCs w:val="24"/>
          <w:lang w:val="es-EC"/>
        </w:rPr>
        <w:lastRenderedPageBreak/>
        <w:t>que se dan</w:t>
      </w:r>
      <w:r w:rsidR="00700A28" w:rsidRPr="005D1CA8">
        <w:rPr>
          <w:rFonts w:ascii="Times New Roman" w:hAnsi="Times New Roman" w:cs="Times New Roman"/>
          <w:sz w:val="24"/>
          <w:szCs w:val="24"/>
          <w:lang w:val="es-EC"/>
        </w:rPr>
        <w:t xml:space="preserve"> en época de menos precipitación</w:t>
      </w:r>
      <w:r w:rsidR="003B32BD" w:rsidRPr="005D1CA8">
        <w:rPr>
          <w:rFonts w:ascii="Times New Roman" w:hAnsi="Times New Roman" w:cs="Times New Roman"/>
          <w:sz w:val="24"/>
          <w:szCs w:val="24"/>
          <w:lang w:val="es-EC"/>
        </w:rPr>
        <w:t xml:space="preserve">, tal como ocurre en el estudio llevado a cabo por </w:t>
      </w:r>
      <w:r w:rsidR="003B32BD" w:rsidRPr="005D1CA8">
        <w:rPr>
          <w:rFonts w:ascii="Times New Roman" w:hAnsi="Times New Roman" w:cs="Times New Roman"/>
          <w:sz w:val="24"/>
          <w:szCs w:val="24"/>
          <w:lang w:val="es-EC"/>
        </w:rPr>
        <w:fldChar w:fldCharType="begin" w:fldLock="1"/>
      </w:r>
      <w:r w:rsidR="00030714" w:rsidRPr="005D1CA8">
        <w:rPr>
          <w:rFonts w:ascii="Times New Roman" w:hAnsi="Times New Roman" w:cs="Times New Roman"/>
          <w:sz w:val="24"/>
          <w:szCs w:val="24"/>
          <w:lang w:val="es-EC"/>
        </w:rPr>
        <w:instrText>ADDIN CSL_CITATION { "citationItems" : [ { "id" : "ITEM-1", "itemData" : { "ISSN" : "1130-9717", "abstract" : "1 amaiapb@uvigo.es; 2 cjbenetti@uvigo.es; 3 jgarrido@uvigo.es (Recibido: 31/01/2013; Aceptado: 8/03/2013) Resumen En este trabajo se presentan los resultados del estudio de la calidad del agua del r\u00edo Furnia (Pontevedra, NO. Espa\u00f1a) usando las comunidades de macroinvertebrados acu\u00e1ticos. Se realizaron muestreos semicuantitativos en oto\u00f1o de 2007 y primavera de 2008, y se calcularon diferentes \u00edndices basados en estas comunidades (abun-dancia, riqueza, EPT, IASPT, Shannon-Wiener, IBMWP y % de grupos tr\u00f3ficos). Adem\u00e1s, se midieron diferentes variables ambientales que sirvieron para complementar los datos biol\u00f3gicos. Los resultados indican que, a pesar de que los \u00edndices disminuyen ligeramente a lo largo del curso fluvial, el r\u00edo Furnia presenta una muy buena calidad de sus aguas y una comunidad de macroinvertebrados acu\u00e1ticos muy diversa que debe ser conservada. Palabras clave: macroinvertebrados, calidad del agua, \u00edndices de diversidad, grupos tr\u00f3ficos, Furnia, Galicia, Espa\u00f1a Abstract In this work, the results of the study of the water quality of the Furnia River (Pontevedra, NW Spain) using the aquatic macroinvertebrate assemblages are presented. Semiquantitative surveys were carried out in autumn of 2007 and spring of 2008, and different indices based on these assemblages (abundance, richness, EPT, IASPT, Shannon-Wiener, IBMWP and % of feeding groups) were calculated. Several environmental variables that complemented the biological data were also measured. Although the indices decreased slightly along the water course, the results indicate a very good water quality of the Furnia River and a very diverse community of aquatic macroinvertebrates that must be conserved.", "author" : [ { "dropping-particle" : "", "family" : "P\u00e9rez", "given" : "Amaia", "non-dropping-particle" : "", "parse-names" : false, "suffix" : "" }, { "dropping-particle" : "", "family" : "Benetti", "given" : "C\u00e9sar J", "non-dropping-particle" : "", "parse-names" : false, "suffix" : "" }, { "dropping-particle" : "", "family" : "Garrido", "given" : "Josefina", "non-dropping-particle" : "", "parse-names" : false, "suffix" : "" } ], "container-title" : "Nova Acta Cient\u00edfica Compostelana (Biolox\u00eda)", "id" : "ITEM-1", "issued" : { "date-parts" : [ [ "2013" ] ] }, "page" : "1-9", "title" : "Estudio de la calidad del agua del r\u00edo Furnia (NO. Espa\u00f1a) mediante el uso de macroinvertebrados acu\u00e1ticos", "type" : "article-journal", "volume" : "20" }, "uris" : [ "http://www.mendeley.com/documents/?uuid=0e1f3376-4529-4639-8c1d-36bbc99a2e73" ] } ], "mendeley" : { "formattedCitation" : "(P\u00e9rez, Benetti, &amp; Garrido, 2013)", "manualFormatting" : "P\u00e9rez et\u00a0al. (2013)", "plainTextFormattedCitation" : "(P\u00e9rez, Benetti, &amp; Garrido, 2013)", "previouslyFormattedCitation" : "(P\u00e9rez, Benetti, &amp; Garrido, 2013)" }, "properties" : { "noteIndex" : 0 }, "schema" : "https://github.com/citation-style-language/schema/raw/master/csl-citation.json" }</w:instrText>
      </w:r>
      <w:r w:rsidR="003B32BD" w:rsidRPr="005D1CA8">
        <w:rPr>
          <w:rFonts w:ascii="Times New Roman" w:hAnsi="Times New Roman" w:cs="Times New Roman"/>
          <w:sz w:val="24"/>
          <w:szCs w:val="24"/>
          <w:lang w:val="es-EC"/>
        </w:rPr>
        <w:fldChar w:fldCharType="separate"/>
      </w:r>
      <w:r w:rsidR="003B32BD" w:rsidRPr="005D1CA8">
        <w:rPr>
          <w:rFonts w:ascii="Times New Roman" w:hAnsi="Times New Roman" w:cs="Times New Roman"/>
          <w:noProof/>
          <w:sz w:val="24"/>
          <w:szCs w:val="24"/>
          <w:lang w:val="es-EC"/>
        </w:rPr>
        <w:t>Pérez et al. (2013)</w:t>
      </w:r>
      <w:r w:rsidR="003B32BD" w:rsidRPr="005D1CA8">
        <w:rPr>
          <w:rFonts w:ascii="Times New Roman" w:hAnsi="Times New Roman" w:cs="Times New Roman"/>
          <w:sz w:val="24"/>
          <w:szCs w:val="24"/>
          <w:lang w:val="es-EC"/>
        </w:rPr>
        <w:fldChar w:fldCharType="end"/>
      </w:r>
      <w:r w:rsidR="00030714" w:rsidRPr="005D1CA8">
        <w:rPr>
          <w:rFonts w:ascii="Times New Roman" w:hAnsi="Times New Roman" w:cs="Times New Roman"/>
          <w:sz w:val="24"/>
          <w:szCs w:val="24"/>
          <w:lang w:val="es-EC"/>
        </w:rPr>
        <w:t>,</w:t>
      </w:r>
      <w:r w:rsidR="003B32BD" w:rsidRPr="005D1CA8">
        <w:rPr>
          <w:rFonts w:ascii="Times New Roman" w:hAnsi="Times New Roman" w:cs="Times New Roman"/>
          <w:sz w:val="24"/>
          <w:szCs w:val="24"/>
          <w:lang w:val="es-EC"/>
        </w:rPr>
        <w:t xml:space="preserve"> donde estos organismos son indicativos de la influencia de actividades antrópicas sobre el agua de los ríos.  </w:t>
      </w:r>
      <w:r w:rsidR="00EA020A" w:rsidRPr="005D1CA8">
        <w:rPr>
          <w:rFonts w:ascii="Times New Roman" w:hAnsi="Times New Roman" w:cs="Times New Roman"/>
          <w:sz w:val="24"/>
          <w:szCs w:val="24"/>
          <w:lang w:val="es-EC"/>
        </w:rPr>
        <w:t xml:space="preserve">En el caso de las </w:t>
      </w:r>
      <w:proofErr w:type="spellStart"/>
      <w:r w:rsidR="00EA020A" w:rsidRPr="005D1CA8">
        <w:rPr>
          <w:rFonts w:ascii="Times New Roman" w:hAnsi="Times New Roman" w:cs="Times New Roman"/>
          <w:sz w:val="24"/>
          <w:szCs w:val="24"/>
          <w:lang w:val="es-EC"/>
        </w:rPr>
        <w:t>taxas</w:t>
      </w:r>
      <w:proofErr w:type="spellEnd"/>
      <w:r w:rsidR="00EA020A" w:rsidRPr="005D1CA8">
        <w:rPr>
          <w:rFonts w:ascii="Times New Roman" w:hAnsi="Times New Roman" w:cs="Times New Roman"/>
          <w:sz w:val="24"/>
          <w:szCs w:val="24"/>
          <w:lang w:val="es-EC"/>
        </w:rPr>
        <w:t xml:space="preserve"> intolerantes y EPT registraron un mayor porcentaje en ecosistemas con niveles bajos de conductividad, TDS y salinidad, </w:t>
      </w:r>
      <w:r w:rsidR="006939D0" w:rsidRPr="005D1CA8">
        <w:rPr>
          <w:rFonts w:ascii="Times New Roman" w:hAnsi="Times New Roman" w:cs="Times New Roman"/>
          <w:sz w:val="24"/>
          <w:szCs w:val="24"/>
          <w:lang w:val="es-EC"/>
        </w:rPr>
        <w:t xml:space="preserve">ya que sustentan </w:t>
      </w:r>
      <w:r w:rsidR="00913E67" w:rsidRPr="005D1CA8">
        <w:rPr>
          <w:rFonts w:ascii="Times New Roman" w:hAnsi="Times New Roman" w:cs="Times New Roman"/>
          <w:sz w:val="24"/>
          <w:szCs w:val="24"/>
          <w:lang w:val="es-EC"/>
        </w:rPr>
        <w:t xml:space="preserve">estas </w:t>
      </w:r>
      <w:r w:rsidR="006939D0" w:rsidRPr="005D1CA8">
        <w:rPr>
          <w:rFonts w:ascii="Times New Roman" w:hAnsi="Times New Roman" w:cs="Times New Roman"/>
          <w:sz w:val="24"/>
          <w:szCs w:val="24"/>
          <w:lang w:val="es-EC"/>
        </w:rPr>
        <w:t>comunidad</w:t>
      </w:r>
      <w:r w:rsidR="00913E67" w:rsidRPr="005D1CA8">
        <w:rPr>
          <w:rFonts w:ascii="Times New Roman" w:hAnsi="Times New Roman" w:cs="Times New Roman"/>
          <w:sz w:val="24"/>
          <w:szCs w:val="24"/>
          <w:lang w:val="es-EC"/>
        </w:rPr>
        <w:t>es</w:t>
      </w:r>
      <w:r w:rsidR="006939D0" w:rsidRPr="005D1CA8">
        <w:rPr>
          <w:rFonts w:ascii="Times New Roman" w:hAnsi="Times New Roman" w:cs="Times New Roman"/>
          <w:sz w:val="24"/>
          <w:szCs w:val="24"/>
          <w:lang w:val="es-EC"/>
        </w:rPr>
        <w:t xml:space="preserve"> acuática</w:t>
      </w:r>
      <w:r w:rsidR="00913E67" w:rsidRPr="005D1CA8">
        <w:rPr>
          <w:rFonts w:ascii="Times New Roman" w:hAnsi="Times New Roman" w:cs="Times New Roman"/>
          <w:sz w:val="24"/>
          <w:szCs w:val="24"/>
          <w:lang w:val="es-EC"/>
        </w:rPr>
        <w:t xml:space="preserve">s que son </w:t>
      </w:r>
      <w:r w:rsidR="006939D0" w:rsidRPr="005D1CA8">
        <w:rPr>
          <w:rFonts w:ascii="Times New Roman" w:hAnsi="Times New Roman" w:cs="Times New Roman"/>
          <w:sz w:val="24"/>
          <w:szCs w:val="24"/>
          <w:lang w:val="es-EC"/>
        </w:rPr>
        <w:t xml:space="preserve">sensible </w:t>
      </w:r>
      <w:r w:rsidR="00913E67" w:rsidRPr="005D1CA8">
        <w:rPr>
          <w:rFonts w:ascii="Times New Roman" w:hAnsi="Times New Roman" w:cs="Times New Roman"/>
          <w:sz w:val="24"/>
          <w:szCs w:val="24"/>
          <w:lang w:val="es-EC"/>
        </w:rPr>
        <w:t>al cambio de parámetros</w:t>
      </w:r>
      <w:r w:rsidR="006939D0" w:rsidRPr="005D1CA8">
        <w:rPr>
          <w:rFonts w:ascii="Times New Roman" w:hAnsi="Times New Roman" w:cs="Times New Roman"/>
          <w:sz w:val="24"/>
          <w:szCs w:val="24"/>
          <w:lang w:val="es-EC"/>
        </w:rPr>
        <w:t>, por lo tanto, a medida que ést</w:t>
      </w:r>
      <w:r w:rsidR="00913E67" w:rsidRPr="005D1CA8">
        <w:rPr>
          <w:rFonts w:ascii="Times New Roman" w:hAnsi="Times New Roman" w:cs="Times New Roman"/>
          <w:sz w:val="24"/>
          <w:szCs w:val="24"/>
          <w:lang w:val="es-EC"/>
        </w:rPr>
        <w:t>o</w:t>
      </w:r>
      <w:r w:rsidR="006939D0" w:rsidRPr="005D1CA8">
        <w:rPr>
          <w:rFonts w:ascii="Times New Roman" w:hAnsi="Times New Roman" w:cs="Times New Roman"/>
          <w:sz w:val="24"/>
          <w:szCs w:val="24"/>
          <w:lang w:val="es-EC"/>
        </w:rPr>
        <w:t xml:space="preserve">s </w:t>
      </w:r>
      <w:r w:rsidR="00913E67" w:rsidRPr="005D1CA8">
        <w:rPr>
          <w:rFonts w:ascii="Times New Roman" w:hAnsi="Times New Roman" w:cs="Times New Roman"/>
          <w:sz w:val="24"/>
          <w:szCs w:val="24"/>
          <w:lang w:val="es-EC"/>
        </w:rPr>
        <w:t>aumentan</w:t>
      </w:r>
      <w:r w:rsidR="006939D0" w:rsidRPr="005D1CA8">
        <w:rPr>
          <w:rFonts w:ascii="Times New Roman" w:hAnsi="Times New Roman" w:cs="Times New Roman"/>
          <w:sz w:val="24"/>
          <w:szCs w:val="24"/>
          <w:lang w:val="es-EC"/>
        </w:rPr>
        <w:t xml:space="preserve">, disminuyen </w:t>
      </w:r>
      <w:r w:rsidR="00913E67" w:rsidRPr="005D1CA8">
        <w:rPr>
          <w:rFonts w:ascii="Times New Roman" w:hAnsi="Times New Roman" w:cs="Times New Roman"/>
          <w:sz w:val="24"/>
          <w:szCs w:val="24"/>
          <w:lang w:val="es-EC"/>
        </w:rPr>
        <w:t xml:space="preserve">la abundancia de </w:t>
      </w:r>
      <w:proofErr w:type="spellStart"/>
      <w:r w:rsidR="006939D0" w:rsidRPr="005D1CA8">
        <w:rPr>
          <w:rFonts w:ascii="Times New Roman" w:hAnsi="Times New Roman" w:cs="Times New Roman"/>
          <w:sz w:val="24"/>
          <w:szCs w:val="24"/>
          <w:lang w:val="es-EC"/>
        </w:rPr>
        <w:t>taxas</w:t>
      </w:r>
      <w:proofErr w:type="spellEnd"/>
      <w:r w:rsidR="006939D0" w:rsidRPr="005D1CA8">
        <w:rPr>
          <w:rFonts w:ascii="Times New Roman" w:hAnsi="Times New Roman" w:cs="Times New Roman"/>
          <w:sz w:val="24"/>
          <w:szCs w:val="24"/>
          <w:lang w:val="es-EC"/>
        </w:rPr>
        <w:t xml:space="preserve"> </w:t>
      </w:r>
      <w:r w:rsidR="00913E67" w:rsidRPr="005D1CA8">
        <w:rPr>
          <w:rFonts w:ascii="Times New Roman" w:hAnsi="Times New Roman" w:cs="Times New Roman"/>
          <w:sz w:val="24"/>
          <w:szCs w:val="24"/>
          <w:lang w:val="es-EC"/>
        </w:rPr>
        <w:t>intolerantes y EPT.</w:t>
      </w:r>
    </w:p>
    <w:p w:rsidR="001E03F5" w:rsidRPr="005D1CA8" w:rsidRDefault="00B66489" w:rsidP="005A63EF">
      <w:pPr>
        <w:spacing w:before="240" w:after="240" w:line="360" w:lineRule="auto"/>
        <w:ind w:left="357" w:firstLine="680"/>
        <w:jc w:val="both"/>
        <w:rPr>
          <w:rFonts w:ascii="Times New Roman" w:hAnsi="Times New Roman" w:cs="Times New Roman"/>
          <w:sz w:val="24"/>
          <w:szCs w:val="24"/>
          <w:lang w:val="es-EC"/>
        </w:rPr>
      </w:pPr>
      <w:r w:rsidRPr="005D1CA8">
        <w:rPr>
          <w:rFonts w:ascii="Times New Roman" w:hAnsi="Times New Roman" w:cs="Times New Roman"/>
          <w:sz w:val="24"/>
          <w:szCs w:val="24"/>
          <w:lang w:val="es-EC"/>
        </w:rPr>
        <w:t xml:space="preserve">En relación a la diversidad de Shannon-Wiener se encontró mayor diversidad de </w:t>
      </w:r>
      <w:proofErr w:type="spellStart"/>
      <w:r w:rsidRPr="005D1CA8">
        <w:rPr>
          <w:rFonts w:ascii="Times New Roman" w:hAnsi="Times New Roman" w:cs="Times New Roman"/>
          <w:sz w:val="24"/>
          <w:szCs w:val="24"/>
          <w:lang w:val="es-EC"/>
        </w:rPr>
        <w:t>macroinvertebrados</w:t>
      </w:r>
      <w:proofErr w:type="spellEnd"/>
      <w:r w:rsidRPr="005D1CA8">
        <w:rPr>
          <w:rFonts w:ascii="Times New Roman" w:hAnsi="Times New Roman" w:cs="Times New Roman"/>
          <w:sz w:val="24"/>
          <w:szCs w:val="24"/>
          <w:lang w:val="es-EC"/>
        </w:rPr>
        <w:t xml:space="preserve"> en </w:t>
      </w:r>
      <w:proofErr w:type="spellStart"/>
      <w:r w:rsidRPr="005D1CA8">
        <w:rPr>
          <w:rFonts w:ascii="Times New Roman" w:hAnsi="Times New Roman" w:cs="Times New Roman"/>
          <w:sz w:val="24"/>
          <w:szCs w:val="24"/>
          <w:lang w:val="es-EC"/>
        </w:rPr>
        <w:t>microcuencas</w:t>
      </w:r>
      <w:proofErr w:type="spellEnd"/>
      <w:r w:rsidRPr="005D1CA8">
        <w:rPr>
          <w:rFonts w:ascii="Times New Roman" w:hAnsi="Times New Roman" w:cs="Times New Roman"/>
          <w:sz w:val="24"/>
          <w:szCs w:val="24"/>
          <w:lang w:val="es-EC"/>
        </w:rPr>
        <w:t xml:space="preserve"> de bosque, cuyo pH tuvo tendencia a la neutralidad; ya que presuntamente </w:t>
      </w:r>
      <w:r w:rsidR="007C358B" w:rsidRPr="005D1CA8">
        <w:rPr>
          <w:rFonts w:ascii="Times New Roman" w:hAnsi="Times New Roman" w:cs="Times New Roman"/>
          <w:sz w:val="24"/>
          <w:szCs w:val="24"/>
          <w:lang w:val="es-EC"/>
        </w:rPr>
        <w:t xml:space="preserve">las comunidades presentan inestabilidad </w:t>
      </w:r>
      <w:r w:rsidRPr="005D1CA8">
        <w:rPr>
          <w:rFonts w:ascii="Times New Roman" w:hAnsi="Times New Roman" w:cs="Times New Roman"/>
          <w:sz w:val="24"/>
          <w:szCs w:val="24"/>
          <w:lang w:val="es-EC"/>
        </w:rPr>
        <w:t xml:space="preserve">cuando el pH tiende a ser ácido y los niveles de oxígeno disminuyen, considerados factores tóxicos </w:t>
      </w:r>
      <w:r w:rsidR="007E5DB5" w:rsidRPr="005D1CA8">
        <w:rPr>
          <w:rFonts w:ascii="Times New Roman" w:hAnsi="Times New Roman" w:cs="Times New Roman"/>
          <w:sz w:val="24"/>
          <w:szCs w:val="24"/>
          <w:lang w:val="es-EC"/>
        </w:rPr>
        <w:fldChar w:fldCharType="begin" w:fldLock="1"/>
      </w:r>
      <w:r w:rsidR="007E5DB5" w:rsidRPr="005D1CA8">
        <w:rPr>
          <w:rFonts w:ascii="Times New Roman" w:hAnsi="Times New Roman" w:cs="Times New Roman"/>
          <w:sz w:val="24"/>
          <w:szCs w:val="24"/>
          <w:lang w:val="es-EC"/>
        </w:rPr>
        <w:instrText>ADDIN CSL_CITATION { "citationItems" : [ { "id" : "ITEM-1", "itemData" : { "DOI" : "10.1007/s13398-014-0173-7.2", "ISBN" : "9780874216561", "ISSN" : "0717-6163", "PMID" : "15003161", "abstract" : "The objective of this case study was to obtain some first-hand information about the functional consequences of a cosmetic tongue split operation for speech and tongue motility. One male patient who had performed the operation on himself was interviewed and underwent a tongue motility assessment, as well as an ultrasound examination. Tongue motility was mildly reduced as a result of tissue scarring. Speech was rated to be fully intelligible and highly acceptable by 4 raters, although 2 raters noticed slight distortions of the sibilants /s/ and /z/. The 3-dimensional ultrasound demonstrated that the synergy of the 2 sides of the tongue was preserved. A notably deep posterior genioglossus furrow indicated compensation for the reduced length of the tongue blade. It is concluded that the tongue split procedure did not significantly affect the participant's speech intelligibility and tongue motility.", "author" : [ { "dropping-particle" : "", "family" : "Gil", "given" : "Julie Andrea G\u00f3mez", "non-dropping-particle" : "", "parse-names" : false, "suffix" : "" } ], "id" : "ITEM-1", "issue" : "2", "issued" : { "date-parts" : [ [ "2014" ] ] }, "page" : "81-87", "title" : "Determinaci\u00f3n de la calidad del agua mediante variables fisicoqu\u00edmicas y la comunidad de macroinvertebrados como bioindicadores de calidad del agua en la cuenca del R\u00edo GaragoaGil, J. A. G. (2014). Determinaci\u00f3n de la calidad del agua mediante variables f", "type" : "article-journal", "volume" : "XXXIII" }, "uris" : [ "http://www.mendeley.com/documents/?uuid=a4c23c33-6de3-453e-9259-de12bdd29bcb" ] } ], "mendeley" : { "formattedCitation" : "(Gil, 2014)", "plainTextFormattedCitation" : "(Gil, 2014)", "previouslyFormattedCitation" : "(Gil, 2014)" }, "properties" : { "noteIndex" : 0 }, "schema" : "https://github.com/citation-style-language/schema/raw/master/csl-citation.json" }</w:instrText>
      </w:r>
      <w:r w:rsidR="007E5DB5" w:rsidRPr="005D1CA8">
        <w:rPr>
          <w:rFonts w:ascii="Times New Roman" w:hAnsi="Times New Roman" w:cs="Times New Roman"/>
          <w:sz w:val="24"/>
          <w:szCs w:val="24"/>
          <w:lang w:val="es-EC"/>
        </w:rPr>
        <w:fldChar w:fldCharType="separate"/>
      </w:r>
      <w:r w:rsidR="007E5DB5" w:rsidRPr="005D1CA8">
        <w:rPr>
          <w:rFonts w:ascii="Times New Roman" w:hAnsi="Times New Roman" w:cs="Times New Roman"/>
          <w:noProof/>
          <w:sz w:val="24"/>
          <w:szCs w:val="24"/>
          <w:lang w:val="es-EC"/>
        </w:rPr>
        <w:t>(Gil, 2014)</w:t>
      </w:r>
      <w:r w:rsidR="007E5DB5" w:rsidRPr="005D1CA8">
        <w:rPr>
          <w:rFonts w:ascii="Times New Roman" w:hAnsi="Times New Roman" w:cs="Times New Roman"/>
          <w:sz w:val="24"/>
          <w:szCs w:val="24"/>
          <w:lang w:val="es-EC"/>
        </w:rPr>
        <w:fldChar w:fldCharType="end"/>
      </w:r>
      <w:r w:rsidRPr="005D1CA8">
        <w:rPr>
          <w:rFonts w:ascii="Times New Roman" w:hAnsi="Times New Roman" w:cs="Times New Roman"/>
          <w:sz w:val="24"/>
          <w:szCs w:val="24"/>
          <w:lang w:val="es-EC"/>
        </w:rPr>
        <w:t xml:space="preserve">, </w:t>
      </w:r>
      <w:r w:rsidR="00494E1C" w:rsidRPr="005D1CA8">
        <w:rPr>
          <w:rFonts w:ascii="Times New Roman" w:hAnsi="Times New Roman" w:cs="Times New Roman"/>
          <w:sz w:val="24"/>
          <w:szCs w:val="24"/>
          <w:lang w:val="es-EC"/>
        </w:rPr>
        <w:t xml:space="preserve">que </w:t>
      </w:r>
      <w:r w:rsidRPr="005D1CA8">
        <w:rPr>
          <w:rFonts w:ascii="Times New Roman" w:hAnsi="Times New Roman" w:cs="Times New Roman"/>
          <w:sz w:val="24"/>
          <w:szCs w:val="24"/>
          <w:lang w:val="es-EC"/>
        </w:rPr>
        <w:t>suelen estar afectados por el uso del suelo, fuentes</w:t>
      </w:r>
      <w:r w:rsidR="007C358B" w:rsidRPr="005D1CA8">
        <w:rPr>
          <w:rFonts w:ascii="Times New Roman" w:hAnsi="Times New Roman" w:cs="Times New Roman"/>
          <w:sz w:val="24"/>
          <w:szCs w:val="24"/>
          <w:lang w:val="es-EC"/>
        </w:rPr>
        <w:t xml:space="preserve"> de conta</w:t>
      </w:r>
      <w:r w:rsidR="007E5DB5" w:rsidRPr="005D1CA8">
        <w:rPr>
          <w:rFonts w:ascii="Times New Roman" w:hAnsi="Times New Roman" w:cs="Times New Roman"/>
          <w:sz w:val="24"/>
          <w:szCs w:val="24"/>
          <w:lang w:val="es-EC"/>
        </w:rPr>
        <w:t xml:space="preserve">minación y temperatura del agua </w:t>
      </w:r>
      <w:r w:rsidR="007E5DB5" w:rsidRPr="005D1CA8">
        <w:rPr>
          <w:rFonts w:ascii="Times New Roman" w:hAnsi="Times New Roman" w:cs="Times New Roman"/>
          <w:sz w:val="24"/>
          <w:szCs w:val="24"/>
          <w:lang w:val="es-EC"/>
        </w:rPr>
        <w:fldChar w:fldCharType="begin" w:fldLock="1"/>
      </w:r>
      <w:r w:rsidR="007E5DB5" w:rsidRPr="005D1CA8">
        <w:rPr>
          <w:rFonts w:ascii="Times New Roman" w:hAnsi="Times New Roman" w:cs="Times New Roman"/>
          <w:sz w:val="24"/>
          <w:szCs w:val="24"/>
          <w:lang w:val="es-EC"/>
        </w:rPr>
        <w:instrText>ADDIN CSL_CITATION { "citationItems" : [ { "id" : "ITEM-1", "itemData" : { "ISBN" : "0000000000000", "abstract" : "EL pH ES ACRONIMO para potencial de hidr\u00f3geno, e indica la concentraci\u00f3n del i\u00f3n hidronio en una soluci\u00f3n. pH = log 1 [ 3 H O + ] ...d\u00f3nde, [H 3 O + ] = concentraci\u00f3n del i\u00f3n hidronio en moles/L El t\u00e9rmino pH expresa la intensidad de un \u00e1cido, dependiendo de su capacidad de disociaci\u00f3n, as\u00ed como de su concentraci\u00f3n. El agua es un electrolito d\u00e9bil, en consecuencia s\u00f3lo una peque\u00f1a fracci\u00f3n de \u00e9sta se disocia en los iones que componen la mol\u00e9cula: H 3 O + (i\u00f3n \u00e1cido) y OH -(i\u00f3n b\u00e1sico). La siguiente ecuaci\u00f3n describe el equilibrio de disociaci\u00f3n del agua. H 2 O H + + OH -H 2 O + H + + OH -H 3 O + OH -La constante de disociaci\u00f3n de agua pura a una temperatura dada est\u00e1 definida por la siguiente expresi\u00f3n:", "author" : [ { "dropping-particle" : "", "family" : "Universidad De Puerto Rico en Mayag\u00fcez", "given" : "", "non-dropping-particle" : "", "parse-names" : false, "suffix" : "" } ], "container-title" : "Manual de Ecolog\u00eda microbiana", "id" : "ITEM-1", "issued" : { "date-parts" : [ [ "1992" ] ] }, "page" : "1-6", "title" : "PARAMETROS FISICO-QUIMICOS: pH", "type" : "chapter" }, "uris" : [ "http://www.mendeley.com/documents/?uuid=5ac689c6-aa8e-4f38-9c62-2ab46a3e7dec" ] } ], "mendeley" : { "formattedCitation" : "(Universidad De Puerto Rico en Mayag\u00fcez, 1992)", "manualFormatting" : "(Mayag\u00fcez, 1992)", "plainTextFormattedCitation" : "(Universidad De Puerto Rico en Mayag\u00fcez, 1992)", "previouslyFormattedCitation" : "(Universidad De Puerto Rico en Mayag\u00fcez, 1992)" }, "properties" : { "noteIndex" : 0 }, "schema" : "https://github.com/citation-style-language/schema/raw/master/csl-citation.json" }</w:instrText>
      </w:r>
      <w:r w:rsidR="007E5DB5" w:rsidRPr="005D1CA8">
        <w:rPr>
          <w:rFonts w:ascii="Times New Roman" w:hAnsi="Times New Roman" w:cs="Times New Roman"/>
          <w:sz w:val="24"/>
          <w:szCs w:val="24"/>
          <w:lang w:val="es-EC"/>
        </w:rPr>
        <w:fldChar w:fldCharType="separate"/>
      </w:r>
      <w:r w:rsidR="007E5DB5" w:rsidRPr="005D1CA8">
        <w:rPr>
          <w:rFonts w:ascii="Times New Roman" w:hAnsi="Times New Roman" w:cs="Times New Roman"/>
          <w:noProof/>
          <w:sz w:val="24"/>
          <w:szCs w:val="24"/>
          <w:lang w:val="es-EC"/>
        </w:rPr>
        <w:t>(Mayagüez, 1992)</w:t>
      </w:r>
      <w:r w:rsidR="007E5DB5" w:rsidRPr="005D1CA8">
        <w:rPr>
          <w:rFonts w:ascii="Times New Roman" w:hAnsi="Times New Roman" w:cs="Times New Roman"/>
          <w:sz w:val="24"/>
          <w:szCs w:val="24"/>
          <w:lang w:val="es-EC"/>
        </w:rPr>
        <w:fldChar w:fldCharType="end"/>
      </w:r>
      <w:r w:rsidR="00127E68" w:rsidRPr="005D1CA8">
        <w:rPr>
          <w:rFonts w:ascii="Times New Roman" w:hAnsi="Times New Roman" w:cs="Times New Roman"/>
          <w:sz w:val="24"/>
          <w:szCs w:val="24"/>
          <w:lang w:val="es-EC"/>
        </w:rPr>
        <w:t>,</w:t>
      </w:r>
      <w:r w:rsidR="007C358B" w:rsidRPr="005D1CA8">
        <w:rPr>
          <w:rFonts w:ascii="Times New Roman" w:hAnsi="Times New Roman" w:cs="Times New Roman"/>
          <w:sz w:val="24"/>
          <w:szCs w:val="24"/>
          <w:lang w:val="es-EC"/>
        </w:rPr>
        <w:t xml:space="preserve"> como lo registran los ríos de pastizal. </w:t>
      </w:r>
    </w:p>
    <w:bookmarkEnd w:id="120"/>
    <w:p w:rsidR="00A876A9" w:rsidRPr="005D1CA8" w:rsidRDefault="00A876A9" w:rsidP="005A63EF">
      <w:pPr>
        <w:spacing w:before="240" w:after="240" w:line="360" w:lineRule="auto"/>
        <w:ind w:left="357" w:firstLine="680"/>
        <w:jc w:val="both"/>
        <w:rPr>
          <w:rFonts w:ascii="Times New Roman" w:hAnsi="Times New Roman" w:cs="Times New Roman"/>
          <w:sz w:val="24"/>
          <w:szCs w:val="24"/>
          <w:lang w:val="es-EC"/>
        </w:rPr>
      </w:pPr>
    </w:p>
    <w:p w:rsidR="00A876A9" w:rsidRPr="005D1CA8" w:rsidRDefault="00A876A9" w:rsidP="00A876A9">
      <w:pPr>
        <w:spacing w:before="240" w:after="240" w:line="360" w:lineRule="auto"/>
        <w:ind w:left="357" w:firstLine="680"/>
        <w:jc w:val="both"/>
        <w:rPr>
          <w:rFonts w:ascii="Times New Roman" w:hAnsi="Times New Roman" w:cs="Times New Roman"/>
          <w:sz w:val="24"/>
          <w:szCs w:val="24"/>
          <w:lang w:val="es-EC"/>
        </w:rPr>
      </w:pPr>
    </w:p>
    <w:p w:rsidR="00A876A9" w:rsidRPr="005D1CA8" w:rsidRDefault="00A876A9" w:rsidP="00A876A9">
      <w:pPr>
        <w:spacing w:before="240" w:after="240" w:line="360" w:lineRule="auto"/>
        <w:ind w:left="357" w:firstLine="680"/>
        <w:jc w:val="both"/>
        <w:rPr>
          <w:rFonts w:ascii="Times New Roman" w:hAnsi="Times New Roman" w:cs="Times New Roman"/>
          <w:sz w:val="24"/>
          <w:szCs w:val="24"/>
          <w:lang w:val="es-EC"/>
        </w:rPr>
      </w:pPr>
    </w:p>
    <w:p w:rsidR="00A876A9" w:rsidRPr="005D1CA8" w:rsidRDefault="00A876A9" w:rsidP="00A876A9">
      <w:pPr>
        <w:spacing w:before="240" w:after="240" w:line="360" w:lineRule="auto"/>
        <w:ind w:left="357" w:firstLine="680"/>
        <w:jc w:val="both"/>
        <w:rPr>
          <w:rFonts w:ascii="Times New Roman" w:hAnsi="Times New Roman" w:cs="Times New Roman"/>
          <w:sz w:val="24"/>
          <w:szCs w:val="24"/>
          <w:lang w:val="es-EC"/>
        </w:rPr>
      </w:pPr>
    </w:p>
    <w:p w:rsidR="00A876A9" w:rsidRPr="005D1CA8" w:rsidRDefault="00A876A9" w:rsidP="00A876A9">
      <w:pPr>
        <w:spacing w:before="240" w:after="240" w:line="360" w:lineRule="auto"/>
        <w:ind w:left="357" w:firstLine="680"/>
        <w:jc w:val="both"/>
        <w:rPr>
          <w:rFonts w:ascii="Times New Roman" w:hAnsi="Times New Roman" w:cs="Times New Roman"/>
          <w:sz w:val="24"/>
          <w:szCs w:val="24"/>
          <w:lang w:val="es-EC"/>
        </w:rPr>
      </w:pPr>
    </w:p>
    <w:p w:rsidR="00A876A9" w:rsidRPr="005D1CA8" w:rsidRDefault="00A876A9" w:rsidP="00A876A9">
      <w:pPr>
        <w:spacing w:before="240" w:after="240" w:line="360" w:lineRule="auto"/>
        <w:ind w:left="357" w:firstLine="680"/>
        <w:jc w:val="both"/>
        <w:rPr>
          <w:rFonts w:ascii="Times New Roman" w:hAnsi="Times New Roman" w:cs="Times New Roman"/>
          <w:sz w:val="24"/>
          <w:szCs w:val="24"/>
          <w:lang w:val="es-EC"/>
        </w:rPr>
      </w:pPr>
    </w:p>
    <w:p w:rsidR="00A876A9" w:rsidRPr="005D1CA8" w:rsidRDefault="00A876A9" w:rsidP="00A876A9">
      <w:pPr>
        <w:spacing w:before="240" w:after="240" w:line="360" w:lineRule="auto"/>
        <w:ind w:left="357" w:firstLine="680"/>
        <w:jc w:val="both"/>
        <w:rPr>
          <w:rFonts w:ascii="Times New Roman" w:hAnsi="Times New Roman" w:cs="Times New Roman"/>
          <w:sz w:val="24"/>
          <w:szCs w:val="24"/>
          <w:lang w:val="es-EC"/>
        </w:rPr>
      </w:pPr>
    </w:p>
    <w:p w:rsidR="00A876A9" w:rsidRPr="005D1CA8" w:rsidRDefault="00A876A9" w:rsidP="00A876A9">
      <w:pPr>
        <w:spacing w:before="240" w:after="240" w:line="360" w:lineRule="auto"/>
        <w:ind w:left="357" w:firstLine="680"/>
        <w:jc w:val="both"/>
        <w:rPr>
          <w:rFonts w:ascii="Times New Roman" w:hAnsi="Times New Roman" w:cs="Times New Roman"/>
          <w:sz w:val="24"/>
          <w:szCs w:val="24"/>
          <w:lang w:val="es-EC"/>
        </w:rPr>
      </w:pPr>
    </w:p>
    <w:p w:rsidR="00A876A9" w:rsidRPr="005D1CA8" w:rsidRDefault="00A876A9" w:rsidP="00A876A9">
      <w:pPr>
        <w:spacing w:before="240" w:after="240" w:line="360" w:lineRule="auto"/>
        <w:ind w:left="357" w:firstLine="680"/>
        <w:jc w:val="both"/>
        <w:rPr>
          <w:rFonts w:ascii="Times New Roman" w:hAnsi="Times New Roman" w:cs="Times New Roman"/>
          <w:sz w:val="24"/>
          <w:szCs w:val="24"/>
          <w:lang w:val="es-EC"/>
        </w:rPr>
      </w:pPr>
    </w:p>
    <w:p w:rsidR="00A876A9" w:rsidRPr="005D1CA8" w:rsidRDefault="00A876A9" w:rsidP="00A876A9">
      <w:pPr>
        <w:spacing w:before="240" w:after="240" w:line="360" w:lineRule="auto"/>
        <w:ind w:left="357" w:firstLine="680"/>
        <w:jc w:val="both"/>
        <w:rPr>
          <w:rFonts w:ascii="Times New Roman" w:hAnsi="Times New Roman" w:cs="Times New Roman"/>
          <w:sz w:val="24"/>
          <w:szCs w:val="24"/>
          <w:lang w:val="es-EC"/>
        </w:rPr>
      </w:pPr>
    </w:p>
    <w:p w:rsidR="00A876A9" w:rsidRPr="005D1CA8" w:rsidRDefault="00A876A9" w:rsidP="00A876A9">
      <w:pPr>
        <w:spacing w:before="240" w:after="240" w:line="360" w:lineRule="auto"/>
        <w:ind w:left="357" w:firstLine="680"/>
        <w:jc w:val="both"/>
        <w:rPr>
          <w:rFonts w:ascii="Times New Roman" w:hAnsi="Times New Roman" w:cs="Times New Roman"/>
          <w:sz w:val="24"/>
          <w:szCs w:val="24"/>
          <w:lang w:val="es-EC"/>
        </w:rPr>
      </w:pPr>
    </w:p>
    <w:p w:rsidR="00A876A9" w:rsidRPr="005D1CA8" w:rsidRDefault="00A876A9" w:rsidP="00A876A9">
      <w:pPr>
        <w:spacing w:before="240" w:after="240" w:line="360" w:lineRule="auto"/>
        <w:ind w:left="357" w:firstLine="680"/>
        <w:jc w:val="both"/>
        <w:rPr>
          <w:rFonts w:ascii="Times New Roman" w:hAnsi="Times New Roman" w:cs="Times New Roman"/>
          <w:sz w:val="24"/>
          <w:szCs w:val="24"/>
          <w:lang w:val="es-EC"/>
        </w:rPr>
      </w:pPr>
    </w:p>
    <w:p w:rsidR="000D6DDB" w:rsidRDefault="000D6DDB" w:rsidP="008A0A5B">
      <w:pPr>
        <w:pStyle w:val="Ttulo1"/>
        <w:numPr>
          <w:ilvl w:val="0"/>
          <w:numId w:val="2"/>
        </w:numPr>
        <w:spacing w:after="240" w:line="360" w:lineRule="auto"/>
        <w:ind w:left="709"/>
        <w:rPr>
          <w:rFonts w:ascii="Times New Roman" w:hAnsi="Times New Roman" w:cs="Times New Roman"/>
          <w:b/>
          <w:color w:val="auto"/>
          <w:sz w:val="24"/>
          <w:szCs w:val="24"/>
          <w:lang w:val="es-EC"/>
        </w:rPr>
      </w:pPr>
      <w:bookmarkStart w:id="121" w:name="_Toc484514772"/>
      <w:r w:rsidRPr="005D1CA8">
        <w:rPr>
          <w:rFonts w:ascii="Times New Roman" w:hAnsi="Times New Roman" w:cs="Times New Roman"/>
          <w:b/>
          <w:color w:val="auto"/>
          <w:sz w:val="24"/>
          <w:szCs w:val="24"/>
          <w:lang w:val="es-EC"/>
        </w:rPr>
        <w:lastRenderedPageBreak/>
        <w:t>CONCLUSIONES</w:t>
      </w:r>
      <w:bookmarkEnd w:id="121"/>
    </w:p>
    <w:p w:rsidR="000D54A4" w:rsidRPr="008D1870" w:rsidRDefault="00A772B5" w:rsidP="00D46C99">
      <w:pPr>
        <w:pStyle w:val="Prrafodelista"/>
        <w:numPr>
          <w:ilvl w:val="0"/>
          <w:numId w:val="18"/>
        </w:numPr>
        <w:spacing w:before="240" w:after="240" w:line="360" w:lineRule="auto"/>
        <w:ind w:left="709" w:hanging="357"/>
        <w:contextualSpacing w:val="0"/>
        <w:jc w:val="both"/>
        <w:rPr>
          <w:rFonts w:ascii="Times New Roman" w:hAnsi="Times New Roman" w:cs="Times New Roman"/>
          <w:sz w:val="24"/>
          <w:szCs w:val="24"/>
          <w:lang w:val="es-EC"/>
        </w:rPr>
      </w:pPr>
      <w:bookmarkStart w:id="122" w:name="_Hlk483952839"/>
      <w:r w:rsidRPr="008D1870">
        <w:rPr>
          <w:rFonts w:ascii="Times New Roman" w:hAnsi="Times New Roman" w:cs="Times New Roman"/>
          <w:sz w:val="24"/>
          <w:szCs w:val="24"/>
          <w:lang w:val="es-EC"/>
        </w:rPr>
        <w:t xml:space="preserve">En </w:t>
      </w:r>
      <w:r w:rsidR="008D1870">
        <w:rPr>
          <w:rFonts w:ascii="Times New Roman" w:hAnsi="Times New Roman" w:cs="Times New Roman"/>
          <w:sz w:val="24"/>
          <w:szCs w:val="24"/>
          <w:lang w:val="es-EC"/>
        </w:rPr>
        <w:t>los ecosistemas de bosque y pastizal</w:t>
      </w:r>
      <w:r w:rsidRPr="008D1870">
        <w:rPr>
          <w:rFonts w:ascii="Times New Roman" w:hAnsi="Times New Roman" w:cs="Times New Roman"/>
          <w:sz w:val="24"/>
          <w:szCs w:val="24"/>
          <w:lang w:val="es-EC"/>
        </w:rPr>
        <w:t xml:space="preserve"> </w:t>
      </w:r>
      <w:r w:rsidR="008D1870" w:rsidRPr="008D1870">
        <w:rPr>
          <w:rFonts w:ascii="Times New Roman" w:hAnsi="Times New Roman" w:cs="Times New Roman"/>
          <w:sz w:val="24"/>
          <w:szCs w:val="24"/>
          <w:lang w:val="es-EC"/>
        </w:rPr>
        <w:t>en</w:t>
      </w:r>
      <w:r w:rsidRPr="008D1870">
        <w:rPr>
          <w:rFonts w:ascii="Times New Roman" w:hAnsi="Times New Roman" w:cs="Times New Roman"/>
          <w:sz w:val="24"/>
          <w:szCs w:val="24"/>
          <w:lang w:val="es-EC"/>
        </w:rPr>
        <w:t xml:space="preserve"> las </w:t>
      </w:r>
      <w:proofErr w:type="spellStart"/>
      <w:r w:rsidRPr="008D1870">
        <w:rPr>
          <w:rFonts w:ascii="Times New Roman" w:hAnsi="Times New Roman" w:cs="Times New Roman"/>
          <w:sz w:val="24"/>
          <w:szCs w:val="24"/>
          <w:lang w:val="es-EC"/>
        </w:rPr>
        <w:t>microcuencas</w:t>
      </w:r>
      <w:proofErr w:type="spellEnd"/>
      <w:r w:rsidRPr="008D1870">
        <w:rPr>
          <w:rFonts w:ascii="Times New Roman" w:hAnsi="Times New Roman" w:cs="Times New Roman"/>
          <w:sz w:val="24"/>
          <w:szCs w:val="24"/>
          <w:lang w:val="es-EC"/>
        </w:rPr>
        <w:t xml:space="preserve"> Andinas, se encontró una diversidad media. </w:t>
      </w:r>
      <w:r w:rsidR="005D41BF" w:rsidRPr="008D1870">
        <w:rPr>
          <w:rFonts w:ascii="Times New Roman" w:hAnsi="Times New Roman" w:cs="Times New Roman"/>
          <w:sz w:val="24"/>
          <w:szCs w:val="24"/>
          <w:lang w:val="es-EC"/>
        </w:rPr>
        <w:t xml:space="preserve">El nivel de conservación </w:t>
      </w:r>
      <w:r w:rsidRPr="008D1870">
        <w:rPr>
          <w:rFonts w:ascii="Times New Roman" w:hAnsi="Times New Roman" w:cs="Times New Roman"/>
          <w:sz w:val="24"/>
          <w:szCs w:val="24"/>
          <w:lang w:val="es-EC"/>
        </w:rPr>
        <w:t>se vio reflejado especialmente en las</w:t>
      </w:r>
      <w:r w:rsidR="00EB67AC">
        <w:rPr>
          <w:rFonts w:ascii="Times New Roman" w:hAnsi="Times New Roman" w:cs="Times New Roman"/>
          <w:sz w:val="24"/>
          <w:szCs w:val="24"/>
          <w:lang w:val="es-EC"/>
        </w:rPr>
        <w:t xml:space="preserve"> siguientes métricas estructurales:</w:t>
      </w:r>
      <w:r w:rsidRPr="008D1870">
        <w:rPr>
          <w:rFonts w:ascii="Times New Roman" w:hAnsi="Times New Roman" w:cs="Times New Roman"/>
          <w:sz w:val="24"/>
          <w:szCs w:val="24"/>
          <w:lang w:val="es-EC"/>
        </w:rPr>
        <w:t xml:space="preserve"> IMEERA-B, el grupo funcional depredadores, las </w:t>
      </w:r>
      <w:proofErr w:type="spellStart"/>
      <w:r w:rsidRPr="008D1870">
        <w:rPr>
          <w:rFonts w:ascii="Times New Roman" w:hAnsi="Times New Roman" w:cs="Times New Roman"/>
          <w:sz w:val="24"/>
          <w:szCs w:val="24"/>
          <w:lang w:val="es-EC"/>
        </w:rPr>
        <w:t>taxas</w:t>
      </w:r>
      <w:proofErr w:type="spellEnd"/>
      <w:r w:rsidRPr="008D1870">
        <w:rPr>
          <w:rFonts w:ascii="Times New Roman" w:hAnsi="Times New Roman" w:cs="Times New Roman"/>
          <w:sz w:val="24"/>
          <w:szCs w:val="24"/>
          <w:lang w:val="es-EC"/>
        </w:rPr>
        <w:t xml:space="preserve"> intolerantes, tolerantes y EPT y el índice de calidad biológica ABI, verificándose que </w:t>
      </w:r>
      <w:r w:rsidR="008D1870" w:rsidRPr="008D1870">
        <w:rPr>
          <w:rFonts w:ascii="Times New Roman" w:hAnsi="Times New Roman" w:cs="Times New Roman"/>
          <w:sz w:val="24"/>
          <w:szCs w:val="24"/>
          <w:lang w:val="es-EC"/>
        </w:rPr>
        <w:t xml:space="preserve">el estado de conservación tiene consecuencias en la composición, estructura, organización funcional y rasgos biológicos de las comunidades de </w:t>
      </w:r>
      <w:proofErr w:type="spellStart"/>
      <w:r w:rsidR="008D1870" w:rsidRPr="008D1870">
        <w:rPr>
          <w:rFonts w:ascii="Times New Roman" w:hAnsi="Times New Roman" w:cs="Times New Roman"/>
          <w:sz w:val="24"/>
          <w:szCs w:val="24"/>
          <w:lang w:val="es-EC"/>
        </w:rPr>
        <w:t>macroinvertebrados</w:t>
      </w:r>
      <w:proofErr w:type="spellEnd"/>
      <w:r w:rsidR="00FF7C1B" w:rsidRPr="008D1870">
        <w:rPr>
          <w:rFonts w:ascii="Times New Roman" w:hAnsi="Times New Roman" w:cs="Times New Roman"/>
          <w:sz w:val="24"/>
          <w:szCs w:val="24"/>
          <w:lang w:val="es-EC"/>
        </w:rPr>
        <w:t xml:space="preserve">. </w:t>
      </w:r>
      <w:r w:rsidR="00CB52B4" w:rsidRPr="008D1870">
        <w:rPr>
          <w:rFonts w:ascii="Times New Roman" w:hAnsi="Times New Roman" w:cs="Times New Roman"/>
          <w:sz w:val="24"/>
          <w:szCs w:val="24"/>
          <w:lang w:val="es-EC"/>
        </w:rPr>
        <w:t xml:space="preserve">El índice IMEERA-B </w:t>
      </w:r>
      <w:r w:rsidR="008C664E" w:rsidRPr="008D1870">
        <w:rPr>
          <w:rFonts w:ascii="Times New Roman" w:hAnsi="Times New Roman" w:cs="Times New Roman"/>
          <w:sz w:val="24"/>
          <w:szCs w:val="24"/>
          <w:lang w:val="es-EC"/>
        </w:rPr>
        <w:t>fue</w:t>
      </w:r>
      <w:r w:rsidR="00CB52B4" w:rsidRPr="008D1870">
        <w:rPr>
          <w:rFonts w:ascii="Times New Roman" w:hAnsi="Times New Roman" w:cs="Times New Roman"/>
          <w:sz w:val="24"/>
          <w:szCs w:val="24"/>
          <w:lang w:val="es-EC"/>
        </w:rPr>
        <w:t xml:space="preserve"> el mejor indicador para evaluar los ríos de esta zona, </w:t>
      </w:r>
      <w:r w:rsidR="008C664E" w:rsidRPr="008D1870">
        <w:rPr>
          <w:rFonts w:ascii="Times New Roman" w:hAnsi="Times New Roman" w:cs="Times New Roman"/>
          <w:sz w:val="24"/>
          <w:szCs w:val="24"/>
          <w:lang w:val="es-EC"/>
        </w:rPr>
        <w:t xml:space="preserve">debido a que </w:t>
      </w:r>
      <w:r w:rsidR="00EC2FA5" w:rsidRPr="008D1870">
        <w:rPr>
          <w:rFonts w:ascii="Times New Roman" w:hAnsi="Times New Roman" w:cs="Times New Roman"/>
          <w:sz w:val="24"/>
          <w:szCs w:val="24"/>
          <w:shd w:val="clear" w:color="auto" w:fill="FFFFFF"/>
        </w:rPr>
        <w:t>combina en una puntuación final el valor independiente de diversas métricas</w:t>
      </w:r>
      <w:r w:rsidR="00473A13" w:rsidRPr="008D1870">
        <w:rPr>
          <w:rFonts w:ascii="Times New Roman" w:hAnsi="Times New Roman" w:cs="Times New Roman"/>
          <w:sz w:val="24"/>
          <w:szCs w:val="24"/>
          <w:shd w:val="clear" w:color="auto" w:fill="FFFFFF"/>
        </w:rPr>
        <w:t>,</w:t>
      </w:r>
      <w:r w:rsidR="00EC2FA5" w:rsidRPr="008D1870">
        <w:rPr>
          <w:rFonts w:ascii="Times New Roman" w:hAnsi="Times New Roman" w:cs="Times New Roman"/>
          <w:sz w:val="24"/>
          <w:szCs w:val="24"/>
          <w:shd w:val="clear" w:color="auto" w:fill="FFFFFF"/>
        </w:rPr>
        <w:t xml:space="preserve"> representando diversas cualidades de la comunidad de </w:t>
      </w:r>
      <w:proofErr w:type="spellStart"/>
      <w:r w:rsidR="00EC2FA5" w:rsidRPr="008D1870">
        <w:rPr>
          <w:rFonts w:ascii="Times New Roman" w:hAnsi="Times New Roman" w:cs="Times New Roman"/>
          <w:sz w:val="24"/>
          <w:szCs w:val="24"/>
          <w:shd w:val="clear" w:color="auto" w:fill="FFFFFF"/>
        </w:rPr>
        <w:t>macroinvertebrados</w:t>
      </w:r>
      <w:proofErr w:type="spellEnd"/>
      <w:r w:rsidR="00EC2FA5" w:rsidRPr="008D1870">
        <w:rPr>
          <w:rFonts w:ascii="Times New Roman" w:hAnsi="Times New Roman" w:cs="Times New Roman"/>
          <w:sz w:val="24"/>
          <w:szCs w:val="24"/>
          <w:shd w:val="clear" w:color="auto" w:fill="FFFFFF"/>
        </w:rPr>
        <w:t xml:space="preserve"> especialmente de ríos andinos.</w:t>
      </w:r>
    </w:p>
    <w:p w:rsidR="008F2635" w:rsidRPr="007B46B6" w:rsidRDefault="00284C3C" w:rsidP="00D46C99">
      <w:pPr>
        <w:pStyle w:val="Prrafodelista"/>
        <w:numPr>
          <w:ilvl w:val="0"/>
          <w:numId w:val="18"/>
        </w:numPr>
        <w:spacing w:before="240" w:after="240" w:line="360" w:lineRule="auto"/>
        <w:ind w:left="709" w:hanging="357"/>
        <w:contextualSpacing w:val="0"/>
        <w:jc w:val="both"/>
        <w:rPr>
          <w:rFonts w:ascii="Times New Roman" w:hAnsi="Times New Roman" w:cs="Times New Roman"/>
          <w:sz w:val="24"/>
          <w:szCs w:val="24"/>
          <w:lang w:val="es-EC"/>
        </w:rPr>
      </w:pPr>
      <w:r w:rsidRPr="007B46B6">
        <w:rPr>
          <w:rFonts w:ascii="Times New Roman" w:hAnsi="Times New Roman" w:cs="Times New Roman"/>
          <w:sz w:val="24"/>
          <w:szCs w:val="24"/>
          <w:lang w:val="es-EC"/>
        </w:rPr>
        <w:t>En lo referente a la determinación de los</w:t>
      </w:r>
      <w:r w:rsidR="001A2917" w:rsidRPr="007B46B6">
        <w:rPr>
          <w:rFonts w:ascii="Times New Roman" w:hAnsi="Times New Roman" w:cs="Times New Roman"/>
          <w:sz w:val="24"/>
          <w:szCs w:val="24"/>
          <w:lang w:val="es-EC"/>
        </w:rPr>
        <w:t xml:space="preserve"> parámetros físico-químicos</w:t>
      </w:r>
      <w:r w:rsidRPr="007B46B6">
        <w:rPr>
          <w:rFonts w:ascii="Times New Roman" w:hAnsi="Times New Roman" w:cs="Times New Roman"/>
          <w:sz w:val="24"/>
          <w:szCs w:val="24"/>
          <w:lang w:val="es-EC"/>
        </w:rPr>
        <w:t xml:space="preserve"> realizados en los </w:t>
      </w:r>
      <w:r w:rsidR="00243B7C" w:rsidRPr="007B46B6">
        <w:rPr>
          <w:rFonts w:ascii="Times New Roman" w:hAnsi="Times New Roman" w:cs="Times New Roman"/>
          <w:sz w:val="24"/>
          <w:szCs w:val="24"/>
          <w:lang w:val="es-EC"/>
        </w:rPr>
        <w:t>ríos de la hoya de Loja, reflejan tener una buena calidad del agua, conforme a los límites permisible de la Norma</w:t>
      </w:r>
      <w:r w:rsidR="00DF2621">
        <w:rPr>
          <w:rFonts w:ascii="Times New Roman" w:hAnsi="Times New Roman" w:cs="Times New Roman"/>
          <w:sz w:val="24"/>
          <w:szCs w:val="24"/>
          <w:lang w:val="es-EC"/>
        </w:rPr>
        <w:t xml:space="preserve"> de Calidad</w:t>
      </w:r>
      <w:r w:rsidR="00243B7C" w:rsidRPr="007B46B6">
        <w:rPr>
          <w:rFonts w:ascii="Times New Roman" w:hAnsi="Times New Roman" w:cs="Times New Roman"/>
          <w:sz w:val="24"/>
          <w:szCs w:val="24"/>
          <w:lang w:val="es-EC"/>
        </w:rPr>
        <w:t xml:space="preserve"> Ambiental. Sin embargo, los parámetros tienden a </w:t>
      </w:r>
      <w:r w:rsidR="001735FF" w:rsidRPr="007B46B6">
        <w:rPr>
          <w:rFonts w:ascii="Times New Roman" w:hAnsi="Times New Roman" w:cs="Times New Roman"/>
          <w:sz w:val="24"/>
          <w:szCs w:val="24"/>
          <w:lang w:val="es-EC"/>
        </w:rPr>
        <w:t xml:space="preserve">alterar sus concentraciones </w:t>
      </w:r>
      <w:r w:rsidR="007A157D" w:rsidRPr="007B46B6">
        <w:rPr>
          <w:rFonts w:ascii="Times New Roman" w:hAnsi="Times New Roman" w:cs="Times New Roman"/>
          <w:sz w:val="24"/>
          <w:szCs w:val="24"/>
          <w:lang w:val="es-EC"/>
        </w:rPr>
        <w:t>al existir presencia de actividades antrópicas en los alrededores</w:t>
      </w:r>
      <w:r w:rsidRPr="007B46B6">
        <w:rPr>
          <w:rFonts w:ascii="Times New Roman" w:hAnsi="Times New Roman" w:cs="Times New Roman"/>
          <w:sz w:val="24"/>
          <w:szCs w:val="24"/>
          <w:lang w:val="es-EC"/>
        </w:rPr>
        <w:t xml:space="preserve">, lo cual ha afectado el </w:t>
      </w:r>
      <w:r w:rsidR="00243B7C" w:rsidRPr="007B46B6">
        <w:rPr>
          <w:rFonts w:ascii="Times New Roman" w:hAnsi="Times New Roman" w:cs="Times New Roman"/>
          <w:sz w:val="24"/>
          <w:szCs w:val="24"/>
          <w:lang w:val="es-EC"/>
        </w:rPr>
        <w:t>desarrollo</w:t>
      </w:r>
      <w:r w:rsidRPr="007B46B6">
        <w:rPr>
          <w:rFonts w:ascii="Times New Roman" w:hAnsi="Times New Roman" w:cs="Times New Roman"/>
          <w:sz w:val="24"/>
          <w:szCs w:val="24"/>
          <w:lang w:val="es-EC"/>
        </w:rPr>
        <w:t xml:space="preserve"> de lo</w:t>
      </w:r>
      <w:r w:rsidR="00243B7C" w:rsidRPr="007B46B6">
        <w:rPr>
          <w:rFonts w:ascii="Times New Roman" w:hAnsi="Times New Roman" w:cs="Times New Roman"/>
          <w:sz w:val="24"/>
          <w:szCs w:val="24"/>
          <w:lang w:val="es-EC"/>
        </w:rPr>
        <w:t xml:space="preserve">s </w:t>
      </w:r>
      <w:proofErr w:type="spellStart"/>
      <w:r w:rsidR="00243B7C" w:rsidRPr="007B46B6">
        <w:rPr>
          <w:rFonts w:ascii="Times New Roman" w:hAnsi="Times New Roman" w:cs="Times New Roman"/>
          <w:sz w:val="24"/>
          <w:szCs w:val="24"/>
          <w:lang w:val="es-EC"/>
        </w:rPr>
        <w:t>macroinvertebrados</w:t>
      </w:r>
      <w:proofErr w:type="spellEnd"/>
      <w:r w:rsidR="00243B7C" w:rsidRPr="007B46B6">
        <w:rPr>
          <w:rFonts w:ascii="Times New Roman" w:hAnsi="Times New Roman" w:cs="Times New Roman"/>
          <w:sz w:val="24"/>
          <w:szCs w:val="24"/>
          <w:lang w:val="es-EC"/>
        </w:rPr>
        <w:t>.</w:t>
      </w:r>
    </w:p>
    <w:p w:rsidR="001A2917" w:rsidRPr="007B46B6" w:rsidRDefault="008F2635" w:rsidP="00D46C99">
      <w:pPr>
        <w:pStyle w:val="Prrafodelista"/>
        <w:numPr>
          <w:ilvl w:val="0"/>
          <w:numId w:val="18"/>
        </w:numPr>
        <w:spacing w:before="240" w:after="240" w:line="360" w:lineRule="auto"/>
        <w:ind w:left="709" w:hanging="357"/>
        <w:contextualSpacing w:val="0"/>
        <w:jc w:val="both"/>
        <w:rPr>
          <w:rFonts w:ascii="Times New Roman" w:hAnsi="Times New Roman" w:cs="Times New Roman"/>
          <w:sz w:val="24"/>
          <w:szCs w:val="24"/>
          <w:lang w:val="es-EC"/>
        </w:rPr>
      </w:pPr>
      <w:r w:rsidRPr="007B46B6">
        <w:rPr>
          <w:rFonts w:ascii="Times New Roman" w:hAnsi="Times New Roman" w:cs="Times New Roman"/>
          <w:sz w:val="24"/>
          <w:szCs w:val="24"/>
          <w:lang w:val="es-EC"/>
        </w:rPr>
        <w:t>L</w:t>
      </w:r>
      <w:r w:rsidR="0011116C" w:rsidRPr="007B46B6">
        <w:rPr>
          <w:rFonts w:ascii="Times New Roman" w:hAnsi="Times New Roman" w:cs="Times New Roman"/>
          <w:sz w:val="24"/>
          <w:szCs w:val="24"/>
          <w:lang w:val="es-EC"/>
        </w:rPr>
        <w:t xml:space="preserve">a calidad del hábitat </w:t>
      </w:r>
      <w:r w:rsidR="00DD05D7" w:rsidRPr="007B46B6">
        <w:rPr>
          <w:rFonts w:ascii="Times New Roman" w:hAnsi="Times New Roman" w:cs="Times New Roman"/>
          <w:sz w:val="24"/>
          <w:szCs w:val="24"/>
          <w:lang w:val="es-EC"/>
        </w:rPr>
        <w:t xml:space="preserve">de las </w:t>
      </w:r>
      <w:proofErr w:type="spellStart"/>
      <w:r w:rsidR="00DD05D7" w:rsidRPr="007B46B6">
        <w:rPr>
          <w:rFonts w:ascii="Times New Roman" w:hAnsi="Times New Roman" w:cs="Times New Roman"/>
          <w:sz w:val="24"/>
          <w:szCs w:val="24"/>
          <w:lang w:val="es-EC"/>
        </w:rPr>
        <w:t>microcuencas</w:t>
      </w:r>
      <w:proofErr w:type="spellEnd"/>
      <w:r w:rsidR="00DD05D7" w:rsidRPr="007B46B6">
        <w:rPr>
          <w:rFonts w:ascii="Times New Roman" w:hAnsi="Times New Roman" w:cs="Times New Roman"/>
          <w:sz w:val="24"/>
          <w:szCs w:val="24"/>
          <w:lang w:val="es-EC"/>
        </w:rPr>
        <w:t xml:space="preserve"> andinas </w:t>
      </w:r>
      <w:r w:rsidR="00930F17" w:rsidRPr="007B46B6">
        <w:rPr>
          <w:rFonts w:ascii="Times New Roman" w:hAnsi="Times New Roman" w:cs="Times New Roman"/>
          <w:sz w:val="24"/>
          <w:szCs w:val="24"/>
          <w:lang w:val="es-EC"/>
        </w:rPr>
        <w:t>estimada a partir de los</w:t>
      </w:r>
      <w:r w:rsidR="0011116C" w:rsidRPr="007B46B6">
        <w:rPr>
          <w:rFonts w:ascii="Times New Roman" w:hAnsi="Times New Roman" w:cs="Times New Roman"/>
          <w:sz w:val="24"/>
          <w:szCs w:val="24"/>
          <w:lang w:val="es-EC"/>
        </w:rPr>
        <w:t xml:space="preserve"> </w:t>
      </w:r>
      <w:r w:rsidR="00DD05D7" w:rsidRPr="007B46B6">
        <w:rPr>
          <w:rFonts w:ascii="Times New Roman" w:hAnsi="Times New Roman" w:cs="Times New Roman"/>
          <w:sz w:val="24"/>
          <w:szCs w:val="24"/>
          <w:lang w:val="es-EC"/>
        </w:rPr>
        <w:t xml:space="preserve">parámetros </w:t>
      </w:r>
      <w:r w:rsidR="0011116C" w:rsidRPr="007B46B6">
        <w:rPr>
          <w:rFonts w:ascii="Times New Roman" w:hAnsi="Times New Roman" w:cs="Times New Roman"/>
          <w:sz w:val="24"/>
          <w:szCs w:val="24"/>
          <w:lang w:val="es-EC"/>
        </w:rPr>
        <w:t>f</w:t>
      </w:r>
      <w:r w:rsidR="00DD05D7" w:rsidRPr="007B46B6">
        <w:rPr>
          <w:rFonts w:ascii="Times New Roman" w:hAnsi="Times New Roman" w:cs="Times New Roman"/>
          <w:sz w:val="24"/>
          <w:szCs w:val="24"/>
          <w:lang w:val="es-EC"/>
        </w:rPr>
        <w:t>ísico-químic</w:t>
      </w:r>
      <w:r w:rsidR="0031191A" w:rsidRPr="007B46B6">
        <w:rPr>
          <w:rFonts w:ascii="Times New Roman" w:hAnsi="Times New Roman" w:cs="Times New Roman"/>
          <w:sz w:val="24"/>
          <w:szCs w:val="24"/>
          <w:lang w:val="es-EC"/>
        </w:rPr>
        <w:t>o</w:t>
      </w:r>
      <w:r w:rsidR="00DD05D7" w:rsidRPr="007B46B6">
        <w:rPr>
          <w:rFonts w:ascii="Times New Roman" w:hAnsi="Times New Roman" w:cs="Times New Roman"/>
          <w:sz w:val="24"/>
          <w:szCs w:val="24"/>
          <w:lang w:val="es-EC"/>
        </w:rPr>
        <w:t>s,</w:t>
      </w:r>
      <w:r w:rsidR="0011116C" w:rsidRPr="007B46B6">
        <w:rPr>
          <w:rFonts w:ascii="Times New Roman" w:hAnsi="Times New Roman" w:cs="Times New Roman"/>
          <w:sz w:val="24"/>
          <w:szCs w:val="24"/>
          <w:lang w:val="es-EC"/>
        </w:rPr>
        <w:t xml:space="preserve"> y la calidad biótica a través del número de </w:t>
      </w:r>
      <w:proofErr w:type="spellStart"/>
      <w:r w:rsidR="0011116C" w:rsidRPr="007B46B6">
        <w:rPr>
          <w:rFonts w:ascii="Times New Roman" w:hAnsi="Times New Roman" w:cs="Times New Roman"/>
          <w:sz w:val="24"/>
          <w:szCs w:val="24"/>
          <w:lang w:val="es-EC"/>
        </w:rPr>
        <w:t>taxas</w:t>
      </w:r>
      <w:proofErr w:type="spellEnd"/>
      <w:r w:rsidR="0011116C" w:rsidRPr="007B46B6">
        <w:rPr>
          <w:rFonts w:ascii="Times New Roman" w:hAnsi="Times New Roman" w:cs="Times New Roman"/>
          <w:sz w:val="24"/>
          <w:szCs w:val="24"/>
          <w:lang w:val="es-EC"/>
        </w:rPr>
        <w:t>, diversidad, grupos funcional</w:t>
      </w:r>
      <w:r w:rsidR="00DD05D7" w:rsidRPr="007B46B6">
        <w:rPr>
          <w:rFonts w:ascii="Times New Roman" w:hAnsi="Times New Roman" w:cs="Times New Roman"/>
          <w:sz w:val="24"/>
          <w:szCs w:val="24"/>
          <w:lang w:val="es-EC"/>
        </w:rPr>
        <w:t xml:space="preserve">es </w:t>
      </w:r>
      <w:r w:rsidR="0031191A" w:rsidRPr="007B46B6">
        <w:rPr>
          <w:rFonts w:ascii="Times New Roman" w:hAnsi="Times New Roman" w:cs="Times New Roman"/>
          <w:sz w:val="24"/>
          <w:szCs w:val="24"/>
          <w:lang w:val="es-EC"/>
        </w:rPr>
        <w:t xml:space="preserve">basados en los hábitos alimenticios </w:t>
      </w:r>
      <w:r w:rsidR="00DD05D7" w:rsidRPr="007B46B6">
        <w:rPr>
          <w:rFonts w:ascii="Times New Roman" w:hAnsi="Times New Roman" w:cs="Times New Roman"/>
          <w:sz w:val="24"/>
          <w:szCs w:val="24"/>
          <w:lang w:val="es-EC"/>
        </w:rPr>
        <w:t>y</w:t>
      </w:r>
      <w:r w:rsidR="0011116C" w:rsidRPr="007B46B6">
        <w:rPr>
          <w:rFonts w:ascii="Times New Roman" w:hAnsi="Times New Roman" w:cs="Times New Roman"/>
          <w:sz w:val="24"/>
          <w:szCs w:val="24"/>
          <w:lang w:val="es-EC"/>
        </w:rPr>
        <w:t xml:space="preserve"> proporción de organismos sensibles</w:t>
      </w:r>
      <w:r w:rsidR="00DD05D7" w:rsidRPr="007B46B6">
        <w:rPr>
          <w:rFonts w:ascii="Times New Roman" w:hAnsi="Times New Roman" w:cs="Times New Roman"/>
          <w:sz w:val="24"/>
          <w:szCs w:val="24"/>
          <w:lang w:val="es-EC"/>
        </w:rPr>
        <w:t xml:space="preserve"> son incluidos entre </w:t>
      </w:r>
      <w:r w:rsidR="0011116C" w:rsidRPr="007B46B6">
        <w:rPr>
          <w:rFonts w:ascii="Times New Roman" w:hAnsi="Times New Roman" w:cs="Times New Roman"/>
          <w:sz w:val="24"/>
          <w:szCs w:val="24"/>
          <w:lang w:val="es-EC"/>
        </w:rPr>
        <w:t xml:space="preserve">los </w:t>
      </w:r>
      <w:r w:rsidR="00DD05D7" w:rsidRPr="007B46B6">
        <w:rPr>
          <w:rFonts w:ascii="Times New Roman" w:hAnsi="Times New Roman" w:cs="Times New Roman"/>
          <w:sz w:val="24"/>
          <w:szCs w:val="24"/>
          <w:lang w:val="es-EC"/>
        </w:rPr>
        <w:t xml:space="preserve">principales </w:t>
      </w:r>
      <w:r w:rsidR="0011116C" w:rsidRPr="007B46B6">
        <w:rPr>
          <w:rFonts w:ascii="Times New Roman" w:hAnsi="Times New Roman" w:cs="Times New Roman"/>
          <w:sz w:val="24"/>
          <w:szCs w:val="24"/>
          <w:lang w:val="es-EC"/>
        </w:rPr>
        <w:t xml:space="preserve">descriptores </w:t>
      </w:r>
      <w:r w:rsidR="00DD05D7" w:rsidRPr="007B46B6">
        <w:rPr>
          <w:rFonts w:ascii="Times New Roman" w:hAnsi="Times New Roman" w:cs="Times New Roman"/>
          <w:sz w:val="24"/>
          <w:szCs w:val="24"/>
          <w:lang w:val="es-EC"/>
        </w:rPr>
        <w:t xml:space="preserve">que contribuyen en la evaluación ecológica </w:t>
      </w:r>
      <w:r w:rsidR="0011116C" w:rsidRPr="007B46B6">
        <w:rPr>
          <w:rFonts w:ascii="Times New Roman" w:hAnsi="Times New Roman" w:cs="Times New Roman"/>
          <w:sz w:val="24"/>
          <w:szCs w:val="24"/>
          <w:lang w:val="es-EC"/>
        </w:rPr>
        <w:t>y la integridad biótica del área estudiada.</w:t>
      </w:r>
    </w:p>
    <w:p w:rsidR="007B46B6" w:rsidRPr="007B46B6" w:rsidRDefault="007B46B6" w:rsidP="00D46C99">
      <w:pPr>
        <w:pStyle w:val="Prrafodelista"/>
        <w:numPr>
          <w:ilvl w:val="0"/>
          <w:numId w:val="18"/>
        </w:numPr>
        <w:spacing w:before="240" w:after="240" w:line="360" w:lineRule="auto"/>
        <w:ind w:left="709" w:hanging="357"/>
        <w:contextualSpacing w:val="0"/>
        <w:jc w:val="both"/>
        <w:rPr>
          <w:rFonts w:ascii="Times New Roman" w:hAnsi="Times New Roman" w:cs="Times New Roman"/>
          <w:sz w:val="24"/>
          <w:szCs w:val="24"/>
          <w:lang w:val="es-EC"/>
        </w:rPr>
      </w:pPr>
      <w:r w:rsidRPr="007B46B6">
        <w:rPr>
          <w:rFonts w:ascii="Times New Roman" w:hAnsi="Times New Roman" w:cs="Times New Roman"/>
          <w:sz w:val="24"/>
          <w:szCs w:val="24"/>
          <w:lang w:val="es-EC"/>
        </w:rPr>
        <w:t xml:space="preserve">Al contrastar los dos niveles de conservación y los parámetros físico-químicos durante ambas épocas de muestreo, se observó que es más favorable el panorama que presenta la época lluviosa </w:t>
      </w:r>
      <w:r w:rsidR="00C10FFD">
        <w:rPr>
          <w:rFonts w:ascii="Times New Roman" w:hAnsi="Times New Roman" w:cs="Times New Roman"/>
          <w:sz w:val="24"/>
          <w:szCs w:val="24"/>
          <w:lang w:val="es-EC"/>
        </w:rPr>
        <w:t>que presentó</w:t>
      </w:r>
      <w:r w:rsidRPr="007B46B6">
        <w:rPr>
          <w:rFonts w:ascii="Times New Roman" w:hAnsi="Times New Roman" w:cs="Times New Roman"/>
          <w:sz w:val="24"/>
          <w:szCs w:val="24"/>
          <w:lang w:val="es-EC"/>
        </w:rPr>
        <w:t xml:space="preserve"> diferencias entre </w:t>
      </w:r>
      <w:r w:rsidR="00C10FFD">
        <w:rPr>
          <w:rFonts w:ascii="Times New Roman" w:hAnsi="Times New Roman" w:cs="Times New Roman"/>
          <w:sz w:val="24"/>
          <w:szCs w:val="24"/>
          <w:lang w:val="es-EC"/>
        </w:rPr>
        <w:t>bosque y pastizal</w:t>
      </w:r>
      <w:r w:rsidR="007F72FD">
        <w:rPr>
          <w:rFonts w:ascii="Times New Roman" w:hAnsi="Times New Roman" w:cs="Times New Roman"/>
          <w:sz w:val="24"/>
          <w:szCs w:val="24"/>
          <w:lang w:val="es-EC"/>
        </w:rPr>
        <w:t>, por</w:t>
      </w:r>
      <w:r w:rsidRPr="007B46B6">
        <w:rPr>
          <w:rFonts w:ascii="Times New Roman" w:hAnsi="Times New Roman" w:cs="Times New Roman"/>
          <w:sz w:val="24"/>
          <w:szCs w:val="24"/>
          <w:lang w:val="es-EC"/>
        </w:rPr>
        <w:t xml:space="preserve"> la heterogeneidad de individuos presentes en cada ecosistem</w:t>
      </w:r>
      <w:r w:rsidR="007F72FD">
        <w:rPr>
          <w:rFonts w:ascii="Times New Roman" w:hAnsi="Times New Roman" w:cs="Times New Roman"/>
          <w:sz w:val="24"/>
          <w:szCs w:val="24"/>
          <w:lang w:val="es-EC"/>
        </w:rPr>
        <w:t>a.</w:t>
      </w:r>
      <w:r w:rsidR="004C4A43">
        <w:rPr>
          <w:rFonts w:ascii="Times New Roman" w:hAnsi="Times New Roman" w:cs="Times New Roman"/>
          <w:sz w:val="24"/>
          <w:szCs w:val="24"/>
          <w:lang w:val="es-EC"/>
        </w:rPr>
        <w:t xml:space="preserve"> Los valores </w:t>
      </w:r>
      <w:r w:rsidR="00C10FFD">
        <w:rPr>
          <w:rFonts w:ascii="Times New Roman" w:hAnsi="Times New Roman" w:cs="Times New Roman"/>
          <w:sz w:val="24"/>
          <w:szCs w:val="24"/>
          <w:lang w:val="es-EC"/>
        </w:rPr>
        <w:t xml:space="preserve">de los parámetros físico-químicos </w:t>
      </w:r>
      <w:r w:rsidR="004C4A43">
        <w:rPr>
          <w:rFonts w:ascii="Times New Roman" w:hAnsi="Times New Roman" w:cs="Times New Roman"/>
          <w:sz w:val="24"/>
          <w:szCs w:val="24"/>
          <w:lang w:val="es-EC"/>
        </w:rPr>
        <w:t xml:space="preserve">se ubican dentro de los límites aceptables durante </w:t>
      </w:r>
      <w:r w:rsidR="005D41BF">
        <w:rPr>
          <w:rFonts w:ascii="Times New Roman" w:hAnsi="Times New Roman" w:cs="Times New Roman"/>
          <w:sz w:val="24"/>
          <w:szCs w:val="24"/>
          <w:lang w:val="es-EC"/>
        </w:rPr>
        <w:t>las dos épocas</w:t>
      </w:r>
      <w:r w:rsidR="004C4A43">
        <w:rPr>
          <w:rFonts w:ascii="Times New Roman" w:hAnsi="Times New Roman" w:cs="Times New Roman"/>
          <w:sz w:val="24"/>
          <w:szCs w:val="24"/>
          <w:lang w:val="es-EC"/>
        </w:rPr>
        <w:t>, de acuerdo a los que estable</w:t>
      </w:r>
      <w:r w:rsidR="00C10FFD">
        <w:rPr>
          <w:rFonts w:ascii="Times New Roman" w:hAnsi="Times New Roman" w:cs="Times New Roman"/>
          <w:sz w:val="24"/>
          <w:szCs w:val="24"/>
          <w:lang w:val="es-EC"/>
        </w:rPr>
        <w:t xml:space="preserve"> la Norma de Calidad Ambiental, pese a ellos ciertos parámetros nos indican </w:t>
      </w:r>
      <w:r w:rsidR="008D1870">
        <w:rPr>
          <w:rFonts w:ascii="Times New Roman" w:hAnsi="Times New Roman" w:cs="Times New Roman"/>
          <w:sz w:val="24"/>
          <w:szCs w:val="24"/>
          <w:lang w:val="es-EC"/>
        </w:rPr>
        <w:t>un alta</w:t>
      </w:r>
      <w:r w:rsidR="005D41BF">
        <w:rPr>
          <w:rFonts w:ascii="Times New Roman" w:hAnsi="Times New Roman" w:cs="Times New Roman"/>
          <w:sz w:val="24"/>
          <w:szCs w:val="24"/>
          <w:lang w:val="es-EC"/>
        </w:rPr>
        <w:t xml:space="preserve"> de variabilidad de las comunidades de </w:t>
      </w:r>
      <w:proofErr w:type="spellStart"/>
      <w:r w:rsidR="005D41BF">
        <w:rPr>
          <w:rFonts w:ascii="Times New Roman" w:hAnsi="Times New Roman" w:cs="Times New Roman"/>
          <w:sz w:val="24"/>
          <w:szCs w:val="24"/>
          <w:lang w:val="es-EC"/>
        </w:rPr>
        <w:t>macroinvertebrados</w:t>
      </w:r>
      <w:proofErr w:type="spellEnd"/>
      <w:r w:rsidR="005D41BF">
        <w:rPr>
          <w:rFonts w:ascii="Times New Roman" w:hAnsi="Times New Roman" w:cs="Times New Roman"/>
          <w:sz w:val="24"/>
          <w:szCs w:val="24"/>
          <w:lang w:val="es-EC"/>
        </w:rPr>
        <w:t xml:space="preserve"> en cuanto a su tolerancia a la contaminación. </w:t>
      </w:r>
      <w:r w:rsidR="00C10FFD">
        <w:rPr>
          <w:rFonts w:ascii="Times New Roman" w:hAnsi="Times New Roman" w:cs="Times New Roman"/>
          <w:sz w:val="24"/>
          <w:szCs w:val="24"/>
          <w:lang w:val="es-EC"/>
        </w:rPr>
        <w:t xml:space="preserve">  </w:t>
      </w:r>
    </w:p>
    <w:p w:rsidR="00E50B60" w:rsidRPr="005D1CA8" w:rsidRDefault="00E50B60" w:rsidP="008A0A5B">
      <w:pPr>
        <w:pStyle w:val="Ttulo1"/>
        <w:numPr>
          <w:ilvl w:val="0"/>
          <w:numId w:val="2"/>
        </w:numPr>
        <w:spacing w:after="240" w:line="360" w:lineRule="auto"/>
        <w:ind w:left="709"/>
        <w:rPr>
          <w:rFonts w:ascii="Times New Roman" w:hAnsi="Times New Roman" w:cs="Times New Roman"/>
          <w:b/>
          <w:color w:val="auto"/>
          <w:sz w:val="24"/>
          <w:szCs w:val="24"/>
          <w:lang w:val="es-EC"/>
        </w:rPr>
      </w:pPr>
      <w:bookmarkStart w:id="123" w:name="_Toc484514773"/>
      <w:bookmarkEnd w:id="122"/>
      <w:r w:rsidRPr="005D1CA8">
        <w:rPr>
          <w:rFonts w:ascii="Times New Roman" w:hAnsi="Times New Roman" w:cs="Times New Roman"/>
          <w:b/>
          <w:color w:val="auto"/>
          <w:sz w:val="24"/>
          <w:szCs w:val="24"/>
          <w:lang w:val="es-EC"/>
        </w:rPr>
        <w:lastRenderedPageBreak/>
        <w:t>RECOMENDACIONES</w:t>
      </w:r>
      <w:bookmarkEnd w:id="123"/>
    </w:p>
    <w:p w:rsidR="006F1CF9" w:rsidRPr="007B46B6" w:rsidRDefault="006F1CF9" w:rsidP="00D46C99">
      <w:pPr>
        <w:pStyle w:val="Prrafodelista"/>
        <w:numPr>
          <w:ilvl w:val="0"/>
          <w:numId w:val="19"/>
        </w:numPr>
        <w:spacing w:before="240" w:after="240" w:line="360" w:lineRule="auto"/>
        <w:ind w:left="709" w:hanging="357"/>
        <w:contextualSpacing w:val="0"/>
        <w:jc w:val="both"/>
        <w:rPr>
          <w:rFonts w:ascii="Times New Roman" w:hAnsi="Times New Roman" w:cs="Times New Roman"/>
          <w:sz w:val="24"/>
          <w:szCs w:val="24"/>
          <w:lang w:val="es-EC"/>
        </w:rPr>
      </w:pPr>
      <w:r w:rsidRPr="007B46B6">
        <w:rPr>
          <w:rFonts w:ascii="Times New Roman" w:hAnsi="Times New Roman" w:cs="Times New Roman"/>
          <w:sz w:val="24"/>
          <w:szCs w:val="24"/>
          <w:lang w:val="es-EC"/>
        </w:rPr>
        <w:t xml:space="preserve">Los resultados del presente estudio ponen de manifiesto algunos factores que están alterando y modificando la comunidad de </w:t>
      </w:r>
      <w:proofErr w:type="spellStart"/>
      <w:r w:rsidRPr="007B46B6">
        <w:rPr>
          <w:rFonts w:ascii="Times New Roman" w:hAnsi="Times New Roman" w:cs="Times New Roman"/>
          <w:sz w:val="24"/>
          <w:szCs w:val="24"/>
          <w:lang w:val="es-EC"/>
        </w:rPr>
        <w:t>macroinvertebrados</w:t>
      </w:r>
      <w:proofErr w:type="spellEnd"/>
      <w:r w:rsidRPr="007B46B6">
        <w:rPr>
          <w:rFonts w:ascii="Times New Roman" w:hAnsi="Times New Roman" w:cs="Times New Roman"/>
          <w:sz w:val="24"/>
          <w:szCs w:val="24"/>
          <w:lang w:val="es-EC"/>
        </w:rPr>
        <w:t>. Por eso</w:t>
      </w:r>
      <w:r w:rsidR="00DD05D7" w:rsidRPr="007B46B6">
        <w:rPr>
          <w:rFonts w:ascii="Times New Roman" w:hAnsi="Times New Roman" w:cs="Times New Roman"/>
          <w:sz w:val="24"/>
          <w:szCs w:val="24"/>
          <w:lang w:val="es-EC"/>
        </w:rPr>
        <w:t>,</w:t>
      </w:r>
      <w:r w:rsidRPr="007B46B6">
        <w:rPr>
          <w:rFonts w:ascii="Times New Roman" w:hAnsi="Times New Roman" w:cs="Times New Roman"/>
          <w:sz w:val="24"/>
          <w:szCs w:val="24"/>
          <w:lang w:val="es-EC"/>
        </w:rPr>
        <w:t xml:space="preserve"> es de vital importancia seguir </w:t>
      </w:r>
      <w:r w:rsidR="00DD05D7" w:rsidRPr="007B46B6">
        <w:rPr>
          <w:rFonts w:ascii="Times New Roman" w:hAnsi="Times New Roman" w:cs="Times New Roman"/>
          <w:sz w:val="24"/>
          <w:szCs w:val="24"/>
          <w:lang w:val="es-EC"/>
        </w:rPr>
        <w:t xml:space="preserve">la </w:t>
      </w:r>
      <w:r w:rsidRPr="007B46B6">
        <w:rPr>
          <w:rFonts w:ascii="Times New Roman" w:hAnsi="Times New Roman" w:cs="Times New Roman"/>
          <w:sz w:val="24"/>
          <w:szCs w:val="24"/>
          <w:lang w:val="es-EC"/>
        </w:rPr>
        <w:t>línea de investigación</w:t>
      </w:r>
      <w:r w:rsidR="00DD05D7" w:rsidRPr="007B46B6">
        <w:rPr>
          <w:rFonts w:ascii="Times New Roman" w:hAnsi="Times New Roman" w:cs="Times New Roman"/>
          <w:sz w:val="24"/>
          <w:szCs w:val="24"/>
          <w:lang w:val="es-EC"/>
        </w:rPr>
        <w:t xml:space="preserve">, a fin de contribuir con </w:t>
      </w:r>
      <w:r w:rsidR="00930F17" w:rsidRPr="007B46B6">
        <w:rPr>
          <w:rFonts w:ascii="Times New Roman" w:hAnsi="Times New Roman" w:cs="Times New Roman"/>
          <w:sz w:val="24"/>
          <w:szCs w:val="24"/>
          <w:lang w:val="es-EC"/>
        </w:rPr>
        <w:t>nuevas sapiencias</w:t>
      </w:r>
      <w:r w:rsidR="00DD05D7" w:rsidRPr="007B46B6">
        <w:rPr>
          <w:rFonts w:ascii="Times New Roman" w:hAnsi="Times New Roman" w:cs="Times New Roman"/>
          <w:sz w:val="24"/>
          <w:szCs w:val="24"/>
          <w:lang w:val="es-EC"/>
        </w:rPr>
        <w:t xml:space="preserve"> en la estructura y biota de los</w:t>
      </w:r>
      <w:r w:rsidRPr="007B46B6">
        <w:rPr>
          <w:rFonts w:ascii="Times New Roman" w:hAnsi="Times New Roman" w:cs="Times New Roman"/>
          <w:sz w:val="24"/>
          <w:szCs w:val="24"/>
          <w:lang w:val="es-EC"/>
        </w:rPr>
        <w:t xml:space="preserve"> ríos andinos de la ciudad de Loja.</w:t>
      </w:r>
    </w:p>
    <w:p w:rsidR="006F1CF9" w:rsidRPr="007B46B6" w:rsidRDefault="006F1CF9" w:rsidP="00D46C99">
      <w:pPr>
        <w:pStyle w:val="Prrafodelista"/>
        <w:numPr>
          <w:ilvl w:val="0"/>
          <w:numId w:val="19"/>
        </w:numPr>
        <w:spacing w:before="240" w:after="240" w:line="360" w:lineRule="auto"/>
        <w:ind w:left="709" w:hanging="357"/>
        <w:contextualSpacing w:val="0"/>
        <w:jc w:val="both"/>
        <w:rPr>
          <w:rFonts w:ascii="Times New Roman" w:hAnsi="Times New Roman" w:cs="Times New Roman"/>
          <w:sz w:val="24"/>
          <w:szCs w:val="24"/>
          <w:lang w:val="es-EC"/>
        </w:rPr>
      </w:pPr>
      <w:r w:rsidRPr="007B46B6">
        <w:rPr>
          <w:rFonts w:ascii="Times New Roman" w:hAnsi="Times New Roman" w:cs="Times New Roman"/>
          <w:sz w:val="24"/>
          <w:szCs w:val="24"/>
          <w:lang w:val="es-EC"/>
        </w:rPr>
        <w:t xml:space="preserve">Para complementar y más que todo para </w:t>
      </w:r>
      <w:r w:rsidR="00DD05D7" w:rsidRPr="007B46B6">
        <w:rPr>
          <w:rFonts w:ascii="Times New Roman" w:hAnsi="Times New Roman" w:cs="Times New Roman"/>
          <w:sz w:val="24"/>
          <w:szCs w:val="24"/>
          <w:lang w:val="es-EC"/>
        </w:rPr>
        <w:t xml:space="preserve">sustentar </w:t>
      </w:r>
      <w:r w:rsidRPr="007B46B6">
        <w:rPr>
          <w:rFonts w:ascii="Times New Roman" w:hAnsi="Times New Roman" w:cs="Times New Roman"/>
          <w:sz w:val="24"/>
          <w:szCs w:val="24"/>
          <w:lang w:val="es-EC"/>
        </w:rPr>
        <w:t>ciertamente las causas de la abundancia y riqueza</w:t>
      </w:r>
      <w:r w:rsidR="00DD05D7" w:rsidRPr="007B46B6">
        <w:rPr>
          <w:rFonts w:ascii="Times New Roman" w:hAnsi="Times New Roman" w:cs="Times New Roman"/>
          <w:sz w:val="24"/>
          <w:szCs w:val="24"/>
          <w:lang w:val="es-EC"/>
        </w:rPr>
        <w:t xml:space="preserve"> en las dos épocas del año</w:t>
      </w:r>
      <w:r w:rsidRPr="007B46B6">
        <w:rPr>
          <w:rFonts w:ascii="Times New Roman" w:hAnsi="Times New Roman" w:cs="Times New Roman"/>
          <w:sz w:val="24"/>
          <w:szCs w:val="24"/>
          <w:lang w:val="es-EC"/>
        </w:rPr>
        <w:t>, se podría profundiz</w:t>
      </w:r>
      <w:r w:rsidR="00DD05D7" w:rsidRPr="007B46B6">
        <w:rPr>
          <w:rFonts w:ascii="Times New Roman" w:hAnsi="Times New Roman" w:cs="Times New Roman"/>
          <w:sz w:val="24"/>
          <w:szCs w:val="24"/>
          <w:lang w:val="es-EC"/>
        </w:rPr>
        <w:t xml:space="preserve">ar el estudio tomando datos de </w:t>
      </w:r>
      <w:r w:rsidRPr="007B46B6">
        <w:rPr>
          <w:rFonts w:ascii="Times New Roman" w:hAnsi="Times New Roman" w:cs="Times New Roman"/>
          <w:sz w:val="24"/>
          <w:szCs w:val="24"/>
          <w:lang w:val="es-EC"/>
        </w:rPr>
        <w:t xml:space="preserve">caudal y nivel de precipitación en las </w:t>
      </w:r>
      <w:proofErr w:type="spellStart"/>
      <w:r w:rsidRPr="007B46B6">
        <w:rPr>
          <w:rFonts w:ascii="Times New Roman" w:hAnsi="Times New Roman" w:cs="Times New Roman"/>
          <w:sz w:val="24"/>
          <w:szCs w:val="24"/>
          <w:lang w:val="es-EC"/>
        </w:rPr>
        <w:t>microcuencas</w:t>
      </w:r>
      <w:proofErr w:type="spellEnd"/>
      <w:r w:rsidRPr="007B46B6">
        <w:rPr>
          <w:rFonts w:ascii="Times New Roman" w:hAnsi="Times New Roman" w:cs="Times New Roman"/>
          <w:sz w:val="24"/>
          <w:szCs w:val="24"/>
          <w:lang w:val="es-EC"/>
        </w:rPr>
        <w:t>.</w:t>
      </w:r>
    </w:p>
    <w:p w:rsidR="006F1CF9" w:rsidRPr="007B46B6" w:rsidRDefault="003A0A26" w:rsidP="00D46C99">
      <w:pPr>
        <w:pStyle w:val="Prrafodelista"/>
        <w:numPr>
          <w:ilvl w:val="0"/>
          <w:numId w:val="19"/>
        </w:numPr>
        <w:spacing w:before="240" w:after="240" w:line="360" w:lineRule="auto"/>
        <w:ind w:left="709" w:hanging="357"/>
        <w:contextualSpacing w:val="0"/>
        <w:jc w:val="both"/>
        <w:rPr>
          <w:rFonts w:ascii="Times New Roman" w:hAnsi="Times New Roman" w:cs="Times New Roman"/>
          <w:sz w:val="24"/>
          <w:szCs w:val="24"/>
          <w:lang w:val="es-EC"/>
        </w:rPr>
      </w:pPr>
      <w:r w:rsidRPr="007B46B6">
        <w:rPr>
          <w:rFonts w:ascii="Times New Roman" w:hAnsi="Times New Roman" w:cs="Times New Roman"/>
          <w:sz w:val="24"/>
          <w:szCs w:val="24"/>
          <w:lang w:val="es-EC"/>
        </w:rPr>
        <w:t>Con</w:t>
      </w:r>
      <w:r w:rsidR="006F1CF9" w:rsidRPr="007B46B6">
        <w:rPr>
          <w:rFonts w:ascii="Times New Roman" w:hAnsi="Times New Roman" w:cs="Times New Roman"/>
          <w:sz w:val="24"/>
          <w:szCs w:val="24"/>
          <w:lang w:val="es-EC"/>
        </w:rPr>
        <w:t xml:space="preserve"> base </w:t>
      </w:r>
      <w:r w:rsidRPr="007B46B6">
        <w:rPr>
          <w:rFonts w:ascii="Times New Roman" w:hAnsi="Times New Roman" w:cs="Times New Roman"/>
          <w:sz w:val="24"/>
          <w:szCs w:val="24"/>
          <w:lang w:val="es-EC"/>
        </w:rPr>
        <w:t>en</w:t>
      </w:r>
      <w:r w:rsidR="006F1CF9" w:rsidRPr="007B46B6">
        <w:rPr>
          <w:rFonts w:ascii="Times New Roman" w:hAnsi="Times New Roman" w:cs="Times New Roman"/>
          <w:sz w:val="24"/>
          <w:szCs w:val="24"/>
          <w:lang w:val="es-EC"/>
        </w:rPr>
        <w:t xml:space="preserve"> los resultados se debería establecer planes de restauraci</w:t>
      </w:r>
      <w:r w:rsidRPr="007B46B6">
        <w:rPr>
          <w:rFonts w:ascii="Times New Roman" w:hAnsi="Times New Roman" w:cs="Times New Roman"/>
          <w:sz w:val="24"/>
          <w:szCs w:val="24"/>
          <w:lang w:val="es-EC"/>
        </w:rPr>
        <w:t>ón de la vegetación de ribera</w:t>
      </w:r>
      <w:r w:rsidR="00E577F1" w:rsidRPr="007B46B6">
        <w:rPr>
          <w:rFonts w:ascii="Times New Roman" w:hAnsi="Times New Roman" w:cs="Times New Roman"/>
          <w:sz w:val="24"/>
          <w:szCs w:val="24"/>
          <w:lang w:val="es-EC"/>
        </w:rPr>
        <w:t xml:space="preserve"> con el fin de darles un mejor manejo principalmente a los ríos </w:t>
      </w:r>
      <w:r w:rsidRPr="007B46B6">
        <w:rPr>
          <w:rFonts w:ascii="Times New Roman" w:hAnsi="Times New Roman" w:cs="Times New Roman"/>
          <w:sz w:val="24"/>
          <w:szCs w:val="24"/>
          <w:lang w:val="es-EC"/>
        </w:rPr>
        <w:t xml:space="preserve">de pastizal y seguir manteniendo una buena cobertura en los ríos </w:t>
      </w:r>
      <w:r w:rsidR="00E577F1" w:rsidRPr="007B46B6">
        <w:rPr>
          <w:rFonts w:ascii="Times New Roman" w:hAnsi="Times New Roman" w:cs="Times New Roman"/>
          <w:sz w:val="24"/>
          <w:szCs w:val="24"/>
          <w:lang w:val="es-EC"/>
        </w:rPr>
        <w:t>destinados para el abastecimiento de ag</w:t>
      </w:r>
      <w:r w:rsidRPr="007B46B6">
        <w:rPr>
          <w:rFonts w:ascii="Times New Roman" w:hAnsi="Times New Roman" w:cs="Times New Roman"/>
          <w:sz w:val="24"/>
          <w:szCs w:val="24"/>
          <w:lang w:val="es-EC"/>
        </w:rPr>
        <w:t>ua potable de la ciudad de Loja.</w:t>
      </w:r>
    </w:p>
    <w:p w:rsidR="000D6DDB" w:rsidRPr="005D1CA8" w:rsidRDefault="000D6DDB" w:rsidP="00A876A9">
      <w:pPr>
        <w:ind w:firstLine="680"/>
        <w:rPr>
          <w:lang w:val="es-EC"/>
        </w:rPr>
      </w:pPr>
    </w:p>
    <w:p w:rsidR="000D6DDB" w:rsidRPr="005D1CA8" w:rsidRDefault="000D6DDB" w:rsidP="000D6DDB">
      <w:pPr>
        <w:rPr>
          <w:lang w:val="es-EC"/>
        </w:rPr>
      </w:pPr>
    </w:p>
    <w:p w:rsidR="000D6DDB" w:rsidRPr="005D1CA8" w:rsidRDefault="000D6DDB" w:rsidP="000D6DDB">
      <w:pPr>
        <w:rPr>
          <w:lang w:val="es-EC"/>
        </w:rPr>
      </w:pPr>
    </w:p>
    <w:p w:rsidR="000D6DDB" w:rsidRPr="005D1CA8" w:rsidRDefault="000D6DDB" w:rsidP="000D6DDB">
      <w:pPr>
        <w:rPr>
          <w:lang w:val="es-EC"/>
        </w:rPr>
      </w:pPr>
    </w:p>
    <w:p w:rsidR="000D6DDB" w:rsidRPr="005D1CA8" w:rsidRDefault="000D6DDB" w:rsidP="000D6DDB">
      <w:pPr>
        <w:rPr>
          <w:lang w:val="es-EC"/>
        </w:rPr>
      </w:pPr>
    </w:p>
    <w:p w:rsidR="000D6DDB" w:rsidRPr="005D1CA8" w:rsidRDefault="000D6DDB" w:rsidP="000D6DDB">
      <w:pPr>
        <w:rPr>
          <w:lang w:val="es-EC"/>
        </w:rPr>
      </w:pPr>
    </w:p>
    <w:p w:rsidR="000D6DDB" w:rsidRPr="005D1CA8" w:rsidRDefault="000D6DDB" w:rsidP="000D6DDB">
      <w:pPr>
        <w:rPr>
          <w:lang w:val="es-EC"/>
        </w:rPr>
      </w:pPr>
    </w:p>
    <w:p w:rsidR="000D6DDB" w:rsidRPr="005D1CA8" w:rsidRDefault="000D6DDB" w:rsidP="000D6DDB">
      <w:pPr>
        <w:rPr>
          <w:lang w:val="es-EC"/>
        </w:rPr>
      </w:pPr>
    </w:p>
    <w:p w:rsidR="000D6DDB" w:rsidRPr="005D1CA8" w:rsidRDefault="000D6DDB" w:rsidP="000D6DDB">
      <w:pPr>
        <w:rPr>
          <w:lang w:val="es-EC"/>
        </w:rPr>
      </w:pPr>
    </w:p>
    <w:p w:rsidR="000D6DDB" w:rsidRPr="005D1CA8" w:rsidRDefault="000D6DDB" w:rsidP="000D6DDB">
      <w:pPr>
        <w:rPr>
          <w:lang w:val="es-EC"/>
        </w:rPr>
      </w:pPr>
    </w:p>
    <w:p w:rsidR="000D6DDB" w:rsidRPr="005D1CA8" w:rsidRDefault="000D6DDB" w:rsidP="000D6DDB">
      <w:pPr>
        <w:rPr>
          <w:lang w:val="es-EC"/>
        </w:rPr>
      </w:pPr>
    </w:p>
    <w:p w:rsidR="000D6DDB" w:rsidRPr="005D1CA8" w:rsidRDefault="000D6DDB" w:rsidP="000D6DDB">
      <w:pPr>
        <w:rPr>
          <w:lang w:val="es-EC"/>
        </w:rPr>
      </w:pPr>
    </w:p>
    <w:p w:rsidR="000D6DDB" w:rsidRPr="005D1CA8" w:rsidRDefault="000D6DDB" w:rsidP="000D6DDB">
      <w:pPr>
        <w:rPr>
          <w:lang w:val="es-EC"/>
        </w:rPr>
      </w:pPr>
    </w:p>
    <w:p w:rsidR="000D6DDB" w:rsidRPr="005D1CA8" w:rsidRDefault="000D6DDB" w:rsidP="000D6DDB">
      <w:pPr>
        <w:rPr>
          <w:lang w:val="es-EC"/>
        </w:rPr>
      </w:pPr>
    </w:p>
    <w:p w:rsidR="000D6DDB" w:rsidRPr="005D1CA8" w:rsidRDefault="000D6DDB" w:rsidP="000D6DDB">
      <w:pPr>
        <w:rPr>
          <w:lang w:val="es-EC"/>
        </w:rPr>
      </w:pPr>
    </w:p>
    <w:p w:rsidR="000D6DDB" w:rsidRPr="005D1CA8" w:rsidRDefault="000D6DDB" w:rsidP="000D6DDB">
      <w:pPr>
        <w:rPr>
          <w:lang w:val="es-EC"/>
        </w:rPr>
      </w:pPr>
    </w:p>
    <w:p w:rsidR="00E50B60" w:rsidRPr="005D1CA8" w:rsidRDefault="00E50B60" w:rsidP="008A0A5B">
      <w:pPr>
        <w:pStyle w:val="Ttulo1"/>
        <w:numPr>
          <w:ilvl w:val="0"/>
          <w:numId w:val="2"/>
        </w:numPr>
        <w:spacing w:after="240" w:line="360" w:lineRule="auto"/>
        <w:ind w:left="709"/>
        <w:rPr>
          <w:rFonts w:ascii="Times New Roman" w:hAnsi="Times New Roman" w:cs="Times New Roman"/>
          <w:b/>
          <w:color w:val="auto"/>
          <w:sz w:val="24"/>
          <w:szCs w:val="24"/>
          <w:lang w:val="es-EC"/>
        </w:rPr>
      </w:pPr>
      <w:bookmarkStart w:id="124" w:name="_Toc484514774"/>
      <w:r w:rsidRPr="005D1CA8">
        <w:rPr>
          <w:rFonts w:ascii="Times New Roman" w:hAnsi="Times New Roman" w:cs="Times New Roman"/>
          <w:b/>
          <w:color w:val="auto"/>
          <w:sz w:val="24"/>
          <w:szCs w:val="24"/>
          <w:lang w:val="es-EC"/>
        </w:rPr>
        <w:lastRenderedPageBreak/>
        <w:t>BIBLIOGRAFÍA</w:t>
      </w:r>
      <w:bookmarkEnd w:id="124"/>
      <w:r w:rsidRPr="005D1CA8">
        <w:rPr>
          <w:rFonts w:ascii="Times New Roman" w:hAnsi="Times New Roman" w:cs="Times New Roman"/>
          <w:b/>
          <w:color w:val="auto"/>
          <w:sz w:val="24"/>
          <w:szCs w:val="24"/>
          <w:lang w:val="es-EC"/>
        </w:rPr>
        <w:t xml:space="preserve"> </w:t>
      </w:r>
    </w:p>
    <w:p w:rsidR="00FB3AF9" w:rsidRPr="005E1067" w:rsidRDefault="00AA2D5E" w:rsidP="00FB3AF9">
      <w:pPr>
        <w:pStyle w:val="NormalWeb"/>
        <w:spacing w:before="240" w:beforeAutospacing="0" w:after="240" w:afterAutospacing="0" w:line="360" w:lineRule="auto"/>
        <w:ind w:left="851" w:hanging="480"/>
        <w:jc w:val="both"/>
        <w:rPr>
          <w:rFonts w:eastAsiaTheme="minorEastAsia"/>
          <w:noProof/>
        </w:rPr>
      </w:pPr>
      <w:r w:rsidRPr="00B70D12">
        <w:fldChar w:fldCharType="begin" w:fldLock="1"/>
      </w:r>
      <w:r w:rsidRPr="00B70D12">
        <w:instrText xml:space="preserve">ADDIN Mendeley Bibliography CSL_BIBLIOGRAPHY </w:instrText>
      </w:r>
      <w:r w:rsidRPr="00B70D12">
        <w:fldChar w:fldCharType="separate"/>
      </w:r>
      <w:r w:rsidR="00AE021A" w:rsidRPr="005E1067">
        <w:rPr>
          <w:noProof/>
        </w:rPr>
        <w:t xml:space="preserve">Abdelsalam, K., y </w:t>
      </w:r>
      <w:r w:rsidR="00FB3AF9" w:rsidRPr="005E1067">
        <w:rPr>
          <w:noProof/>
        </w:rPr>
        <w:t xml:space="preserve">Tanida, K. (2013). </w:t>
      </w:r>
      <w:r w:rsidR="00FB3AF9" w:rsidRPr="00635842">
        <w:rPr>
          <w:noProof/>
          <w:lang w:val="en-US"/>
        </w:rPr>
        <w:t xml:space="preserve">Diversity and spatio-temporal distribution of macro-invertebrates communities in spring flows of Tsuya Stream, Gifu Prefecture, central Japan. </w:t>
      </w:r>
      <w:r w:rsidR="00FB3AF9" w:rsidRPr="005E1067">
        <w:rPr>
          <w:iCs/>
          <w:noProof/>
        </w:rPr>
        <w:t>Egyptian Journal of Aquatic Research</w:t>
      </w:r>
      <w:r w:rsidR="00FB3AF9" w:rsidRPr="005E1067">
        <w:rPr>
          <w:noProof/>
        </w:rPr>
        <w:t xml:space="preserve">, </w:t>
      </w:r>
      <w:r w:rsidR="00FB3AF9" w:rsidRPr="005E1067">
        <w:rPr>
          <w:iCs/>
          <w:noProof/>
        </w:rPr>
        <w:t>39</w:t>
      </w:r>
      <w:r w:rsidR="00FB3AF9" w:rsidRPr="005E1067">
        <w:rPr>
          <w:noProof/>
        </w:rPr>
        <w:t xml:space="preserve">(1), 39-50. </w:t>
      </w:r>
    </w:p>
    <w:p w:rsidR="00FB3AF9" w:rsidRPr="005E1067" w:rsidRDefault="00AE021A" w:rsidP="00FB3AF9">
      <w:pPr>
        <w:pStyle w:val="NormalWeb"/>
        <w:spacing w:before="240" w:beforeAutospacing="0" w:after="240" w:afterAutospacing="0" w:line="360" w:lineRule="auto"/>
        <w:ind w:left="851" w:hanging="480"/>
        <w:jc w:val="both"/>
        <w:rPr>
          <w:noProof/>
        </w:rPr>
      </w:pPr>
      <w:r w:rsidRPr="005E1067">
        <w:rPr>
          <w:noProof/>
        </w:rPr>
        <w:t>Acosta, C</w:t>
      </w:r>
      <w:r w:rsidR="00FB3AF9" w:rsidRPr="005E1067">
        <w:rPr>
          <w:noProof/>
        </w:rPr>
        <w:t xml:space="preserve">. (2009). </w:t>
      </w:r>
      <w:r w:rsidR="00FB3AF9" w:rsidRPr="005E1067">
        <w:rPr>
          <w:iCs/>
          <w:noProof/>
        </w:rPr>
        <w:t>Estudio de la Cuenca Altoandina del río Cañete (Perú): Distribución altitudinal de la comunidad de macroinvertebrados bentónicos y caracterización hidroquímica de sus cabeceras cársticas</w:t>
      </w:r>
      <w:r w:rsidR="00FB3AF9" w:rsidRPr="005E1067">
        <w:rPr>
          <w:noProof/>
        </w:rPr>
        <w:t xml:space="preserve">. </w:t>
      </w:r>
      <w:r w:rsidR="00FB3AF9" w:rsidRPr="005E1067">
        <w:rPr>
          <w:iCs/>
          <w:noProof/>
        </w:rPr>
        <w:t>Ecología</w:t>
      </w:r>
      <w:r w:rsidR="00FB3AF9" w:rsidRPr="005E1067">
        <w:rPr>
          <w:noProof/>
        </w:rPr>
        <w:t xml:space="preserve">. Universidad de Barcelona. </w:t>
      </w:r>
    </w:p>
    <w:p w:rsidR="00FB3AF9" w:rsidRPr="00635842" w:rsidRDefault="00FB3AF9" w:rsidP="00FB3AF9">
      <w:pPr>
        <w:pStyle w:val="NormalWeb"/>
        <w:spacing w:before="240" w:beforeAutospacing="0" w:after="240" w:afterAutospacing="0" w:line="360" w:lineRule="auto"/>
        <w:ind w:left="851" w:hanging="480"/>
        <w:jc w:val="both"/>
        <w:rPr>
          <w:noProof/>
          <w:lang w:val="en-US"/>
        </w:rPr>
      </w:pPr>
      <w:r w:rsidRPr="005E1067">
        <w:rPr>
          <w:noProof/>
        </w:rPr>
        <w:t xml:space="preserve">Acosta, R., Ríos, B., Rieradevall, M., </w:t>
      </w:r>
      <w:r w:rsidR="00AE021A" w:rsidRPr="005E1067">
        <w:rPr>
          <w:noProof/>
        </w:rPr>
        <w:t>y</w:t>
      </w:r>
      <w:r w:rsidRPr="005E1067">
        <w:rPr>
          <w:noProof/>
        </w:rPr>
        <w:t xml:space="preserve"> Prat, N. (2009). Propuesta de un protocolo de evaluación de la calidad ecológica de ríos andinos (CERA) y su aplicación a dos cuencas en Ecuador y Perú. </w:t>
      </w:r>
      <w:r w:rsidRPr="00635842">
        <w:rPr>
          <w:iCs/>
          <w:noProof/>
          <w:lang w:val="en-US"/>
        </w:rPr>
        <w:t>Limnetica</w:t>
      </w:r>
      <w:r w:rsidRPr="00635842">
        <w:rPr>
          <w:noProof/>
          <w:lang w:val="en-US"/>
        </w:rPr>
        <w:t xml:space="preserve">, </w:t>
      </w:r>
      <w:r w:rsidRPr="00635842">
        <w:rPr>
          <w:iCs/>
          <w:noProof/>
          <w:lang w:val="en-US"/>
        </w:rPr>
        <w:t>28</w:t>
      </w:r>
      <w:r w:rsidRPr="00635842">
        <w:rPr>
          <w:noProof/>
          <w:lang w:val="en-US"/>
        </w:rPr>
        <w:t xml:space="preserve">(1), 35-64. </w:t>
      </w:r>
    </w:p>
    <w:p w:rsidR="00FB3AF9" w:rsidRPr="005E1067" w:rsidRDefault="00FB3AF9" w:rsidP="00FB3AF9">
      <w:pPr>
        <w:pStyle w:val="NormalWeb"/>
        <w:spacing w:before="240" w:beforeAutospacing="0" w:after="240" w:afterAutospacing="0" w:line="360" w:lineRule="auto"/>
        <w:ind w:left="851" w:hanging="480"/>
        <w:jc w:val="both"/>
        <w:rPr>
          <w:noProof/>
        </w:rPr>
      </w:pPr>
      <w:r w:rsidRPr="00635842">
        <w:rPr>
          <w:noProof/>
          <w:lang w:val="en-US"/>
        </w:rPr>
        <w:t xml:space="preserve">Adopt, G. (2006). Aquatic Macroinvertebrate Field Guide for Georgia ’ s Streams. </w:t>
      </w:r>
      <w:r w:rsidRPr="005E1067">
        <w:rPr>
          <w:iCs/>
          <w:noProof/>
        </w:rPr>
        <w:t>Water Pollution Control</w:t>
      </w:r>
      <w:r w:rsidRPr="005E1067">
        <w:rPr>
          <w:noProof/>
        </w:rPr>
        <w:t xml:space="preserve">, </w:t>
      </w:r>
      <w:r w:rsidRPr="005E1067">
        <w:rPr>
          <w:iCs/>
          <w:noProof/>
        </w:rPr>
        <w:t>319</w:t>
      </w:r>
      <w:r w:rsidRPr="005E1067">
        <w:rPr>
          <w:noProof/>
        </w:rPr>
        <w:t>, 0-3.</w:t>
      </w:r>
    </w:p>
    <w:p w:rsidR="00FB3AF9" w:rsidRPr="005E1067" w:rsidRDefault="0085258F" w:rsidP="00FB3AF9">
      <w:pPr>
        <w:pStyle w:val="NormalWeb"/>
        <w:spacing w:before="240" w:beforeAutospacing="0" w:after="240" w:afterAutospacing="0" w:line="360" w:lineRule="auto"/>
        <w:ind w:left="851" w:hanging="480"/>
        <w:jc w:val="both"/>
        <w:rPr>
          <w:noProof/>
        </w:rPr>
      </w:pPr>
      <w:r w:rsidRPr="005E1067">
        <w:rPr>
          <w:noProof/>
        </w:rPr>
        <w:t>Aguirre, J.</w:t>
      </w:r>
      <w:r w:rsidR="00FB3AF9" w:rsidRPr="005E1067">
        <w:rPr>
          <w:noProof/>
        </w:rPr>
        <w:t xml:space="preserve"> (2011). </w:t>
      </w:r>
      <w:r w:rsidR="00FB3AF9" w:rsidRPr="005E1067">
        <w:rPr>
          <w:iCs/>
          <w:noProof/>
        </w:rPr>
        <w:t>Validación de los indicadores biológicos (macroinvertebrados) para el monitoreo de la cuenca del río Yanuncay</w:t>
      </w:r>
      <w:r w:rsidR="00FB3AF9" w:rsidRPr="005E1067">
        <w:rPr>
          <w:noProof/>
        </w:rPr>
        <w:t xml:space="preserve">. Universidad Politécnica Salesiana. </w:t>
      </w:r>
    </w:p>
    <w:p w:rsidR="00FB3AF9" w:rsidRPr="005E1067" w:rsidRDefault="00A30939" w:rsidP="00FB3AF9">
      <w:pPr>
        <w:pStyle w:val="NormalWeb"/>
        <w:spacing w:before="240" w:beforeAutospacing="0" w:after="240" w:afterAutospacing="0" w:line="360" w:lineRule="auto"/>
        <w:ind w:left="851" w:hanging="480"/>
        <w:jc w:val="both"/>
        <w:rPr>
          <w:noProof/>
        </w:rPr>
      </w:pPr>
      <w:r>
        <w:rPr>
          <w:noProof/>
        </w:rPr>
        <w:t>Aguirre, J., Rodríguez</w:t>
      </w:r>
      <w:r w:rsidR="0085258F" w:rsidRPr="005E1067">
        <w:rPr>
          <w:noProof/>
        </w:rPr>
        <w:t>, J., y</w:t>
      </w:r>
      <w:r>
        <w:rPr>
          <w:noProof/>
        </w:rPr>
        <w:t xml:space="preserve"> Ospina</w:t>
      </w:r>
      <w:r w:rsidR="00FB3AF9" w:rsidRPr="005E1067">
        <w:rPr>
          <w:noProof/>
        </w:rPr>
        <w:t xml:space="preserve">, R. (2012). Deriva de macroinvertebrados acuáticos en dos sitios con diferente grado de perturbación, río gaira, santa marta - colombia. </w:t>
      </w:r>
      <w:r w:rsidR="00FB3AF9" w:rsidRPr="005E1067">
        <w:rPr>
          <w:iCs/>
          <w:noProof/>
        </w:rPr>
        <w:t>Intrópica-Revista del Instituto de Investigaciones Tropicales</w:t>
      </w:r>
      <w:r w:rsidR="00FB3AF9" w:rsidRPr="005E1067">
        <w:rPr>
          <w:noProof/>
        </w:rPr>
        <w:t xml:space="preserve">, </w:t>
      </w:r>
      <w:r w:rsidR="00FB3AF9" w:rsidRPr="005E1067">
        <w:rPr>
          <w:iCs/>
          <w:noProof/>
        </w:rPr>
        <w:t>7</w:t>
      </w:r>
      <w:r w:rsidR="00FB3AF9" w:rsidRPr="005E1067">
        <w:rPr>
          <w:noProof/>
        </w:rPr>
        <w:t xml:space="preserve">(1), 9-19. </w:t>
      </w:r>
    </w:p>
    <w:p w:rsidR="00FB3AF9" w:rsidRPr="00635842" w:rsidRDefault="0085258F" w:rsidP="00FB3AF9">
      <w:pPr>
        <w:pStyle w:val="NormalWeb"/>
        <w:spacing w:before="240" w:beforeAutospacing="0" w:after="240" w:afterAutospacing="0" w:line="360" w:lineRule="auto"/>
        <w:ind w:left="851" w:hanging="480"/>
        <w:jc w:val="both"/>
        <w:rPr>
          <w:noProof/>
          <w:lang w:val="en-US"/>
        </w:rPr>
      </w:pPr>
      <w:r w:rsidRPr="005E1067">
        <w:rPr>
          <w:noProof/>
        </w:rPr>
        <w:t>Akindele, E., y</w:t>
      </w:r>
      <w:r w:rsidR="00FB3AF9" w:rsidRPr="005E1067">
        <w:rPr>
          <w:noProof/>
        </w:rPr>
        <w:t xml:space="preserve"> Liadi, A. (2014). </w:t>
      </w:r>
      <w:r w:rsidR="00FB3AF9" w:rsidRPr="00635842">
        <w:rPr>
          <w:noProof/>
          <w:lang w:val="en-US"/>
        </w:rPr>
        <w:t xml:space="preserve">Diversity and response of benthic macroinvertebrates to natural and induced environmental stresses in Aiba Stream, Iwo, Southwestern Nigeria. </w:t>
      </w:r>
      <w:r w:rsidR="00FB3AF9" w:rsidRPr="00635842">
        <w:rPr>
          <w:iCs/>
          <w:noProof/>
          <w:lang w:val="en-US"/>
        </w:rPr>
        <w:t>West African Journal of Applied Ecology</w:t>
      </w:r>
      <w:r w:rsidR="00FB3AF9" w:rsidRPr="00635842">
        <w:rPr>
          <w:noProof/>
          <w:lang w:val="en-US"/>
        </w:rPr>
        <w:t xml:space="preserve">, </w:t>
      </w:r>
      <w:r w:rsidR="00FB3AF9" w:rsidRPr="00635842">
        <w:rPr>
          <w:iCs/>
          <w:noProof/>
          <w:lang w:val="en-US"/>
        </w:rPr>
        <w:t>22</w:t>
      </w:r>
      <w:r w:rsidR="00FB3AF9" w:rsidRPr="00635842">
        <w:rPr>
          <w:noProof/>
          <w:lang w:val="en-US"/>
        </w:rPr>
        <w:t>(1), 101-111. Recuperado a partir de http://www.ajol.info/index.php/wajae/article/view/108003/97835</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 xml:space="preserve">Álvarez </w:t>
      </w:r>
      <w:r w:rsidR="0085258F" w:rsidRPr="005E1067">
        <w:rPr>
          <w:noProof/>
        </w:rPr>
        <w:t>M</w:t>
      </w:r>
      <w:r w:rsidRPr="005E1067">
        <w:rPr>
          <w:noProof/>
        </w:rPr>
        <w:t>., Oscoz Escudero</w:t>
      </w:r>
      <w:r w:rsidR="0085258F" w:rsidRPr="005E1067">
        <w:rPr>
          <w:noProof/>
        </w:rPr>
        <w:t>, J., y</w:t>
      </w:r>
      <w:r w:rsidR="00A30939">
        <w:rPr>
          <w:noProof/>
        </w:rPr>
        <w:t xml:space="preserve"> Larraz</w:t>
      </w:r>
      <w:r w:rsidRPr="005E1067">
        <w:rPr>
          <w:noProof/>
        </w:rPr>
        <w:t>, M. L. (2012). Moluscos Acuáticos de la Cuenca del Ebro, 147.</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Álvarez, R., D</w:t>
      </w:r>
      <w:r w:rsidR="0085258F" w:rsidRPr="005E1067">
        <w:rPr>
          <w:noProof/>
        </w:rPr>
        <w:t>e La Lanza, G., Contreras, A., y</w:t>
      </w:r>
      <w:r w:rsidRPr="005E1067">
        <w:rPr>
          <w:noProof/>
        </w:rPr>
        <w:t xml:space="preserve"> González, I. (2013). Insectos acuáticos indicadores de calidad del agua en México: Casos de estudio, ríos Copalita, Zimatón y Coyula, Oaxaca. </w:t>
      </w:r>
      <w:r w:rsidRPr="005E1067">
        <w:rPr>
          <w:iCs/>
          <w:noProof/>
        </w:rPr>
        <w:t>Revista Mexicana de Biodiversidad</w:t>
      </w:r>
      <w:r w:rsidRPr="005E1067">
        <w:rPr>
          <w:noProof/>
        </w:rPr>
        <w:t xml:space="preserve">, </w:t>
      </w:r>
      <w:r w:rsidRPr="005E1067">
        <w:rPr>
          <w:iCs/>
          <w:noProof/>
        </w:rPr>
        <w:t>84</w:t>
      </w:r>
      <w:r w:rsidRPr="005E1067">
        <w:rPr>
          <w:noProof/>
        </w:rPr>
        <w:t xml:space="preserve">(1), 381-383. </w:t>
      </w:r>
    </w:p>
    <w:p w:rsidR="00FB3AF9" w:rsidRPr="00635842" w:rsidRDefault="0085258F" w:rsidP="00FB3AF9">
      <w:pPr>
        <w:pStyle w:val="NormalWeb"/>
        <w:spacing w:before="240" w:beforeAutospacing="0" w:after="240" w:afterAutospacing="0" w:line="360" w:lineRule="auto"/>
        <w:ind w:left="851" w:hanging="480"/>
        <w:jc w:val="both"/>
        <w:rPr>
          <w:noProof/>
          <w:lang w:val="en-US"/>
        </w:rPr>
      </w:pPr>
      <w:r w:rsidRPr="005E1067">
        <w:rPr>
          <w:noProof/>
        </w:rPr>
        <w:t>Anderson, E.,</w:t>
      </w:r>
      <w:r w:rsidR="00FB3AF9" w:rsidRPr="005E1067">
        <w:rPr>
          <w:noProof/>
        </w:rPr>
        <w:t xml:space="preserve"> Encalada, A.</w:t>
      </w:r>
      <w:r w:rsidRPr="005E1067">
        <w:rPr>
          <w:noProof/>
        </w:rPr>
        <w:t>, Maldonado-Ocampo, J., Mcclain, M.</w:t>
      </w:r>
      <w:r w:rsidR="00FB3AF9" w:rsidRPr="005E1067">
        <w:rPr>
          <w:noProof/>
        </w:rPr>
        <w:t xml:space="preserve">, Ortega, H., </w:t>
      </w:r>
      <w:r w:rsidRPr="005E1067">
        <w:rPr>
          <w:noProof/>
        </w:rPr>
        <w:t>y</w:t>
      </w:r>
      <w:r w:rsidR="00FB3AF9" w:rsidRPr="005E1067">
        <w:rPr>
          <w:noProof/>
        </w:rPr>
        <w:t xml:space="preserve"> Wilcox, B. P. (2011). </w:t>
      </w:r>
      <w:r w:rsidR="00FB3AF9" w:rsidRPr="00635842">
        <w:rPr>
          <w:noProof/>
          <w:lang w:val="en-US"/>
        </w:rPr>
        <w:t xml:space="preserve">Environmental Flows : a Concept for Addressing Effects of River </w:t>
      </w:r>
      <w:r w:rsidR="00FB3AF9" w:rsidRPr="00635842">
        <w:rPr>
          <w:noProof/>
          <w:lang w:val="en-US"/>
        </w:rPr>
        <w:lastRenderedPageBreak/>
        <w:t xml:space="preserve">Alterations and Climate Change in the Andes. </w:t>
      </w:r>
      <w:r w:rsidR="00FB3AF9" w:rsidRPr="00635842">
        <w:rPr>
          <w:iCs/>
          <w:noProof/>
          <w:lang w:val="en-US"/>
        </w:rPr>
        <w:t>Climate Change and Biodiversity in the Tropical Andes</w:t>
      </w:r>
      <w:r w:rsidR="00FB3AF9" w:rsidRPr="00635842">
        <w:rPr>
          <w:noProof/>
          <w:lang w:val="en-US"/>
        </w:rPr>
        <w:t xml:space="preserve">, (Tharme 2003), 326-338. </w:t>
      </w:r>
    </w:p>
    <w:p w:rsidR="00FB3AF9" w:rsidRPr="005E1067" w:rsidRDefault="0085258F" w:rsidP="00FB3AF9">
      <w:pPr>
        <w:pStyle w:val="NormalWeb"/>
        <w:spacing w:before="240" w:beforeAutospacing="0" w:after="240" w:afterAutospacing="0" w:line="360" w:lineRule="auto"/>
        <w:ind w:left="851" w:hanging="480"/>
        <w:jc w:val="both"/>
        <w:rPr>
          <w:noProof/>
        </w:rPr>
      </w:pPr>
      <w:r w:rsidRPr="00635842">
        <w:rPr>
          <w:noProof/>
          <w:lang w:val="en-US"/>
        </w:rPr>
        <w:t>Araúz, B., Amores, R., y</w:t>
      </w:r>
      <w:r w:rsidR="00FB3AF9" w:rsidRPr="00635842">
        <w:rPr>
          <w:noProof/>
          <w:lang w:val="en-US"/>
        </w:rPr>
        <w:t xml:space="preserve"> Medianero, E. (2000). </w:t>
      </w:r>
      <w:r w:rsidR="00FB3AF9" w:rsidRPr="005E1067">
        <w:rPr>
          <w:noProof/>
        </w:rPr>
        <w:t xml:space="preserve">Diversidad y distribución de insectos acuáticos a los largo del cauce del río Chico (provincia de Chiriquí, República de Panamá). </w:t>
      </w:r>
      <w:r w:rsidR="00FB3AF9" w:rsidRPr="005E1067">
        <w:rPr>
          <w:iCs/>
          <w:noProof/>
        </w:rPr>
        <w:t>Scientia (Panamá)</w:t>
      </w:r>
      <w:r w:rsidR="00FB3AF9" w:rsidRPr="005E1067">
        <w:rPr>
          <w:noProof/>
        </w:rPr>
        <w:t xml:space="preserve">, </w:t>
      </w:r>
      <w:r w:rsidR="00FB3AF9" w:rsidRPr="005E1067">
        <w:rPr>
          <w:iCs/>
          <w:noProof/>
        </w:rPr>
        <w:t>15</w:t>
      </w:r>
      <w:r w:rsidR="00FB3AF9" w:rsidRPr="005E1067">
        <w:rPr>
          <w:noProof/>
        </w:rPr>
        <w:t xml:space="preserve">(1), 27-45. </w:t>
      </w:r>
    </w:p>
    <w:p w:rsidR="00FB3AF9" w:rsidRPr="005E1067" w:rsidRDefault="0085258F" w:rsidP="00FB3AF9">
      <w:pPr>
        <w:pStyle w:val="NormalWeb"/>
        <w:spacing w:before="240" w:beforeAutospacing="0" w:after="240" w:afterAutospacing="0" w:line="360" w:lineRule="auto"/>
        <w:ind w:left="851" w:hanging="480"/>
        <w:jc w:val="both"/>
        <w:rPr>
          <w:noProof/>
        </w:rPr>
      </w:pPr>
      <w:r w:rsidRPr="005E1067">
        <w:rPr>
          <w:noProof/>
        </w:rPr>
        <w:t>Arce, M., y</w:t>
      </w:r>
      <w:r w:rsidR="00FB3AF9" w:rsidRPr="005E1067">
        <w:rPr>
          <w:noProof/>
        </w:rPr>
        <w:t xml:space="preserve"> Leiva, M. (2009). </w:t>
      </w:r>
      <w:r w:rsidR="00FB3AF9" w:rsidRPr="005E1067">
        <w:rPr>
          <w:iCs/>
          <w:noProof/>
        </w:rPr>
        <w:t>Determinación de la calidad de agua de los ríos de la ciudad de Loja y diseño de línea generales de acción para la recuperación y manejo</w:t>
      </w:r>
      <w:r w:rsidR="00FB3AF9" w:rsidRPr="005E1067">
        <w:rPr>
          <w:noProof/>
        </w:rPr>
        <w:t xml:space="preserve">. Universidad Técnica Particular de Loja.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 xml:space="preserve">Arteaga, J. (2014). </w:t>
      </w:r>
      <w:r w:rsidRPr="005E1067">
        <w:rPr>
          <w:iCs/>
          <w:noProof/>
        </w:rPr>
        <w:t>Selección de estaciones de muestreo para una red de monitoreo de calidad de agua en la hoya de Loja</w:t>
      </w:r>
      <w:r w:rsidRPr="005E1067">
        <w:rPr>
          <w:noProof/>
        </w:rPr>
        <w:t xml:space="preserve">. Universidad Técnica Particular de Loja. </w:t>
      </w:r>
    </w:p>
    <w:p w:rsidR="00FB3AF9" w:rsidRPr="00635842" w:rsidRDefault="0085258F" w:rsidP="00FB3AF9">
      <w:pPr>
        <w:pStyle w:val="NormalWeb"/>
        <w:spacing w:before="240" w:beforeAutospacing="0" w:after="240" w:afterAutospacing="0" w:line="360" w:lineRule="auto"/>
        <w:ind w:left="851" w:hanging="480"/>
        <w:jc w:val="both"/>
        <w:rPr>
          <w:noProof/>
          <w:lang w:val="en-US"/>
        </w:rPr>
      </w:pPr>
      <w:r w:rsidRPr="005E1067">
        <w:rPr>
          <w:noProof/>
        </w:rPr>
        <w:t>Ayala, L., Terán, G., Flores, D., Ramos</w:t>
      </w:r>
      <w:r w:rsidR="00FB3AF9" w:rsidRPr="005E1067">
        <w:rPr>
          <w:noProof/>
        </w:rPr>
        <w:t xml:space="preserve">, J., </w:t>
      </w:r>
      <w:r w:rsidRPr="005E1067">
        <w:rPr>
          <w:noProof/>
        </w:rPr>
        <w:t>y Sosa</w:t>
      </w:r>
      <w:r w:rsidR="00FB3AF9" w:rsidRPr="005E1067">
        <w:rPr>
          <w:noProof/>
        </w:rPr>
        <w:t xml:space="preserve">, A. (2012). Variabilidad espacial y temporal de la abundancia y diversidad de la comunidad de peces en la costa de Campeche, México. </w:t>
      </w:r>
      <w:r w:rsidR="00FB3AF9" w:rsidRPr="00635842">
        <w:rPr>
          <w:iCs/>
          <w:noProof/>
          <w:lang w:val="en-US"/>
        </w:rPr>
        <w:t>Latin American Journal of Aquatic Research</w:t>
      </w:r>
      <w:r w:rsidR="00FB3AF9" w:rsidRPr="00635842">
        <w:rPr>
          <w:noProof/>
          <w:lang w:val="en-US"/>
        </w:rPr>
        <w:t xml:space="preserve">, </w:t>
      </w:r>
      <w:r w:rsidR="00FB3AF9" w:rsidRPr="00635842">
        <w:rPr>
          <w:iCs/>
          <w:noProof/>
          <w:lang w:val="en-US"/>
        </w:rPr>
        <w:t>40</w:t>
      </w:r>
      <w:r w:rsidR="00FB3AF9" w:rsidRPr="00635842">
        <w:rPr>
          <w:noProof/>
          <w:lang w:val="en-US"/>
        </w:rPr>
        <w:t xml:space="preserve">(1), 63-78. </w:t>
      </w:r>
    </w:p>
    <w:p w:rsidR="00FB3AF9" w:rsidRPr="005E1067" w:rsidRDefault="00337B7A" w:rsidP="00FB3AF9">
      <w:pPr>
        <w:pStyle w:val="NormalWeb"/>
        <w:spacing w:before="240" w:beforeAutospacing="0" w:after="240" w:afterAutospacing="0" w:line="360" w:lineRule="auto"/>
        <w:ind w:left="851" w:hanging="480"/>
        <w:jc w:val="both"/>
        <w:rPr>
          <w:noProof/>
        </w:rPr>
      </w:pPr>
      <w:r w:rsidRPr="00635842">
        <w:rPr>
          <w:noProof/>
          <w:lang w:val="en-US"/>
        </w:rPr>
        <w:t>Barrios, M., y</w:t>
      </w:r>
      <w:r w:rsidR="00FB3AF9" w:rsidRPr="00635842">
        <w:rPr>
          <w:noProof/>
          <w:lang w:val="en-US"/>
        </w:rPr>
        <w:t xml:space="preserve"> Rodríguez, D. (2013). </w:t>
      </w:r>
      <w:r w:rsidR="00FB3AF9" w:rsidRPr="005E1067">
        <w:rPr>
          <w:noProof/>
        </w:rPr>
        <w:t xml:space="preserve">Hábitat fluvial e insectos indicadores del estado de conservación en la cuenca alta del Río Turbio, en el Estado Lara, Venezuela. </w:t>
      </w:r>
      <w:r w:rsidR="00FB3AF9" w:rsidRPr="005E1067">
        <w:rPr>
          <w:iCs/>
          <w:noProof/>
        </w:rPr>
        <w:t>Bioagro</w:t>
      </w:r>
      <w:r w:rsidR="00FB3AF9" w:rsidRPr="005E1067">
        <w:rPr>
          <w:noProof/>
        </w:rPr>
        <w:t xml:space="preserve">, </w:t>
      </w:r>
      <w:r w:rsidR="00FB3AF9" w:rsidRPr="005E1067">
        <w:rPr>
          <w:iCs/>
          <w:noProof/>
        </w:rPr>
        <w:t>25</w:t>
      </w:r>
      <w:r w:rsidR="00FB3AF9" w:rsidRPr="005E1067">
        <w:rPr>
          <w:noProof/>
        </w:rPr>
        <w:t xml:space="preserve">(3), 151-160. </w:t>
      </w:r>
    </w:p>
    <w:p w:rsidR="00FB3AF9" w:rsidRPr="00635842" w:rsidRDefault="00FB3AF9" w:rsidP="00FB3AF9">
      <w:pPr>
        <w:pStyle w:val="NormalWeb"/>
        <w:spacing w:before="240" w:beforeAutospacing="0" w:after="240" w:afterAutospacing="0" w:line="360" w:lineRule="auto"/>
        <w:ind w:left="851" w:hanging="480"/>
        <w:jc w:val="both"/>
        <w:rPr>
          <w:noProof/>
          <w:lang w:val="en-US"/>
        </w:rPr>
      </w:pPr>
      <w:r w:rsidRPr="005E1067">
        <w:rPr>
          <w:noProof/>
        </w:rPr>
        <w:t xml:space="preserve">Bernal, </w:t>
      </w:r>
      <w:r w:rsidR="00337B7A" w:rsidRPr="005E1067">
        <w:rPr>
          <w:noProof/>
        </w:rPr>
        <w:t xml:space="preserve">E., García, D., Novoa, M., y </w:t>
      </w:r>
      <w:r w:rsidRPr="005E1067">
        <w:rPr>
          <w:noProof/>
        </w:rPr>
        <w:t xml:space="preserve">Pinzón, A. (2006). Caracterizacion de la comunidad de macroinvertebradosde la quebrada paloblanco de la cuenca del rio otun (risaralda colombia). </w:t>
      </w:r>
      <w:r w:rsidRPr="00635842">
        <w:rPr>
          <w:iCs/>
          <w:noProof/>
          <w:lang w:val="en-US"/>
        </w:rPr>
        <w:t>Acta biol. colomb</w:t>
      </w:r>
      <w:r w:rsidRPr="00635842">
        <w:rPr>
          <w:noProof/>
          <w:lang w:val="en-US"/>
        </w:rPr>
        <w:t xml:space="preserve">, </w:t>
      </w:r>
      <w:r w:rsidRPr="00635842">
        <w:rPr>
          <w:iCs/>
          <w:noProof/>
          <w:lang w:val="en-US"/>
        </w:rPr>
        <w:t>11</w:t>
      </w:r>
      <w:r w:rsidRPr="00635842">
        <w:rPr>
          <w:noProof/>
          <w:lang w:val="en-US"/>
        </w:rPr>
        <w:t xml:space="preserve">(1), 45–59. </w:t>
      </w:r>
    </w:p>
    <w:p w:rsidR="00FB3AF9" w:rsidRPr="00635842" w:rsidRDefault="00FB3AF9" w:rsidP="00FB3AF9">
      <w:pPr>
        <w:pStyle w:val="NormalWeb"/>
        <w:spacing w:before="240" w:beforeAutospacing="0" w:after="240" w:afterAutospacing="0" w:line="360" w:lineRule="auto"/>
        <w:ind w:left="851" w:hanging="480"/>
        <w:jc w:val="both"/>
        <w:rPr>
          <w:noProof/>
          <w:lang w:val="en-US"/>
        </w:rPr>
      </w:pPr>
      <w:r w:rsidRPr="00635842">
        <w:rPr>
          <w:noProof/>
          <w:lang w:val="en-US"/>
        </w:rPr>
        <w:t>Birmingham, M., Heimdal, D., Hubbard, T., Krier, K., Leopold, R., Neely, J.,</w:t>
      </w:r>
      <w:r w:rsidR="001B7839" w:rsidRPr="00635842">
        <w:rPr>
          <w:noProof/>
          <w:lang w:val="en-US"/>
        </w:rPr>
        <w:t xml:space="preserve"> y</w:t>
      </w:r>
      <w:r w:rsidRPr="00635842">
        <w:rPr>
          <w:noProof/>
          <w:lang w:val="en-US"/>
        </w:rPr>
        <w:t xml:space="preserve"> Wilton, T. (2005). Benthic Macroinvertebrate Key Acknowledgements, (May), 28.</w:t>
      </w:r>
    </w:p>
    <w:p w:rsidR="001B7839" w:rsidRPr="00635842" w:rsidRDefault="001B7839" w:rsidP="00FB3AF9">
      <w:pPr>
        <w:pStyle w:val="NormalWeb"/>
        <w:spacing w:before="240" w:beforeAutospacing="0" w:after="240" w:afterAutospacing="0" w:line="360" w:lineRule="auto"/>
        <w:ind w:left="851" w:hanging="480"/>
        <w:jc w:val="both"/>
        <w:rPr>
          <w:noProof/>
          <w:lang w:val="en-US"/>
        </w:rPr>
      </w:pPr>
      <w:r w:rsidRPr="00635842">
        <w:rPr>
          <w:noProof/>
          <w:lang w:val="en-US"/>
        </w:rPr>
        <w:t>Blanco, D., y De la Balze, V</w:t>
      </w:r>
      <w:r w:rsidR="00FB3AF9" w:rsidRPr="00635842">
        <w:rPr>
          <w:noProof/>
          <w:lang w:val="en-US"/>
        </w:rPr>
        <w:t xml:space="preserve">. (Eds). </w:t>
      </w:r>
      <w:r w:rsidR="00FB3AF9" w:rsidRPr="005E1067">
        <w:rPr>
          <w:noProof/>
        </w:rPr>
        <w:t xml:space="preserve">(2011). </w:t>
      </w:r>
      <w:r w:rsidR="00FB3AF9" w:rsidRPr="005E1067">
        <w:rPr>
          <w:iCs/>
          <w:noProof/>
        </w:rPr>
        <w:t>Conservación de los recursos acuáticos y la biodiversidad en arroceras del noreste de Argentina</w:t>
      </w:r>
      <w:r w:rsidR="00FB3AF9" w:rsidRPr="005E1067">
        <w:rPr>
          <w:noProof/>
        </w:rPr>
        <w:t xml:space="preserve">. </w:t>
      </w:r>
      <w:r w:rsidR="00FB3AF9" w:rsidRPr="005E1067">
        <w:rPr>
          <w:iCs/>
          <w:noProof/>
        </w:rPr>
        <w:t xml:space="preserve">Conservación de los recursos acuáticos y la biodiversidad en arroceras del noreste de Argentina. </w:t>
      </w:r>
      <w:r w:rsidR="00FB3AF9" w:rsidRPr="00635842">
        <w:rPr>
          <w:iCs/>
          <w:noProof/>
          <w:lang w:val="en-US"/>
        </w:rPr>
        <w:t>Fundación Humedales / Wetlands International</w:t>
      </w:r>
      <w:r w:rsidR="00FB3AF9" w:rsidRPr="00635842">
        <w:rPr>
          <w:noProof/>
          <w:lang w:val="en-US"/>
        </w:rPr>
        <w:t xml:space="preserve">. </w:t>
      </w:r>
    </w:p>
    <w:p w:rsidR="00FB3AF9" w:rsidRPr="005E1067" w:rsidRDefault="00FB3AF9" w:rsidP="00FB3AF9">
      <w:pPr>
        <w:pStyle w:val="NormalWeb"/>
        <w:spacing w:before="240" w:beforeAutospacing="0" w:after="240" w:afterAutospacing="0" w:line="360" w:lineRule="auto"/>
        <w:ind w:left="851" w:hanging="480"/>
        <w:jc w:val="both"/>
        <w:rPr>
          <w:noProof/>
        </w:rPr>
      </w:pPr>
      <w:r w:rsidRPr="00635842">
        <w:rPr>
          <w:noProof/>
          <w:lang w:val="en-US"/>
        </w:rPr>
        <w:t>Buytaert, W</w:t>
      </w:r>
      <w:r w:rsidR="001B7839" w:rsidRPr="00635842">
        <w:rPr>
          <w:noProof/>
          <w:lang w:val="en-US"/>
        </w:rPr>
        <w:t>., Wyseure, G., De Bièvre, B., y</w:t>
      </w:r>
      <w:r w:rsidRPr="00635842">
        <w:rPr>
          <w:noProof/>
          <w:lang w:val="en-US"/>
        </w:rPr>
        <w:t xml:space="preserve"> Deckers, J. (2005). The effect of land-use changes on the hydrological behaviour of Histic Andosols in south Ecuador. </w:t>
      </w:r>
      <w:r w:rsidRPr="005E1067">
        <w:rPr>
          <w:iCs/>
          <w:noProof/>
        </w:rPr>
        <w:t>Hydrological Processes</w:t>
      </w:r>
      <w:r w:rsidRPr="005E1067">
        <w:rPr>
          <w:noProof/>
        </w:rPr>
        <w:t xml:space="preserve">, </w:t>
      </w:r>
      <w:r w:rsidRPr="005E1067">
        <w:rPr>
          <w:iCs/>
          <w:noProof/>
        </w:rPr>
        <w:t>19</w:t>
      </w:r>
      <w:r w:rsidRPr="005E1067">
        <w:rPr>
          <w:noProof/>
        </w:rPr>
        <w:t xml:space="preserve">(20), 3985-3997. </w:t>
      </w:r>
    </w:p>
    <w:p w:rsidR="00FB3AF9" w:rsidRPr="00635842" w:rsidRDefault="00FB3AF9" w:rsidP="00FB3AF9">
      <w:pPr>
        <w:pStyle w:val="NormalWeb"/>
        <w:spacing w:before="240" w:beforeAutospacing="0" w:after="240" w:afterAutospacing="0" w:line="360" w:lineRule="auto"/>
        <w:ind w:left="851" w:hanging="480"/>
        <w:jc w:val="both"/>
        <w:rPr>
          <w:noProof/>
          <w:lang w:val="en-US"/>
        </w:rPr>
      </w:pPr>
      <w:r w:rsidRPr="005E1067">
        <w:rPr>
          <w:noProof/>
        </w:rPr>
        <w:lastRenderedPageBreak/>
        <w:t xml:space="preserve">Cabrera, G., Robaina, N., </w:t>
      </w:r>
      <w:r w:rsidR="001B7839" w:rsidRPr="005E1067">
        <w:rPr>
          <w:noProof/>
        </w:rPr>
        <w:t>y</w:t>
      </w:r>
      <w:r w:rsidRPr="005E1067">
        <w:rPr>
          <w:noProof/>
        </w:rPr>
        <w:t xml:space="preserve"> de León, D. P. (2011). Riqueza y abundancia de la macrofauna edáfica en cuatro usos de la tierra en las provincias de Artemisa y Mayabeque, Cuba. </w:t>
      </w:r>
      <w:r w:rsidRPr="00635842">
        <w:rPr>
          <w:iCs/>
          <w:noProof/>
          <w:lang w:val="en-US"/>
        </w:rPr>
        <w:t>Richness and abundance of soil macrofauna in four land uses of the Artemisa and Mayabeque provinces, Cuba.</w:t>
      </w:r>
      <w:r w:rsidRPr="00635842">
        <w:rPr>
          <w:noProof/>
          <w:lang w:val="en-US"/>
        </w:rPr>
        <w:t xml:space="preserve">, </w:t>
      </w:r>
      <w:r w:rsidRPr="00635842">
        <w:rPr>
          <w:iCs/>
          <w:noProof/>
          <w:lang w:val="en-US"/>
        </w:rPr>
        <w:t>34</w:t>
      </w:r>
      <w:r w:rsidRPr="00635842">
        <w:rPr>
          <w:noProof/>
          <w:lang w:val="en-US"/>
        </w:rPr>
        <w:t xml:space="preserve">(3), 313-330. </w:t>
      </w:r>
    </w:p>
    <w:p w:rsidR="00FB3AF9" w:rsidRPr="00635842" w:rsidRDefault="001B7839" w:rsidP="00FB3AF9">
      <w:pPr>
        <w:pStyle w:val="NormalWeb"/>
        <w:spacing w:before="240" w:beforeAutospacing="0" w:after="240" w:afterAutospacing="0" w:line="360" w:lineRule="auto"/>
        <w:ind w:left="851" w:hanging="480"/>
        <w:jc w:val="both"/>
        <w:rPr>
          <w:noProof/>
          <w:lang w:val="en-US"/>
        </w:rPr>
      </w:pPr>
      <w:r w:rsidRPr="005E1067">
        <w:rPr>
          <w:noProof/>
        </w:rPr>
        <w:t>Carabelli, F., Jaramillo, M., y</w:t>
      </w:r>
      <w:r w:rsidR="00FB3AF9" w:rsidRPr="005E1067">
        <w:rPr>
          <w:noProof/>
        </w:rPr>
        <w:t xml:space="preserve"> Antequera, S. (2015). Cambios en la heterodeneidad del bosque nativo en la Patagonia Andina de Argentina y suimpacto sobre la biodiversidad en el sector de Borde. </w:t>
      </w:r>
      <w:r w:rsidR="00FB3AF9" w:rsidRPr="00635842">
        <w:rPr>
          <w:iCs/>
          <w:noProof/>
          <w:lang w:val="en-US"/>
        </w:rPr>
        <w:t>Cuadernos de Biodiversidad</w:t>
      </w:r>
      <w:r w:rsidR="00FB3AF9" w:rsidRPr="00635842">
        <w:rPr>
          <w:noProof/>
          <w:lang w:val="en-US"/>
        </w:rPr>
        <w:t xml:space="preserve">, </w:t>
      </w:r>
      <w:r w:rsidR="00FB3AF9" w:rsidRPr="00635842">
        <w:rPr>
          <w:iCs/>
          <w:noProof/>
          <w:lang w:val="en-US"/>
        </w:rPr>
        <w:t>43</w:t>
      </w:r>
      <w:r w:rsidR="00FB3AF9" w:rsidRPr="00635842">
        <w:rPr>
          <w:noProof/>
          <w:lang w:val="en-US"/>
        </w:rPr>
        <w:t xml:space="preserve">(1), 6. </w:t>
      </w:r>
    </w:p>
    <w:p w:rsidR="00FF5DB1" w:rsidRPr="005E1067" w:rsidRDefault="00FB3AF9" w:rsidP="00FB3AF9">
      <w:pPr>
        <w:pStyle w:val="NormalWeb"/>
        <w:spacing w:before="240" w:beforeAutospacing="0" w:after="240" w:afterAutospacing="0" w:line="360" w:lineRule="auto"/>
        <w:ind w:left="851" w:hanging="480"/>
        <w:jc w:val="both"/>
        <w:rPr>
          <w:noProof/>
        </w:rPr>
      </w:pPr>
      <w:r w:rsidRPr="00635842">
        <w:rPr>
          <w:noProof/>
          <w:lang w:val="en-US"/>
        </w:rPr>
        <w:t xml:space="preserve">Carmel River Watershed. (2004). Analysis of Macroinvertebrate Functional Groups. </w:t>
      </w:r>
      <w:r w:rsidRPr="005E1067">
        <w:rPr>
          <w:noProof/>
        </w:rPr>
        <w:t xml:space="preserve">En </w:t>
      </w:r>
      <w:r w:rsidRPr="005E1067">
        <w:rPr>
          <w:iCs/>
          <w:noProof/>
        </w:rPr>
        <w:t>Macroinvertebrate</w:t>
      </w:r>
      <w:r w:rsidRPr="005E1067">
        <w:rPr>
          <w:noProof/>
        </w:rPr>
        <w:t xml:space="preserve"> (pp. 1-3). </w:t>
      </w:r>
    </w:p>
    <w:p w:rsidR="00FB3AF9" w:rsidRPr="005E1067" w:rsidRDefault="00FF5DB1" w:rsidP="00FB3AF9">
      <w:pPr>
        <w:pStyle w:val="NormalWeb"/>
        <w:spacing w:before="240" w:beforeAutospacing="0" w:after="240" w:afterAutospacing="0" w:line="360" w:lineRule="auto"/>
        <w:ind w:left="851" w:hanging="480"/>
        <w:jc w:val="both"/>
        <w:rPr>
          <w:noProof/>
        </w:rPr>
      </w:pPr>
      <w:r w:rsidRPr="005E1067">
        <w:rPr>
          <w:noProof/>
        </w:rPr>
        <w:t>Carvacho, C., y</w:t>
      </w:r>
      <w:r w:rsidR="00B020E2">
        <w:rPr>
          <w:noProof/>
        </w:rPr>
        <w:t xml:space="preserve"> Prat</w:t>
      </w:r>
      <w:r w:rsidR="00FB3AF9" w:rsidRPr="005E1067">
        <w:rPr>
          <w:noProof/>
        </w:rPr>
        <w:t xml:space="preserve">, N. (2012). </w:t>
      </w:r>
      <w:r w:rsidR="00FB3AF9" w:rsidRPr="005E1067">
        <w:rPr>
          <w:iCs/>
          <w:noProof/>
        </w:rPr>
        <w:t>Estudio de las comunidades de macroinvertebrados bentónicos y desarrollo de un índice multimétrico para evaluar el estado ecólogico de los ríos de la cuenca del Limari en Chile</w:t>
      </w:r>
      <w:r w:rsidR="00FB3AF9" w:rsidRPr="005E1067">
        <w:rPr>
          <w:noProof/>
        </w:rPr>
        <w:t xml:space="preserve">. </w:t>
      </w:r>
      <w:r w:rsidR="00FB3AF9" w:rsidRPr="005E1067">
        <w:rPr>
          <w:iCs/>
          <w:noProof/>
        </w:rPr>
        <w:t>Instituto del Agua</w:t>
      </w:r>
      <w:r w:rsidR="00FB3AF9" w:rsidRPr="005E1067">
        <w:rPr>
          <w:noProof/>
        </w:rPr>
        <w:t xml:space="preserve">. Universidad de Barcelona. </w:t>
      </w:r>
    </w:p>
    <w:p w:rsidR="00FB3AF9" w:rsidRPr="00635842" w:rsidRDefault="00FB3AF9" w:rsidP="00FB3AF9">
      <w:pPr>
        <w:pStyle w:val="NormalWeb"/>
        <w:spacing w:before="240" w:beforeAutospacing="0" w:after="240" w:afterAutospacing="0" w:line="360" w:lineRule="auto"/>
        <w:ind w:left="851" w:hanging="480"/>
        <w:jc w:val="both"/>
        <w:rPr>
          <w:noProof/>
          <w:lang w:val="en-US"/>
        </w:rPr>
      </w:pPr>
      <w:r w:rsidRPr="005E1067">
        <w:rPr>
          <w:noProof/>
        </w:rPr>
        <w:t xml:space="preserve">Casado, C., Losada, L., </w:t>
      </w:r>
      <w:r w:rsidR="00FF5DB1" w:rsidRPr="005E1067">
        <w:rPr>
          <w:noProof/>
        </w:rPr>
        <w:t>y</w:t>
      </w:r>
      <w:r w:rsidRPr="005E1067">
        <w:rPr>
          <w:noProof/>
        </w:rPr>
        <w:t xml:space="preserve"> Mollá, S. (2011). Efecto de las áreas de protección especial en la comunidad de macroinvertebrados de los ríos de la cuenca alta del Manzanares (Sierra de Guadarrama, Madrid). </w:t>
      </w:r>
      <w:r w:rsidRPr="00635842">
        <w:rPr>
          <w:iCs/>
          <w:noProof/>
          <w:lang w:val="en-US"/>
        </w:rPr>
        <w:t>Limnetica</w:t>
      </w:r>
      <w:r w:rsidRPr="00635842">
        <w:rPr>
          <w:noProof/>
          <w:lang w:val="en-US"/>
        </w:rPr>
        <w:t xml:space="preserve">, </w:t>
      </w:r>
      <w:r w:rsidRPr="00635842">
        <w:rPr>
          <w:iCs/>
          <w:noProof/>
          <w:lang w:val="en-US"/>
        </w:rPr>
        <w:t>30</w:t>
      </w:r>
      <w:r w:rsidRPr="00635842">
        <w:rPr>
          <w:noProof/>
          <w:lang w:val="en-US"/>
        </w:rPr>
        <w:t xml:space="preserve">(1), 71-88. </w:t>
      </w:r>
    </w:p>
    <w:p w:rsidR="00FB3AF9" w:rsidRPr="005E1067" w:rsidRDefault="00FF5DB1" w:rsidP="00FB3AF9">
      <w:pPr>
        <w:pStyle w:val="NormalWeb"/>
        <w:spacing w:before="240" w:beforeAutospacing="0" w:after="240" w:afterAutospacing="0" w:line="360" w:lineRule="auto"/>
        <w:ind w:left="851" w:hanging="480"/>
        <w:jc w:val="both"/>
        <w:rPr>
          <w:noProof/>
        </w:rPr>
      </w:pPr>
      <w:r w:rsidRPr="00635842">
        <w:rPr>
          <w:noProof/>
          <w:lang w:val="en-US"/>
        </w:rPr>
        <w:t>Celleri, R., y</w:t>
      </w:r>
      <w:r w:rsidR="00FB3AF9" w:rsidRPr="00635842">
        <w:rPr>
          <w:noProof/>
          <w:lang w:val="en-US"/>
        </w:rPr>
        <w:t xml:space="preserve"> Feyen, J. (2009). The Hydrology of Tropical Andean Ecosystems: Importance, Knowledge Status, and Perspectives. </w:t>
      </w:r>
      <w:r w:rsidR="00FB3AF9" w:rsidRPr="005E1067">
        <w:rPr>
          <w:iCs/>
          <w:noProof/>
        </w:rPr>
        <w:t>International Mountain Society</w:t>
      </w:r>
      <w:r w:rsidR="00FB3AF9" w:rsidRPr="005E1067">
        <w:rPr>
          <w:noProof/>
        </w:rPr>
        <w:t xml:space="preserve">, </w:t>
      </w:r>
      <w:r w:rsidR="00FB3AF9" w:rsidRPr="005E1067">
        <w:rPr>
          <w:iCs/>
          <w:noProof/>
        </w:rPr>
        <w:t>29</w:t>
      </w:r>
      <w:r w:rsidR="00FB3AF9" w:rsidRPr="005E1067">
        <w:rPr>
          <w:noProof/>
        </w:rPr>
        <w:t xml:space="preserve">(4), 350-355. </w:t>
      </w:r>
    </w:p>
    <w:p w:rsidR="00FB3AF9" w:rsidRPr="005E1067" w:rsidRDefault="00FF5DB1" w:rsidP="00FB3AF9">
      <w:pPr>
        <w:pStyle w:val="NormalWeb"/>
        <w:spacing w:before="240" w:beforeAutospacing="0" w:after="240" w:afterAutospacing="0" w:line="360" w:lineRule="auto"/>
        <w:ind w:left="851" w:hanging="480"/>
        <w:jc w:val="both"/>
        <w:rPr>
          <w:noProof/>
        </w:rPr>
      </w:pPr>
      <w:r w:rsidRPr="005E1067">
        <w:rPr>
          <w:noProof/>
        </w:rPr>
        <w:t>CONDENSAN, HELVETAS, CONSUDE, y</w:t>
      </w:r>
      <w:r w:rsidR="00FB3AF9" w:rsidRPr="005E1067">
        <w:rPr>
          <w:noProof/>
        </w:rPr>
        <w:t xml:space="preserve"> ANDINOS, B. (2016). Los bosques andinos.</w:t>
      </w:r>
      <w:r w:rsidR="00A30939">
        <w:rPr>
          <w:noProof/>
        </w:rPr>
        <w:t xml:space="preserve"> Recuperado a partir de </w:t>
      </w:r>
      <w:r w:rsidR="00A30939" w:rsidRPr="00A30939">
        <w:rPr>
          <w:noProof/>
        </w:rPr>
        <w:t>http://www.bosquesandinos.org/los-bosques-andinos/</w:t>
      </w:r>
    </w:p>
    <w:p w:rsidR="00FF5DB1" w:rsidRPr="005E1067" w:rsidRDefault="00FB3AF9" w:rsidP="00FB3AF9">
      <w:pPr>
        <w:pStyle w:val="NormalWeb"/>
        <w:spacing w:before="240" w:beforeAutospacing="0" w:after="240" w:afterAutospacing="0" w:line="360" w:lineRule="auto"/>
        <w:ind w:left="851" w:hanging="480"/>
        <w:jc w:val="both"/>
        <w:rPr>
          <w:noProof/>
        </w:rPr>
      </w:pPr>
      <w:r w:rsidRPr="005E1067">
        <w:rPr>
          <w:noProof/>
        </w:rPr>
        <w:t>Crespo, P., Célleri, R., Buytaert, W., Ochoa, B., Cárdenas, I., Iñiguez, V.,</w:t>
      </w:r>
      <w:r w:rsidR="00FF5DB1" w:rsidRPr="005E1067">
        <w:rPr>
          <w:noProof/>
        </w:rPr>
        <w:t xml:space="preserve"> y</w:t>
      </w:r>
      <w:r w:rsidRPr="005E1067">
        <w:rPr>
          <w:noProof/>
        </w:rPr>
        <w:t xml:space="preserve"> De Bièvre, B. (2014). Impactos del cambio de uso de la tierra sobre la hidrología de los páramos húmedos andinos. </w:t>
      </w:r>
      <w:r w:rsidRPr="005E1067">
        <w:rPr>
          <w:iCs/>
          <w:noProof/>
        </w:rPr>
        <w:t>Avances en investigación para la conservación de los páramos Andinos</w:t>
      </w:r>
      <w:r w:rsidRPr="005E1067">
        <w:rPr>
          <w:noProof/>
        </w:rPr>
        <w:t xml:space="preserve">, 288 - 304.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Cruz, B., Garpari, F.</w:t>
      </w:r>
      <w:r w:rsidR="00FF5DB1" w:rsidRPr="005E1067">
        <w:rPr>
          <w:noProof/>
        </w:rPr>
        <w:t>, Rodríguez, A., Carrillo, F., y</w:t>
      </w:r>
      <w:r w:rsidRPr="005E1067">
        <w:rPr>
          <w:noProof/>
        </w:rPr>
        <w:t xml:space="preserve"> Téllez, J. (2015). Análisis morfométrico de la cuenca hidrográfica del río Cuale, Jalisco, México. </w:t>
      </w:r>
      <w:r w:rsidRPr="005E1067">
        <w:rPr>
          <w:iCs/>
          <w:noProof/>
        </w:rPr>
        <w:t>Investigación y Ciencia</w:t>
      </w:r>
      <w:r w:rsidRPr="005E1067">
        <w:rPr>
          <w:noProof/>
        </w:rPr>
        <w:t xml:space="preserve">, </w:t>
      </w:r>
      <w:r w:rsidRPr="005E1067">
        <w:rPr>
          <w:iCs/>
          <w:noProof/>
        </w:rPr>
        <w:t>23</w:t>
      </w:r>
      <w:r w:rsidRPr="005E1067">
        <w:rPr>
          <w:noProof/>
        </w:rPr>
        <w:t xml:space="preserve">(64), 26-34.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lastRenderedPageBreak/>
        <w:t xml:space="preserve">De Souza, F., Dos Santos, A., Urso-Guimaraes, M., </w:t>
      </w:r>
      <w:r w:rsidR="00FF5DB1" w:rsidRPr="005E1067">
        <w:rPr>
          <w:noProof/>
        </w:rPr>
        <w:t>y</w:t>
      </w:r>
      <w:r w:rsidRPr="005E1067">
        <w:rPr>
          <w:noProof/>
        </w:rPr>
        <w:t xml:space="preserve"> Calijuri, M. (2012). </w:t>
      </w:r>
      <w:r w:rsidRPr="00635842">
        <w:rPr>
          <w:noProof/>
          <w:lang w:val="en-US"/>
        </w:rPr>
        <w:t xml:space="preserve">Relationship between space distribution of the benthic macroinvertebrates community and trophic state in a Neotropical reservoir (Itupararanga, Brazil). </w:t>
      </w:r>
      <w:r w:rsidRPr="005E1067">
        <w:rPr>
          <w:iCs/>
          <w:noProof/>
        </w:rPr>
        <w:t>Biota Neotropica</w:t>
      </w:r>
      <w:r w:rsidRPr="005E1067">
        <w:rPr>
          <w:noProof/>
        </w:rPr>
        <w:t xml:space="preserve">, </w:t>
      </w:r>
      <w:r w:rsidRPr="005E1067">
        <w:rPr>
          <w:iCs/>
          <w:noProof/>
        </w:rPr>
        <w:t>12</w:t>
      </w:r>
      <w:r w:rsidRPr="005E1067">
        <w:rPr>
          <w:noProof/>
        </w:rPr>
        <w:t xml:space="preserve">(4), 114-124.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 xml:space="preserve">Díaz-Quirós, C., </w:t>
      </w:r>
      <w:r w:rsidR="00FF5DB1" w:rsidRPr="005E1067">
        <w:rPr>
          <w:noProof/>
        </w:rPr>
        <w:t>y</w:t>
      </w:r>
      <w:r w:rsidRPr="005E1067">
        <w:rPr>
          <w:noProof/>
        </w:rPr>
        <w:t xml:space="preserve"> Rivera-Rondón, C. A. (2004). Diatomeas de Pequeños Ríos Andinos y su utilización como indicadoras de condiciones Ambientales. </w:t>
      </w:r>
      <w:r w:rsidRPr="005E1067">
        <w:rPr>
          <w:iCs/>
          <w:noProof/>
        </w:rPr>
        <w:t>Caldasia</w:t>
      </w:r>
      <w:r w:rsidRPr="005E1067">
        <w:rPr>
          <w:noProof/>
        </w:rPr>
        <w:t xml:space="preserve">, </w:t>
      </w:r>
      <w:r w:rsidRPr="005E1067">
        <w:rPr>
          <w:iCs/>
          <w:noProof/>
        </w:rPr>
        <w:t>26</w:t>
      </w:r>
      <w:r w:rsidRPr="005E1067">
        <w:rPr>
          <w:noProof/>
        </w:rPr>
        <w:t>(2), 381-394.</w:t>
      </w:r>
    </w:p>
    <w:p w:rsidR="00FB3AF9" w:rsidRPr="005E1067" w:rsidRDefault="00FF5DB1" w:rsidP="00FB3AF9">
      <w:pPr>
        <w:pStyle w:val="NormalWeb"/>
        <w:spacing w:before="240" w:beforeAutospacing="0" w:after="240" w:afterAutospacing="0" w:line="360" w:lineRule="auto"/>
        <w:ind w:left="851" w:hanging="480"/>
        <w:jc w:val="both"/>
        <w:rPr>
          <w:noProof/>
        </w:rPr>
      </w:pPr>
      <w:r w:rsidRPr="005E1067">
        <w:rPr>
          <w:noProof/>
        </w:rPr>
        <w:t>Eguiguren, P., Maita, J., y</w:t>
      </w:r>
      <w:r w:rsidR="00FB3AF9" w:rsidRPr="005E1067">
        <w:rPr>
          <w:noProof/>
        </w:rPr>
        <w:t xml:space="preserve"> Aguirre, N. (2015). Clima de la Región Sur el Ecuador : historia y tendencias. </w:t>
      </w:r>
      <w:r w:rsidR="00FB3AF9" w:rsidRPr="005E1067">
        <w:rPr>
          <w:iCs/>
          <w:noProof/>
        </w:rPr>
        <w:t>Biodiversidad del páramo: pasado, presente y futuro</w:t>
      </w:r>
      <w:r w:rsidR="00FB3AF9" w:rsidRPr="005E1067">
        <w:rPr>
          <w:noProof/>
        </w:rPr>
        <w:t>, 43-63.</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Encalada, A., Rieradev</w:t>
      </w:r>
      <w:r w:rsidR="00FF5DB1" w:rsidRPr="005E1067">
        <w:rPr>
          <w:noProof/>
        </w:rPr>
        <w:t>all, M., Ríos, B., Gracía, N., y</w:t>
      </w:r>
      <w:r w:rsidRPr="005E1067">
        <w:rPr>
          <w:noProof/>
        </w:rPr>
        <w:t xml:space="preserve"> Prat, N. (2011). Protocolo simplificado y gruía de evaluación de la calidad ecológica de ríos Andinos. </w:t>
      </w:r>
      <w:r w:rsidRPr="005E1067">
        <w:rPr>
          <w:iCs/>
          <w:noProof/>
        </w:rPr>
        <w:t>PhD Proposal</w:t>
      </w:r>
      <w:r w:rsidRPr="005E1067">
        <w:rPr>
          <w:noProof/>
        </w:rPr>
        <w:t xml:space="preserve">, </w:t>
      </w:r>
      <w:r w:rsidRPr="005E1067">
        <w:rPr>
          <w:iCs/>
          <w:noProof/>
        </w:rPr>
        <w:t>1</w:t>
      </w:r>
      <w:r w:rsidRPr="005E1067">
        <w:rPr>
          <w:noProof/>
        </w:rPr>
        <w:t xml:space="preserve">, 76.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 xml:space="preserve">Endara, A. (2012). Identificación de macroinvertebrados bentónicos en los ríos: Pindo Mirador , Alpayacu y Pindo Grande ; determinación de su calidad de agua. </w:t>
      </w:r>
      <w:r w:rsidRPr="005E1067">
        <w:rPr>
          <w:iCs/>
          <w:noProof/>
        </w:rPr>
        <w:t>Enfoque Universidad Tecnológica Equinoccial</w:t>
      </w:r>
      <w:r w:rsidRPr="005E1067">
        <w:rPr>
          <w:noProof/>
        </w:rPr>
        <w:t xml:space="preserve">, </w:t>
      </w:r>
      <w:r w:rsidRPr="005E1067">
        <w:rPr>
          <w:iCs/>
          <w:noProof/>
        </w:rPr>
        <w:t>3</w:t>
      </w:r>
      <w:r w:rsidRPr="005E1067">
        <w:rPr>
          <w:noProof/>
        </w:rPr>
        <w:t>(2), 33-41.</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 xml:space="preserve">Erazo, L. (2015). </w:t>
      </w:r>
      <w:r w:rsidRPr="005E1067">
        <w:rPr>
          <w:iCs/>
          <w:noProof/>
        </w:rPr>
        <w:t>Influencia de la actividad agrícola y pecuaría en la calidad del agua de dos microcuencas del Río El Ángel, provincia del Carchi</w:t>
      </w:r>
      <w:r w:rsidRPr="005E1067">
        <w:rPr>
          <w:noProof/>
        </w:rPr>
        <w:t xml:space="preserve">. </w:t>
      </w:r>
      <w:r w:rsidRPr="005E1067">
        <w:rPr>
          <w:iCs/>
          <w:noProof/>
        </w:rPr>
        <w:t>Journal of Chemical Information and Modeling</w:t>
      </w:r>
      <w:r w:rsidRPr="005E1067">
        <w:rPr>
          <w:noProof/>
        </w:rPr>
        <w:t xml:space="preserve">. Universidad de la Américas.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 xml:space="preserve">Eyes, M., Rodríguez, J., </w:t>
      </w:r>
      <w:r w:rsidR="00FF5DB1" w:rsidRPr="005E1067">
        <w:rPr>
          <w:noProof/>
        </w:rPr>
        <w:t>y</w:t>
      </w:r>
      <w:r w:rsidRPr="005E1067">
        <w:rPr>
          <w:noProof/>
        </w:rPr>
        <w:t xml:space="preserve"> Gutiérrez, L. (2012). Descomposición de la hojarasca y su relación con los macroinvertebrados acuáticos del río Gaira (Santa Marta - Colombia). </w:t>
      </w:r>
      <w:r w:rsidRPr="005E1067">
        <w:rPr>
          <w:iCs/>
          <w:noProof/>
        </w:rPr>
        <w:t>Acta Biológica Colombia</w:t>
      </w:r>
      <w:r w:rsidRPr="005E1067">
        <w:rPr>
          <w:noProof/>
        </w:rPr>
        <w:t xml:space="preserve">, </w:t>
      </w:r>
      <w:r w:rsidRPr="005E1067">
        <w:rPr>
          <w:iCs/>
          <w:noProof/>
        </w:rPr>
        <w:t>17</w:t>
      </w:r>
      <w:r w:rsidRPr="005E1067">
        <w:rPr>
          <w:noProof/>
        </w:rPr>
        <w:t xml:space="preserve">(1), 77-91.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Feijoó, C., Gantes, P., G</w:t>
      </w:r>
      <w:r w:rsidR="00705E43" w:rsidRPr="005E1067">
        <w:rPr>
          <w:noProof/>
        </w:rPr>
        <w:t>iorgi, A., Rosso, J</w:t>
      </w:r>
      <w:r w:rsidRPr="005E1067">
        <w:rPr>
          <w:noProof/>
        </w:rPr>
        <w:t xml:space="preserve">., </w:t>
      </w:r>
      <w:r w:rsidR="00705E43" w:rsidRPr="005E1067">
        <w:rPr>
          <w:noProof/>
        </w:rPr>
        <w:t>y</w:t>
      </w:r>
      <w:r w:rsidRPr="005E1067">
        <w:rPr>
          <w:noProof/>
        </w:rPr>
        <w:t xml:space="preserve"> Zunino, E. (2012). Valoracion de la calidad de ribera en un arroyo pampeano y su relación con las comunidades de macrófitas y peces, (March 2016), 105-120. </w:t>
      </w:r>
    </w:p>
    <w:p w:rsidR="00FB3AF9" w:rsidRPr="005E1067" w:rsidRDefault="00705E43" w:rsidP="00FB3AF9">
      <w:pPr>
        <w:pStyle w:val="NormalWeb"/>
        <w:spacing w:before="240" w:beforeAutospacing="0" w:after="240" w:afterAutospacing="0" w:line="360" w:lineRule="auto"/>
        <w:ind w:left="851" w:hanging="480"/>
        <w:jc w:val="both"/>
        <w:rPr>
          <w:noProof/>
        </w:rPr>
      </w:pPr>
      <w:r w:rsidRPr="005E1067">
        <w:rPr>
          <w:noProof/>
        </w:rPr>
        <w:t>Ferrer, V., y</w:t>
      </w:r>
      <w:r w:rsidR="00FB3AF9" w:rsidRPr="005E1067">
        <w:rPr>
          <w:noProof/>
        </w:rPr>
        <w:t xml:space="preserve"> Torrero, M. (2015). MANEJO INTEGRADO DE CUENCAS HÍDRICAS : Vicente F errer A lessi ** La desigual distribución del agua sobre el planeta y la demanda producto de la expansión demográfica , motivaron la intensificación , en los últimos años , de los estudios sobre los recurso. </w:t>
      </w:r>
      <w:r w:rsidR="00FB3AF9" w:rsidRPr="005E1067">
        <w:rPr>
          <w:iCs/>
          <w:noProof/>
        </w:rPr>
        <w:t>Scielo</w:t>
      </w:r>
      <w:r w:rsidR="00FB3AF9" w:rsidRPr="005E1067">
        <w:rPr>
          <w:noProof/>
        </w:rPr>
        <w:t>, (143), 615-643</w:t>
      </w:r>
    </w:p>
    <w:p w:rsidR="00FB3AF9" w:rsidRPr="005E1067" w:rsidRDefault="00705E43" w:rsidP="00FB3AF9">
      <w:pPr>
        <w:pStyle w:val="NormalWeb"/>
        <w:spacing w:before="240" w:beforeAutospacing="0" w:after="240" w:afterAutospacing="0" w:line="360" w:lineRule="auto"/>
        <w:ind w:left="851" w:hanging="480"/>
        <w:jc w:val="both"/>
        <w:rPr>
          <w:noProof/>
        </w:rPr>
      </w:pPr>
      <w:r w:rsidRPr="005E1067">
        <w:rPr>
          <w:noProof/>
        </w:rPr>
        <w:lastRenderedPageBreak/>
        <w:t>Ferru, M., y</w:t>
      </w:r>
      <w:r w:rsidR="00FB3AF9" w:rsidRPr="005E1067">
        <w:rPr>
          <w:noProof/>
        </w:rPr>
        <w:t xml:space="preserve"> Fierro, P. (2015). Estructura de macroinvertebrados acuáticos y grupos funcionales tróficos en la cuenca del río Lluta, desierto de Atacama, Arica y Parinacota, Chile. </w:t>
      </w:r>
      <w:r w:rsidR="00FB3AF9" w:rsidRPr="005E1067">
        <w:rPr>
          <w:iCs/>
          <w:noProof/>
        </w:rPr>
        <w:t>Idesia (Arica)</w:t>
      </w:r>
      <w:r w:rsidR="00FB3AF9" w:rsidRPr="005E1067">
        <w:rPr>
          <w:noProof/>
        </w:rPr>
        <w:t xml:space="preserve">, </w:t>
      </w:r>
      <w:r w:rsidR="00FB3AF9" w:rsidRPr="005E1067">
        <w:rPr>
          <w:iCs/>
          <w:noProof/>
        </w:rPr>
        <w:t>33</w:t>
      </w:r>
      <w:r w:rsidR="00FB3AF9" w:rsidRPr="005E1067">
        <w:rPr>
          <w:noProof/>
        </w:rPr>
        <w:t xml:space="preserve">(4), 47-54.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 xml:space="preserve">Fierro, P., Bertrán, C., Mercado, M., Peña-Cortés, </w:t>
      </w:r>
      <w:r w:rsidR="00705E43" w:rsidRPr="005E1067">
        <w:rPr>
          <w:noProof/>
        </w:rPr>
        <w:t>F., Tapia, J., Hauenstein, E., y</w:t>
      </w:r>
      <w:r w:rsidRPr="005E1067">
        <w:rPr>
          <w:noProof/>
        </w:rPr>
        <w:t xml:space="preserve"> Vargas-Chacoff, L. (2015). </w:t>
      </w:r>
      <w:r w:rsidRPr="00635842">
        <w:rPr>
          <w:noProof/>
          <w:lang w:val="en-US"/>
        </w:rPr>
        <w:t xml:space="preserve">Landscape composition as a determinant of diversity and functional feeding groups of aquatic macroinvertebrates in southern rivers of the Araucanía, Chile. </w:t>
      </w:r>
      <w:r w:rsidRPr="005E1067">
        <w:rPr>
          <w:iCs/>
          <w:noProof/>
        </w:rPr>
        <w:t>J. Aquat. Res</w:t>
      </w:r>
      <w:r w:rsidRPr="005E1067">
        <w:rPr>
          <w:noProof/>
        </w:rPr>
        <w:t xml:space="preserve">, </w:t>
      </w:r>
      <w:r w:rsidRPr="005E1067">
        <w:rPr>
          <w:iCs/>
          <w:noProof/>
        </w:rPr>
        <w:t>43</w:t>
      </w:r>
      <w:r w:rsidRPr="005E1067">
        <w:rPr>
          <w:noProof/>
        </w:rPr>
        <w:t xml:space="preserve">(1), 186-200.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Gandaseca, S., Rosli, N.</w:t>
      </w:r>
      <w:r w:rsidR="009B1C30" w:rsidRPr="005E1067">
        <w:rPr>
          <w:noProof/>
        </w:rPr>
        <w:t>, Ngayop, J., y Arianto, C.</w:t>
      </w:r>
      <w:r w:rsidRPr="005E1067">
        <w:rPr>
          <w:noProof/>
        </w:rPr>
        <w:t xml:space="preserve"> (2011). </w:t>
      </w:r>
      <w:r w:rsidRPr="00635842">
        <w:rPr>
          <w:noProof/>
          <w:lang w:val="en-US"/>
        </w:rPr>
        <w:t xml:space="preserve">Status of Water Quality Based on the Physico-Chemical Assessment on River Water at Wildlife Sanctuary Sibuti Mangrove Forest , Miri Sarawak Seca Gandaseca , Noraini Rosli , Johin Ngayop and Chandra Iman Arianto Department of Forestry Science , Faculty of. </w:t>
      </w:r>
      <w:r w:rsidRPr="005E1067">
        <w:rPr>
          <w:iCs/>
          <w:noProof/>
        </w:rPr>
        <w:t>American Journal of Environmental Sciences</w:t>
      </w:r>
      <w:r w:rsidRPr="005E1067">
        <w:rPr>
          <w:noProof/>
        </w:rPr>
        <w:t xml:space="preserve">, </w:t>
      </w:r>
      <w:r w:rsidRPr="005E1067">
        <w:rPr>
          <w:iCs/>
          <w:noProof/>
        </w:rPr>
        <w:t>7</w:t>
      </w:r>
      <w:r w:rsidRPr="005E1067">
        <w:rPr>
          <w:noProof/>
        </w:rPr>
        <w:t xml:space="preserve">(3), 269-275.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 xml:space="preserve">Garcés, J. (2011). Paradigmas del conocimiento y sistemas de gestión de los recursos hídricos: La gestión integrada de cuencas hidrográficas. </w:t>
      </w:r>
      <w:r w:rsidRPr="005E1067">
        <w:rPr>
          <w:iCs/>
          <w:noProof/>
        </w:rPr>
        <w:t>Revista Virtual REDESMA</w:t>
      </w:r>
      <w:r w:rsidRPr="005E1067">
        <w:rPr>
          <w:noProof/>
        </w:rPr>
        <w:t xml:space="preserve">, </w:t>
      </w:r>
      <w:r w:rsidRPr="005E1067">
        <w:rPr>
          <w:iCs/>
          <w:noProof/>
        </w:rPr>
        <w:t>5</w:t>
      </w:r>
      <w:r w:rsidRPr="005E1067">
        <w:rPr>
          <w:noProof/>
        </w:rPr>
        <w:t xml:space="preserve">(1), 29-41. </w:t>
      </w:r>
    </w:p>
    <w:p w:rsidR="00FB3AF9" w:rsidRPr="005E1067" w:rsidRDefault="009B1C30" w:rsidP="00FB3AF9">
      <w:pPr>
        <w:pStyle w:val="NormalWeb"/>
        <w:spacing w:before="240" w:beforeAutospacing="0" w:after="240" w:afterAutospacing="0" w:line="360" w:lineRule="auto"/>
        <w:ind w:left="851" w:hanging="480"/>
        <w:jc w:val="both"/>
        <w:rPr>
          <w:noProof/>
        </w:rPr>
      </w:pPr>
      <w:r w:rsidRPr="005E1067">
        <w:rPr>
          <w:noProof/>
        </w:rPr>
        <w:t>Garrido, J., João, C., y</w:t>
      </w:r>
      <w:r w:rsidR="00FB3AF9" w:rsidRPr="005E1067">
        <w:rPr>
          <w:noProof/>
        </w:rPr>
        <w:t xml:space="preserve"> Pérez, A. (2012). </w:t>
      </w:r>
      <w:r w:rsidR="00FB3AF9" w:rsidRPr="005E1067">
        <w:rPr>
          <w:iCs/>
          <w:noProof/>
        </w:rPr>
        <w:t>Catálogo y claves de identificación de organismos invertebrados utilizados como elemntos de calidad en las redes de control del estado ecológico</w:t>
      </w:r>
      <w:r w:rsidR="00FB3AF9" w:rsidRPr="005E1067">
        <w:rPr>
          <w:noProof/>
        </w:rPr>
        <w:t xml:space="preserve">. </w:t>
      </w:r>
      <w:r w:rsidR="00FB3AF9" w:rsidRPr="005E1067">
        <w:rPr>
          <w:iCs/>
          <w:noProof/>
        </w:rPr>
        <w:t>Journal of Chemical Information and Modeling</w:t>
      </w:r>
      <w:r w:rsidR="00FB3AF9" w:rsidRPr="005E1067">
        <w:rPr>
          <w:noProof/>
        </w:rPr>
        <w:t xml:space="preserve"> (Vol. 53). Madrid: Ministerio de Agricultura, Alimentación y medio Ambiente.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 xml:space="preserve">GEO-Loja. (2007). Perspectivas del Medio Ambiente Urbano: GEO Loja. Loja: Programa de las Naciones Unidas para el MMedio Ambiente, Municipalidad de Loja y Naturaleza y Cultura Internacional.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 xml:space="preserve">Geraldi, A., Piccolo, C., </w:t>
      </w:r>
      <w:r w:rsidR="009B1C30" w:rsidRPr="005E1067">
        <w:rPr>
          <w:noProof/>
        </w:rPr>
        <w:t>y</w:t>
      </w:r>
      <w:r w:rsidRPr="005E1067">
        <w:rPr>
          <w:noProof/>
        </w:rPr>
        <w:t xml:space="preserve"> Perillo, G. (2010). Delimitación y estudio de cuencas hidrográficas con modelos hidrológicos. </w:t>
      </w:r>
      <w:r w:rsidRPr="005E1067">
        <w:rPr>
          <w:iCs/>
          <w:noProof/>
        </w:rPr>
        <w:t>Investigación Geográfica</w:t>
      </w:r>
      <w:r w:rsidRPr="005E1067">
        <w:rPr>
          <w:noProof/>
        </w:rPr>
        <w:t xml:space="preserve">, </w:t>
      </w:r>
      <w:r w:rsidRPr="005E1067">
        <w:rPr>
          <w:iCs/>
          <w:noProof/>
        </w:rPr>
        <w:t>16</w:t>
      </w:r>
      <w:r w:rsidRPr="005E1067">
        <w:rPr>
          <w:noProof/>
        </w:rPr>
        <w:t xml:space="preserve">(30), 215-225.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Giacometti, J.,</w:t>
      </w:r>
      <w:r w:rsidR="009B1C30" w:rsidRPr="005E1067">
        <w:rPr>
          <w:noProof/>
        </w:rPr>
        <w:t xml:space="preserve"> y</w:t>
      </w:r>
      <w:r w:rsidRPr="005E1067">
        <w:rPr>
          <w:noProof/>
        </w:rPr>
        <w:t xml:space="preserve"> Bersosa, F. (2006). Macroinvertebrados acuáticos y su importancia como bioindicadores de calidad del agua en en río Alambi. </w:t>
      </w:r>
      <w:r w:rsidRPr="005E1067">
        <w:rPr>
          <w:iCs/>
          <w:noProof/>
        </w:rPr>
        <w:t>Boletín técnico</w:t>
      </w:r>
      <w:r w:rsidRPr="005E1067">
        <w:rPr>
          <w:noProof/>
        </w:rPr>
        <w:t>, (2), 17-32.</w:t>
      </w:r>
    </w:p>
    <w:p w:rsidR="00FB3AF9" w:rsidRPr="00635842" w:rsidRDefault="00FB3AF9" w:rsidP="00FB3AF9">
      <w:pPr>
        <w:pStyle w:val="NormalWeb"/>
        <w:spacing w:before="240" w:beforeAutospacing="0" w:after="240" w:afterAutospacing="0" w:line="360" w:lineRule="auto"/>
        <w:ind w:left="851" w:hanging="480"/>
        <w:jc w:val="both"/>
        <w:rPr>
          <w:noProof/>
          <w:lang w:val="en-US"/>
        </w:rPr>
      </w:pPr>
      <w:r w:rsidRPr="005E1067">
        <w:rPr>
          <w:noProof/>
        </w:rPr>
        <w:lastRenderedPageBreak/>
        <w:t>Gil, J. (2014). Determinación de la calidad del agua mediante variables fisicoquímicas y la comunidad de macroinvertebrados como bioindicadores de calidad del agua en la cuenca del Río Garagoa</w:t>
      </w:r>
      <w:r w:rsidR="009B1C30" w:rsidRPr="005E1067">
        <w:rPr>
          <w:noProof/>
        </w:rPr>
        <w:t xml:space="preserve">. </w:t>
      </w:r>
      <w:r w:rsidRPr="00635842">
        <w:rPr>
          <w:noProof/>
          <w:lang w:val="en-US"/>
        </w:rPr>
        <w:t>(2), 81-87. 2</w:t>
      </w:r>
    </w:p>
    <w:p w:rsidR="00FB3AF9" w:rsidRPr="005E1067" w:rsidRDefault="00FB3AF9" w:rsidP="00FB3AF9">
      <w:pPr>
        <w:pStyle w:val="NormalWeb"/>
        <w:spacing w:before="240" w:beforeAutospacing="0" w:after="240" w:afterAutospacing="0" w:line="360" w:lineRule="auto"/>
        <w:ind w:left="851" w:hanging="480"/>
        <w:jc w:val="both"/>
        <w:rPr>
          <w:noProof/>
        </w:rPr>
      </w:pPr>
      <w:r w:rsidRPr="00635842">
        <w:rPr>
          <w:noProof/>
          <w:lang w:val="en-US"/>
        </w:rPr>
        <w:t xml:space="preserve">Gonçalves, F. </w:t>
      </w:r>
      <w:r w:rsidR="009B1C30" w:rsidRPr="00635842">
        <w:rPr>
          <w:noProof/>
          <w:lang w:val="en-US"/>
        </w:rPr>
        <w:t>y Menezes, M.</w:t>
      </w:r>
      <w:r w:rsidRPr="00635842">
        <w:rPr>
          <w:noProof/>
          <w:lang w:val="en-US"/>
        </w:rPr>
        <w:t xml:space="preserve"> (2011). A comparative analysis of biotic indices that use macroinvertebrates to assess water quality in a coastal river of Paraná state , southern Brazil. </w:t>
      </w:r>
      <w:r w:rsidRPr="005E1067">
        <w:rPr>
          <w:iCs/>
          <w:noProof/>
        </w:rPr>
        <w:t>Biota Neotropica</w:t>
      </w:r>
      <w:r w:rsidRPr="005E1067">
        <w:rPr>
          <w:noProof/>
        </w:rPr>
        <w:t xml:space="preserve">, </w:t>
      </w:r>
      <w:r w:rsidRPr="005E1067">
        <w:rPr>
          <w:iCs/>
          <w:noProof/>
        </w:rPr>
        <w:t>11</w:t>
      </w:r>
      <w:r w:rsidRPr="005E1067">
        <w:rPr>
          <w:noProof/>
        </w:rPr>
        <w:t xml:space="preserve">(4), 27-36. </w:t>
      </w:r>
    </w:p>
    <w:p w:rsidR="00FB3AF9" w:rsidRPr="005E1067" w:rsidRDefault="009B1C30" w:rsidP="00FB3AF9">
      <w:pPr>
        <w:pStyle w:val="NormalWeb"/>
        <w:spacing w:before="240" w:beforeAutospacing="0" w:after="240" w:afterAutospacing="0" w:line="360" w:lineRule="auto"/>
        <w:ind w:left="851" w:hanging="480"/>
        <w:jc w:val="both"/>
        <w:rPr>
          <w:noProof/>
        </w:rPr>
      </w:pPr>
      <w:r w:rsidRPr="005E1067">
        <w:rPr>
          <w:noProof/>
        </w:rPr>
        <w:t>González G., Ramírez, Y., Meza S., A. M., y</w:t>
      </w:r>
      <w:r w:rsidR="00FB3AF9" w:rsidRPr="005E1067">
        <w:rPr>
          <w:noProof/>
        </w:rPr>
        <w:t xml:space="preserve"> Dias, L. (2012). Diversidad de macroinvertebrados acuáticos y calidad de agua de quebradas abastecedoras del municipio de Manizales. </w:t>
      </w:r>
      <w:r w:rsidR="00FB3AF9" w:rsidRPr="005E1067">
        <w:rPr>
          <w:iCs/>
          <w:noProof/>
        </w:rPr>
        <w:t>Boletín Científico Museo de Historia Natural</w:t>
      </w:r>
      <w:r w:rsidR="00FB3AF9" w:rsidRPr="005E1067">
        <w:rPr>
          <w:noProof/>
        </w:rPr>
        <w:t xml:space="preserve">, </w:t>
      </w:r>
      <w:r w:rsidR="00FB3AF9" w:rsidRPr="005E1067">
        <w:rPr>
          <w:iCs/>
          <w:noProof/>
        </w:rPr>
        <w:t>16</w:t>
      </w:r>
      <w:r w:rsidR="00FB3AF9" w:rsidRPr="005E1067">
        <w:rPr>
          <w:noProof/>
        </w:rPr>
        <w:t xml:space="preserve">(2), 135-148.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 xml:space="preserve">González, M., </w:t>
      </w:r>
      <w:r w:rsidR="009B1C30" w:rsidRPr="005E1067">
        <w:rPr>
          <w:noProof/>
        </w:rPr>
        <w:t>y Fajardo, L.</w:t>
      </w:r>
      <w:r w:rsidRPr="005E1067">
        <w:rPr>
          <w:noProof/>
        </w:rPr>
        <w:t xml:space="preserve"> (2013). Asociación de Grupos Funcionales de Macroinvertebrados Acuáticos a Juncus effusus - Typha latifolia y Eichornia crassipes- Limnobium laevigatum, en el Tercio Alto del Humedal Juan Amarillo, Bogotá - Colombia. </w:t>
      </w:r>
      <w:r w:rsidRPr="005E1067">
        <w:rPr>
          <w:iCs/>
          <w:noProof/>
        </w:rPr>
        <w:t>El Astrolabio</w:t>
      </w:r>
      <w:r w:rsidRPr="005E1067">
        <w:rPr>
          <w:noProof/>
        </w:rPr>
        <w:t xml:space="preserve">, </w:t>
      </w:r>
      <w:r w:rsidRPr="005E1067">
        <w:rPr>
          <w:iCs/>
          <w:noProof/>
        </w:rPr>
        <w:t>1</w:t>
      </w:r>
      <w:r w:rsidRPr="005E1067">
        <w:rPr>
          <w:noProof/>
        </w:rPr>
        <w:t xml:space="preserve">(1), 7-22. </w:t>
      </w:r>
    </w:p>
    <w:p w:rsidR="00FB3AF9" w:rsidRPr="00635842" w:rsidRDefault="00FB3AF9" w:rsidP="00FB3AF9">
      <w:pPr>
        <w:pStyle w:val="NormalWeb"/>
        <w:spacing w:before="240" w:beforeAutospacing="0" w:after="240" w:afterAutospacing="0" w:line="360" w:lineRule="auto"/>
        <w:ind w:left="851" w:hanging="480"/>
        <w:jc w:val="both"/>
        <w:rPr>
          <w:noProof/>
          <w:lang w:val="en-US"/>
        </w:rPr>
      </w:pPr>
      <w:r w:rsidRPr="005E1067">
        <w:rPr>
          <w:noProof/>
        </w:rPr>
        <w:t xml:space="preserve">Gottlicher, D., Obregón, A., Homeier, </w:t>
      </w:r>
      <w:r w:rsidR="009B1C30" w:rsidRPr="005E1067">
        <w:rPr>
          <w:noProof/>
        </w:rPr>
        <w:t>J., Rollenbeck, R., Nauss, T., y</w:t>
      </w:r>
      <w:r w:rsidRPr="005E1067">
        <w:rPr>
          <w:noProof/>
        </w:rPr>
        <w:t xml:space="preserve"> Bendix, J. (2009). </w:t>
      </w:r>
      <w:r w:rsidRPr="00635842">
        <w:rPr>
          <w:noProof/>
          <w:lang w:val="en-US"/>
        </w:rPr>
        <w:t xml:space="preserve">Land-cover classification in the Andes of southern Ecuador using Landsat ETM + data as a basis for SVAT modelling. </w:t>
      </w:r>
      <w:r w:rsidRPr="00635842">
        <w:rPr>
          <w:iCs/>
          <w:noProof/>
          <w:lang w:val="en-US"/>
        </w:rPr>
        <w:t>International Journal of Remote Sensing</w:t>
      </w:r>
      <w:r w:rsidRPr="00635842">
        <w:rPr>
          <w:noProof/>
          <w:lang w:val="en-US"/>
        </w:rPr>
        <w:t xml:space="preserve">, </w:t>
      </w:r>
      <w:r w:rsidRPr="00635842">
        <w:rPr>
          <w:iCs/>
          <w:noProof/>
          <w:lang w:val="en-US"/>
        </w:rPr>
        <w:t>30</w:t>
      </w:r>
      <w:r w:rsidRPr="00635842">
        <w:rPr>
          <w:noProof/>
          <w:lang w:val="en-US"/>
        </w:rPr>
        <w:t xml:space="preserve">(8), 20. </w:t>
      </w:r>
    </w:p>
    <w:p w:rsidR="00FB3AF9" w:rsidRPr="005E1067" w:rsidRDefault="009B1C30" w:rsidP="00FB3AF9">
      <w:pPr>
        <w:pStyle w:val="NormalWeb"/>
        <w:spacing w:before="240" w:beforeAutospacing="0" w:after="240" w:afterAutospacing="0" w:line="360" w:lineRule="auto"/>
        <w:ind w:left="851" w:hanging="480"/>
        <w:jc w:val="both"/>
        <w:rPr>
          <w:noProof/>
        </w:rPr>
      </w:pPr>
      <w:r w:rsidRPr="00635842">
        <w:rPr>
          <w:noProof/>
          <w:lang w:val="en-US"/>
        </w:rPr>
        <w:t>Granda, L., Lock, K., y</w:t>
      </w:r>
      <w:r w:rsidR="00FB3AF9" w:rsidRPr="00635842">
        <w:rPr>
          <w:noProof/>
          <w:lang w:val="en-US"/>
        </w:rPr>
        <w:t xml:space="preserve"> Goethals, P. (2011). Application of classification trees to determine biological and chemical indicators for river assessment: case study in the Chaguana watershed (Ecuador). </w:t>
      </w:r>
      <w:r w:rsidR="00FB3AF9" w:rsidRPr="005E1067">
        <w:rPr>
          <w:iCs/>
          <w:noProof/>
        </w:rPr>
        <w:t>Journal of Hydroinformatics</w:t>
      </w:r>
      <w:r w:rsidR="00FB3AF9" w:rsidRPr="005E1067">
        <w:rPr>
          <w:noProof/>
        </w:rPr>
        <w:t xml:space="preserve">, (13,3), 489-499. </w:t>
      </w:r>
    </w:p>
    <w:p w:rsidR="00FB3AF9" w:rsidRPr="005E1067" w:rsidRDefault="009F4478" w:rsidP="00FB3AF9">
      <w:pPr>
        <w:pStyle w:val="NormalWeb"/>
        <w:spacing w:before="240" w:beforeAutospacing="0" w:after="240" w:afterAutospacing="0" w:line="360" w:lineRule="auto"/>
        <w:ind w:left="851" w:hanging="480"/>
        <w:jc w:val="both"/>
        <w:rPr>
          <w:noProof/>
        </w:rPr>
      </w:pPr>
      <w:r>
        <w:rPr>
          <w:noProof/>
        </w:rPr>
        <w:t>Grimaldo</w:t>
      </w:r>
      <w:r w:rsidR="009B1C30" w:rsidRPr="005E1067">
        <w:rPr>
          <w:noProof/>
        </w:rPr>
        <w:t>, W.</w:t>
      </w:r>
      <w:r w:rsidR="00FB3AF9" w:rsidRPr="005E1067">
        <w:rPr>
          <w:noProof/>
        </w:rPr>
        <w:t xml:space="preserve"> (2004). Aspectos Tróficos y Ecológicos de los Macroinvertebrados Acuáticos. </w:t>
      </w:r>
      <w:r w:rsidR="00FB3AF9" w:rsidRPr="005E1067">
        <w:rPr>
          <w:iCs/>
          <w:noProof/>
        </w:rPr>
        <w:t>Ecological Explorers</w:t>
      </w:r>
      <w:r w:rsidR="00FB3AF9" w:rsidRPr="005E1067">
        <w:rPr>
          <w:noProof/>
        </w:rPr>
        <w:t xml:space="preserve">, </w:t>
      </w:r>
      <w:r w:rsidR="00FB3AF9" w:rsidRPr="005E1067">
        <w:rPr>
          <w:iCs/>
          <w:noProof/>
        </w:rPr>
        <w:t>1</w:t>
      </w:r>
      <w:r w:rsidR="00FB3AF9" w:rsidRPr="005E1067">
        <w:rPr>
          <w:noProof/>
        </w:rPr>
        <w:t xml:space="preserve">(1), 1-7.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 xml:space="preserve">Guevara, G. (2013). Evaluación ambiental estratégica para cuencas prioritarias de los Andes colombianos: dilemas, desafíos y necesidades. </w:t>
      </w:r>
      <w:r w:rsidRPr="005E1067">
        <w:rPr>
          <w:iCs/>
          <w:noProof/>
        </w:rPr>
        <w:t>Acta Biológica Colombiana</w:t>
      </w:r>
      <w:r w:rsidRPr="005E1067">
        <w:rPr>
          <w:noProof/>
        </w:rPr>
        <w:t xml:space="preserve">, </w:t>
      </w:r>
      <w:r w:rsidRPr="005E1067">
        <w:rPr>
          <w:iCs/>
          <w:noProof/>
        </w:rPr>
        <w:t>19</w:t>
      </w:r>
      <w:r w:rsidRPr="005E1067">
        <w:rPr>
          <w:noProof/>
        </w:rPr>
        <w:t xml:space="preserve">(1), 11-24.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 xml:space="preserve">Guevara, M. (2011). Insectos acuáticos y calidad del agua en la cuenca y embalse del río Peñas Blancas, Costa Rica. </w:t>
      </w:r>
      <w:r w:rsidRPr="005E1067">
        <w:rPr>
          <w:iCs/>
          <w:noProof/>
        </w:rPr>
        <w:t>Revista de Biologia Tropical</w:t>
      </w:r>
      <w:r w:rsidRPr="005E1067">
        <w:rPr>
          <w:noProof/>
        </w:rPr>
        <w:t xml:space="preserve">, </w:t>
      </w:r>
      <w:r w:rsidRPr="005E1067">
        <w:rPr>
          <w:iCs/>
          <w:noProof/>
        </w:rPr>
        <w:t>59</w:t>
      </w:r>
      <w:r w:rsidRPr="005E1067">
        <w:rPr>
          <w:noProof/>
        </w:rPr>
        <w:t xml:space="preserve">(2), 635-654. </w:t>
      </w:r>
    </w:p>
    <w:p w:rsidR="00FB3AF9" w:rsidRPr="00635842" w:rsidRDefault="00FB3AF9" w:rsidP="00FB3AF9">
      <w:pPr>
        <w:pStyle w:val="NormalWeb"/>
        <w:spacing w:before="240" w:beforeAutospacing="0" w:after="240" w:afterAutospacing="0" w:line="360" w:lineRule="auto"/>
        <w:ind w:left="851" w:hanging="480"/>
        <w:jc w:val="both"/>
        <w:rPr>
          <w:noProof/>
          <w:lang w:val="en-US"/>
        </w:rPr>
      </w:pPr>
      <w:r w:rsidRPr="005E1067">
        <w:rPr>
          <w:noProof/>
        </w:rPr>
        <w:lastRenderedPageBreak/>
        <w:t xml:space="preserve">Hanson, P., </w:t>
      </w:r>
      <w:r w:rsidR="009B1C30" w:rsidRPr="005E1067">
        <w:rPr>
          <w:noProof/>
        </w:rPr>
        <w:t>Springer, M., y</w:t>
      </w:r>
      <w:r w:rsidRPr="005E1067">
        <w:rPr>
          <w:noProof/>
        </w:rPr>
        <w:t xml:space="preserve"> Ramirez, A. (2010). Introducción a los grupos de macroinvertebrados acuáticos. </w:t>
      </w:r>
      <w:r w:rsidRPr="00635842">
        <w:rPr>
          <w:iCs/>
          <w:noProof/>
          <w:lang w:val="en-US"/>
        </w:rPr>
        <w:t>Revista de Biología Tropical</w:t>
      </w:r>
      <w:r w:rsidRPr="00635842">
        <w:rPr>
          <w:noProof/>
          <w:lang w:val="en-US"/>
        </w:rPr>
        <w:t xml:space="preserve">, </w:t>
      </w:r>
      <w:r w:rsidRPr="00635842">
        <w:rPr>
          <w:iCs/>
          <w:noProof/>
          <w:lang w:val="en-US"/>
        </w:rPr>
        <w:t>58</w:t>
      </w:r>
      <w:r w:rsidRPr="00635842">
        <w:rPr>
          <w:noProof/>
          <w:lang w:val="en-US"/>
        </w:rPr>
        <w:t xml:space="preserve">(4), 3-37. </w:t>
      </w:r>
    </w:p>
    <w:p w:rsidR="00FB3AF9" w:rsidRPr="005E1067" w:rsidRDefault="009B1C30" w:rsidP="00FB3AF9">
      <w:pPr>
        <w:pStyle w:val="NormalWeb"/>
        <w:spacing w:before="240" w:beforeAutospacing="0" w:after="240" w:afterAutospacing="0" w:line="360" w:lineRule="auto"/>
        <w:ind w:left="851" w:hanging="480"/>
        <w:jc w:val="both"/>
        <w:rPr>
          <w:noProof/>
        </w:rPr>
      </w:pPr>
      <w:r w:rsidRPr="00635842">
        <w:rPr>
          <w:noProof/>
          <w:lang w:val="en-US"/>
        </w:rPr>
        <w:t>Harden, C.</w:t>
      </w:r>
      <w:r w:rsidR="00FB3AF9" w:rsidRPr="00635842">
        <w:rPr>
          <w:noProof/>
          <w:lang w:val="en-US"/>
        </w:rPr>
        <w:t xml:space="preserve"> (2006). Human impacts on headwater fluvial systems in the northern and central Andes. </w:t>
      </w:r>
      <w:r w:rsidR="00FB3AF9" w:rsidRPr="005E1067">
        <w:rPr>
          <w:iCs/>
          <w:noProof/>
        </w:rPr>
        <w:t>Geomorphology</w:t>
      </w:r>
      <w:r w:rsidR="00FB3AF9" w:rsidRPr="005E1067">
        <w:rPr>
          <w:noProof/>
        </w:rPr>
        <w:t xml:space="preserve">, </w:t>
      </w:r>
      <w:r w:rsidR="00FB3AF9" w:rsidRPr="005E1067">
        <w:rPr>
          <w:iCs/>
          <w:noProof/>
        </w:rPr>
        <w:t>79</w:t>
      </w:r>
      <w:r w:rsidR="00FB3AF9" w:rsidRPr="005E1067">
        <w:rPr>
          <w:noProof/>
        </w:rPr>
        <w:t xml:space="preserve">(3-4), 249-263. </w:t>
      </w:r>
    </w:p>
    <w:p w:rsidR="00FB3AF9" w:rsidRPr="005E1067" w:rsidRDefault="009B1C30" w:rsidP="00FB3AF9">
      <w:pPr>
        <w:pStyle w:val="NormalWeb"/>
        <w:spacing w:before="240" w:beforeAutospacing="0" w:after="240" w:afterAutospacing="0" w:line="360" w:lineRule="auto"/>
        <w:ind w:left="851" w:hanging="480"/>
        <w:jc w:val="both"/>
        <w:rPr>
          <w:noProof/>
        </w:rPr>
      </w:pPr>
      <w:r w:rsidRPr="005E1067">
        <w:rPr>
          <w:noProof/>
        </w:rPr>
        <w:t>Hernández, E. (2015). Un acercamiento histí</w:t>
      </w:r>
      <w:r w:rsidR="00FB3AF9" w:rsidRPr="005E1067">
        <w:rPr>
          <w:noProof/>
        </w:rPr>
        <w:t>rico a las condiciones «originales» de fun</w:t>
      </w:r>
      <w:r w:rsidRPr="005E1067">
        <w:rPr>
          <w:noProof/>
        </w:rPr>
        <w:t>cionamiento del sistema hídrico subterrá</w:t>
      </w:r>
      <w:r w:rsidR="00FB3AF9" w:rsidRPr="005E1067">
        <w:rPr>
          <w:noProof/>
        </w:rPr>
        <w:t xml:space="preserve">neo y su respuesta superficial en la microcuenca de la ciudad de Puebla. </w:t>
      </w:r>
      <w:r w:rsidR="00FB3AF9" w:rsidRPr="005E1067">
        <w:rPr>
          <w:iCs/>
          <w:noProof/>
        </w:rPr>
        <w:t>Investigaciones Geograficas</w:t>
      </w:r>
      <w:r w:rsidR="00FB3AF9" w:rsidRPr="005E1067">
        <w:rPr>
          <w:noProof/>
        </w:rPr>
        <w:t xml:space="preserve">, </w:t>
      </w:r>
      <w:r w:rsidR="00FB3AF9" w:rsidRPr="005E1067">
        <w:rPr>
          <w:iCs/>
          <w:noProof/>
        </w:rPr>
        <w:t>86</w:t>
      </w:r>
      <w:r w:rsidR="00FB3AF9" w:rsidRPr="005E1067">
        <w:rPr>
          <w:noProof/>
        </w:rPr>
        <w:t xml:space="preserve">(86), 38-52. </w:t>
      </w:r>
    </w:p>
    <w:p w:rsidR="00FB3AF9" w:rsidRPr="00A30939" w:rsidRDefault="009B1C30" w:rsidP="00FB3AF9">
      <w:pPr>
        <w:pStyle w:val="NormalWeb"/>
        <w:spacing w:before="240" w:beforeAutospacing="0" w:after="240" w:afterAutospacing="0" w:line="360" w:lineRule="auto"/>
        <w:ind w:left="851" w:hanging="480"/>
        <w:jc w:val="both"/>
        <w:rPr>
          <w:noProof/>
          <w:lang w:val="en-US"/>
        </w:rPr>
      </w:pPr>
      <w:r w:rsidRPr="005E1067">
        <w:rPr>
          <w:noProof/>
        </w:rPr>
        <w:t>Iñiguez</w:t>
      </w:r>
      <w:r w:rsidR="00FB3AF9" w:rsidRPr="005E1067">
        <w:rPr>
          <w:noProof/>
        </w:rPr>
        <w:t xml:space="preserve">, C., Leiva, </w:t>
      </w:r>
      <w:r w:rsidRPr="005E1067">
        <w:rPr>
          <w:noProof/>
        </w:rPr>
        <w:t xml:space="preserve">A., Frede, H.-G., Hampel, H., y </w:t>
      </w:r>
      <w:r w:rsidR="00FB3AF9" w:rsidRPr="005E1067">
        <w:rPr>
          <w:noProof/>
        </w:rPr>
        <w:t xml:space="preserve">Breuer, L. (2014). </w:t>
      </w:r>
      <w:r w:rsidR="00FB3AF9" w:rsidRPr="00635842">
        <w:rPr>
          <w:noProof/>
          <w:lang w:val="en-US"/>
        </w:rPr>
        <w:t xml:space="preserve">Deforestation and benthic indicators: how much vegetation cover is needed to sustain </w:t>
      </w:r>
      <w:r w:rsidR="00A30939">
        <w:rPr>
          <w:noProof/>
          <w:lang w:val="en-US"/>
        </w:rPr>
        <w:t>healthy Andean streams?</w:t>
      </w:r>
      <w:r w:rsidR="00FB3AF9" w:rsidRPr="00A30939">
        <w:rPr>
          <w:noProof/>
          <w:lang w:val="en-US"/>
        </w:rPr>
        <w:t xml:space="preserve">, </w:t>
      </w:r>
      <w:r w:rsidR="00FB3AF9" w:rsidRPr="00A30939">
        <w:rPr>
          <w:iCs/>
          <w:noProof/>
          <w:lang w:val="en-US"/>
        </w:rPr>
        <w:t>9</w:t>
      </w:r>
      <w:r w:rsidRPr="00A30939">
        <w:rPr>
          <w:noProof/>
          <w:lang w:val="en-US"/>
        </w:rPr>
        <w:t xml:space="preserve">(8), </w:t>
      </w:r>
      <w:r w:rsidR="00A30939" w:rsidRPr="00A30939">
        <w:rPr>
          <w:noProof/>
          <w:lang w:val="en-US"/>
        </w:rPr>
        <w:t>10.</w:t>
      </w:r>
    </w:p>
    <w:p w:rsidR="00FB3AF9" w:rsidRPr="00635842" w:rsidRDefault="009B1C30" w:rsidP="00FB3AF9">
      <w:pPr>
        <w:pStyle w:val="NormalWeb"/>
        <w:spacing w:before="240" w:beforeAutospacing="0" w:after="240" w:afterAutospacing="0" w:line="360" w:lineRule="auto"/>
        <w:ind w:left="851" w:hanging="480"/>
        <w:jc w:val="both"/>
        <w:rPr>
          <w:noProof/>
          <w:lang w:val="en-US"/>
        </w:rPr>
      </w:pPr>
      <w:r w:rsidRPr="00D46C99">
        <w:rPr>
          <w:noProof/>
        </w:rPr>
        <w:t>Iñiguez</w:t>
      </w:r>
      <w:r w:rsidR="00FB3AF9" w:rsidRPr="00D46C99">
        <w:rPr>
          <w:noProof/>
        </w:rPr>
        <w:t>, C., R</w:t>
      </w:r>
      <w:r w:rsidR="00A30939" w:rsidRPr="00D46C99">
        <w:rPr>
          <w:noProof/>
        </w:rPr>
        <w:t>ausche, S., Cueva, A., Sánchez</w:t>
      </w:r>
      <w:r w:rsidR="00FB3AF9" w:rsidRPr="00D46C99">
        <w:rPr>
          <w:noProof/>
        </w:rPr>
        <w:t xml:space="preserve">, A., Espinosa, C., </w:t>
      </w:r>
      <w:r w:rsidRPr="00D46C99">
        <w:rPr>
          <w:noProof/>
        </w:rPr>
        <w:t>y</w:t>
      </w:r>
      <w:r w:rsidR="00FB3AF9" w:rsidRPr="00D46C99">
        <w:rPr>
          <w:noProof/>
        </w:rPr>
        <w:t xml:space="preserve"> Breuer, L. (2016). </w:t>
      </w:r>
      <w:r w:rsidR="00FB3AF9" w:rsidRPr="00635842">
        <w:rPr>
          <w:noProof/>
          <w:lang w:val="en-US"/>
        </w:rPr>
        <w:t xml:space="preserve">Shifts in leaf litter breakdown along a forest-pasture-urban gradient in Andean streams. </w:t>
      </w:r>
      <w:r w:rsidR="00FB3AF9" w:rsidRPr="00635842">
        <w:rPr>
          <w:iCs/>
          <w:noProof/>
          <w:lang w:val="en-US"/>
        </w:rPr>
        <w:t>Ecology and Evolution</w:t>
      </w:r>
      <w:r w:rsidR="00FB3AF9" w:rsidRPr="00635842">
        <w:rPr>
          <w:noProof/>
          <w:lang w:val="en-US"/>
        </w:rPr>
        <w:t xml:space="preserve">, </w:t>
      </w:r>
      <w:r w:rsidR="00FB3AF9" w:rsidRPr="00635842">
        <w:rPr>
          <w:iCs/>
          <w:noProof/>
          <w:lang w:val="en-US"/>
        </w:rPr>
        <w:t>6</w:t>
      </w:r>
      <w:r w:rsidR="00FB3AF9" w:rsidRPr="00635842">
        <w:rPr>
          <w:noProof/>
          <w:lang w:val="en-US"/>
        </w:rPr>
        <w:t xml:space="preserve">(14), 4849-4865. </w:t>
      </w:r>
    </w:p>
    <w:p w:rsidR="009F4478" w:rsidRPr="00635842" w:rsidRDefault="009F4478" w:rsidP="009F4478">
      <w:pPr>
        <w:pStyle w:val="NormalWeb"/>
        <w:spacing w:before="240" w:beforeAutospacing="0" w:after="240" w:afterAutospacing="0" w:line="360" w:lineRule="auto"/>
        <w:ind w:left="851" w:hanging="480"/>
        <w:jc w:val="both"/>
        <w:rPr>
          <w:noProof/>
          <w:lang w:val="en-US"/>
        </w:rPr>
      </w:pPr>
      <w:r w:rsidRPr="00635842">
        <w:rPr>
          <w:noProof/>
          <w:lang w:val="en-US"/>
        </w:rPr>
        <w:t xml:space="preserve">Jacobsen, D., Schultz, R., y Encalada, A. (1997). </w:t>
      </w:r>
      <w:r w:rsidRPr="009F4478">
        <w:rPr>
          <w:noProof/>
          <w:lang w:val="en-US"/>
        </w:rPr>
        <w:t xml:space="preserve">Structure and diversity of stream invertebrate assemblages : the influence of temperature with. </w:t>
      </w:r>
      <w:r w:rsidRPr="00635842">
        <w:rPr>
          <w:iCs/>
          <w:noProof/>
          <w:lang w:val="en-US"/>
        </w:rPr>
        <w:t>Freshwater Biology</w:t>
      </w:r>
      <w:r w:rsidRPr="00635842">
        <w:rPr>
          <w:noProof/>
          <w:lang w:val="en-US"/>
        </w:rPr>
        <w:t xml:space="preserve">, </w:t>
      </w:r>
      <w:r w:rsidRPr="00635842">
        <w:rPr>
          <w:iCs/>
          <w:noProof/>
          <w:lang w:val="en-US"/>
        </w:rPr>
        <w:t>38</w:t>
      </w:r>
      <w:r w:rsidRPr="00635842">
        <w:rPr>
          <w:noProof/>
          <w:lang w:val="en-US"/>
        </w:rPr>
        <w:t xml:space="preserve">, 247-261. </w:t>
      </w:r>
    </w:p>
    <w:p w:rsidR="00FB3AF9" w:rsidRPr="00635842" w:rsidRDefault="00FB3AF9" w:rsidP="00FB3AF9">
      <w:pPr>
        <w:pStyle w:val="NormalWeb"/>
        <w:spacing w:before="240" w:beforeAutospacing="0" w:after="240" w:afterAutospacing="0" w:line="360" w:lineRule="auto"/>
        <w:ind w:left="851" w:hanging="480"/>
        <w:jc w:val="both"/>
        <w:rPr>
          <w:noProof/>
          <w:lang w:val="en-US"/>
        </w:rPr>
      </w:pPr>
      <w:r w:rsidRPr="00635842">
        <w:rPr>
          <w:noProof/>
          <w:lang w:val="en-US"/>
        </w:rPr>
        <w:t xml:space="preserve">Jacobsen, D. (2003). Altitudinal changes in diversity of macroinvertebrates from small streams in the Ecuadorian Andes. </w:t>
      </w:r>
      <w:r w:rsidRPr="00635842">
        <w:rPr>
          <w:iCs/>
          <w:noProof/>
          <w:lang w:val="en-US"/>
        </w:rPr>
        <w:t>Archiv für Hydrobiologie</w:t>
      </w:r>
      <w:r w:rsidRPr="00635842">
        <w:rPr>
          <w:noProof/>
          <w:lang w:val="en-US"/>
        </w:rPr>
        <w:t xml:space="preserve">, </w:t>
      </w:r>
      <w:r w:rsidRPr="00635842">
        <w:rPr>
          <w:iCs/>
          <w:noProof/>
          <w:lang w:val="en-US"/>
        </w:rPr>
        <w:t>158</w:t>
      </w:r>
      <w:r w:rsidRPr="00635842">
        <w:rPr>
          <w:noProof/>
          <w:lang w:val="en-US"/>
        </w:rPr>
        <w:t xml:space="preserve">(2), 145-167. </w:t>
      </w:r>
    </w:p>
    <w:p w:rsidR="00FB3AF9" w:rsidRPr="005E1067" w:rsidRDefault="00FB3AF9" w:rsidP="00FB3AF9">
      <w:pPr>
        <w:pStyle w:val="NormalWeb"/>
        <w:spacing w:before="240" w:beforeAutospacing="0" w:after="240" w:afterAutospacing="0" w:line="360" w:lineRule="auto"/>
        <w:ind w:left="851" w:hanging="480"/>
        <w:jc w:val="both"/>
        <w:rPr>
          <w:noProof/>
        </w:rPr>
      </w:pPr>
      <w:r w:rsidRPr="00635842">
        <w:rPr>
          <w:noProof/>
          <w:lang w:val="en-US"/>
        </w:rPr>
        <w:t xml:space="preserve">Jacobsen, D. (2004). Contrasting patterns in local and zonal family richness of stream invertebrates along an Andean altitudinal gradient. </w:t>
      </w:r>
      <w:r w:rsidRPr="005E1067">
        <w:rPr>
          <w:iCs/>
          <w:noProof/>
        </w:rPr>
        <w:t>Freshwater Biology</w:t>
      </w:r>
      <w:r w:rsidRPr="005E1067">
        <w:rPr>
          <w:noProof/>
        </w:rPr>
        <w:t xml:space="preserve">, </w:t>
      </w:r>
      <w:r w:rsidRPr="005E1067">
        <w:rPr>
          <w:iCs/>
          <w:noProof/>
        </w:rPr>
        <w:t>49</w:t>
      </w:r>
      <w:r w:rsidRPr="005E1067">
        <w:rPr>
          <w:noProof/>
        </w:rPr>
        <w:t xml:space="preserve">(10), 1293-1305. </w:t>
      </w:r>
    </w:p>
    <w:p w:rsidR="00FB3AF9" w:rsidRPr="005E1067" w:rsidRDefault="009B1C30" w:rsidP="00FB3AF9">
      <w:pPr>
        <w:pStyle w:val="NormalWeb"/>
        <w:spacing w:before="240" w:beforeAutospacing="0" w:after="240" w:afterAutospacing="0" w:line="360" w:lineRule="auto"/>
        <w:ind w:left="851" w:hanging="480"/>
        <w:jc w:val="both"/>
        <w:rPr>
          <w:noProof/>
        </w:rPr>
      </w:pPr>
      <w:r w:rsidRPr="005E1067">
        <w:rPr>
          <w:noProof/>
        </w:rPr>
        <w:t>Koleff, P., y</w:t>
      </w:r>
      <w:r w:rsidR="00FB3AF9" w:rsidRPr="005E1067">
        <w:rPr>
          <w:noProof/>
        </w:rPr>
        <w:t xml:space="preserve"> Contreras, B. (2012). Prioridades de conservación de los bosques tropicales en México : reflexiones sobre su estado de conservación y manejo. </w:t>
      </w:r>
      <w:r w:rsidR="00FB3AF9" w:rsidRPr="005E1067">
        <w:rPr>
          <w:iCs/>
          <w:noProof/>
        </w:rPr>
        <w:t>Revista Ecosistemas</w:t>
      </w:r>
      <w:r w:rsidR="00FB3AF9" w:rsidRPr="005E1067">
        <w:rPr>
          <w:noProof/>
        </w:rPr>
        <w:t xml:space="preserve">, </w:t>
      </w:r>
      <w:r w:rsidR="00FB3AF9" w:rsidRPr="005E1067">
        <w:rPr>
          <w:iCs/>
          <w:noProof/>
        </w:rPr>
        <w:t>21</w:t>
      </w:r>
      <w:r w:rsidR="00FB3AF9" w:rsidRPr="005E1067">
        <w:rPr>
          <w:noProof/>
        </w:rPr>
        <w:t xml:space="preserve">(Gaston 2000), 6-20. </w:t>
      </w:r>
    </w:p>
    <w:p w:rsidR="00FB3AF9" w:rsidRPr="00635842" w:rsidRDefault="00FB3AF9" w:rsidP="00FB3AF9">
      <w:pPr>
        <w:pStyle w:val="NormalWeb"/>
        <w:spacing w:before="240" w:beforeAutospacing="0" w:after="240" w:afterAutospacing="0" w:line="360" w:lineRule="auto"/>
        <w:ind w:left="851" w:hanging="480"/>
        <w:jc w:val="both"/>
        <w:rPr>
          <w:noProof/>
          <w:lang w:val="en-US"/>
        </w:rPr>
      </w:pPr>
      <w:r w:rsidRPr="005E1067">
        <w:rPr>
          <w:noProof/>
        </w:rPr>
        <w:t xml:space="preserve">Ladrera, R. (2012). Los macroinvertebrados acuáticos como indicadores del estado ecológico de los ríos. </w:t>
      </w:r>
      <w:r w:rsidRPr="00635842">
        <w:rPr>
          <w:iCs/>
          <w:noProof/>
          <w:lang w:val="en-US"/>
        </w:rPr>
        <w:t>Páginas de Información Ambiental</w:t>
      </w:r>
      <w:r w:rsidRPr="00635842">
        <w:rPr>
          <w:noProof/>
          <w:lang w:val="en-US"/>
        </w:rPr>
        <w:t>, 24-29.</w:t>
      </w:r>
    </w:p>
    <w:p w:rsidR="00FB3AF9" w:rsidRPr="005E1067" w:rsidRDefault="009B1C30" w:rsidP="00FB3AF9">
      <w:pPr>
        <w:pStyle w:val="NormalWeb"/>
        <w:spacing w:before="240" w:beforeAutospacing="0" w:after="240" w:afterAutospacing="0" w:line="360" w:lineRule="auto"/>
        <w:ind w:left="851" w:hanging="480"/>
        <w:jc w:val="both"/>
        <w:rPr>
          <w:noProof/>
        </w:rPr>
      </w:pPr>
      <w:r w:rsidRPr="00635842">
        <w:rPr>
          <w:noProof/>
          <w:lang w:val="en-US"/>
        </w:rPr>
        <w:lastRenderedPageBreak/>
        <w:t>Lorion, C., y</w:t>
      </w:r>
      <w:r w:rsidR="00FB3AF9" w:rsidRPr="00635842">
        <w:rPr>
          <w:noProof/>
          <w:lang w:val="en-US"/>
        </w:rPr>
        <w:t xml:space="preserve"> Kennedy, B. (2009). Relationships between deforestation, riparian forest buffers and benthic macroinvertebrates in neotropical headwater streams. </w:t>
      </w:r>
      <w:r w:rsidR="00FB3AF9" w:rsidRPr="005E1067">
        <w:rPr>
          <w:iCs/>
          <w:noProof/>
        </w:rPr>
        <w:t>Freshwater Biology</w:t>
      </w:r>
      <w:r w:rsidR="00FB3AF9" w:rsidRPr="005E1067">
        <w:rPr>
          <w:noProof/>
        </w:rPr>
        <w:t xml:space="preserve">, </w:t>
      </w:r>
      <w:r w:rsidR="00FB3AF9" w:rsidRPr="005E1067">
        <w:rPr>
          <w:iCs/>
          <w:noProof/>
        </w:rPr>
        <w:t>54</w:t>
      </w:r>
      <w:r w:rsidR="00FB3AF9" w:rsidRPr="005E1067">
        <w:rPr>
          <w:noProof/>
        </w:rPr>
        <w:t xml:space="preserve">(1), 165-180.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 xml:space="preserve">Luna, N. (2016). </w:t>
      </w:r>
      <w:r w:rsidRPr="005E1067">
        <w:rPr>
          <w:iCs/>
          <w:noProof/>
        </w:rPr>
        <w:t>Descomposición de materia orgánica en ríos andinos: efectos del cambio de usos de suelo y de la calidad de la hojarasca</w:t>
      </w:r>
      <w:r w:rsidRPr="005E1067">
        <w:rPr>
          <w:noProof/>
        </w:rPr>
        <w:t>. Universidad Técnica Particular de Loja.</w:t>
      </w:r>
    </w:p>
    <w:p w:rsidR="00FB3AF9" w:rsidRPr="00635842" w:rsidRDefault="00FB3AF9" w:rsidP="00FB3AF9">
      <w:pPr>
        <w:pStyle w:val="NormalWeb"/>
        <w:spacing w:before="240" w:beforeAutospacing="0" w:after="240" w:afterAutospacing="0" w:line="360" w:lineRule="auto"/>
        <w:ind w:left="851" w:hanging="480"/>
        <w:jc w:val="both"/>
        <w:rPr>
          <w:noProof/>
          <w:lang w:val="en-US"/>
        </w:rPr>
      </w:pPr>
      <w:r w:rsidRPr="005E1067">
        <w:rPr>
          <w:noProof/>
        </w:rPr>
        <w:t xml:space="preserve">Machado, D., Pineda, M. C., Viloria, J., </w:t>
      </w:r>
      <w:r w:rsidR="009B1C30" w:rsidRPr="005E1067">
        <w:rPr>
          <w:noProof/>
        </w:rPr>
        <w:t>y</w:t>
      </w:r>
      <w:r w:rsidRPr="005E1067">
        <w:rPr>
          <w:noProof/>
        </w:rPr>
        <w:t xml:space="preserve"> Casanova, E. (2010). Evaluación ambiental , agrícola y forestal de tierras de la cuenca alta del rio Guarico, Venezuela. </w:t>
      </w:r>
      <w:r w:rsidRPr="00635842">
        <w:rPr>
          <w:iCs/>
          <w:noProof/>
          <w:lang w:val="en-US"/>
        </w:rPr>
        <w:t>Venesuelos</w:t>
      </w:r>
      <w:r w:rsidRPr="00635842">
        <w:rPr>
          <w:noProof/>
          <w:lang w:val="en-US"/>
        </w:rPr>
        <w:t>, 49-60.</w:t>
      </w:r>
    </w:p>
    <w:p w:rsidR="00FB3AF9" w:rsidRPr="00635842" w:rsidRDefault="00FB3AF9" w:rsidP="00FB3AF9">
      <w:pPr>
        <w:pStyle w:val="NormalWeb"/>
        <w:spacing w:before="240" w:beforeAutospacing="0" w:after="240" w:afterAutospacing="0" w:line="360" w:lineRule="auto"/>
        <w:ind w:left="851" w:hanging="480"/>
        <w:jc w:val="both"/>
        <w:rPr>
          <w:noProof/>
          <w:lang w:val="en-US"/>
        </w:rPr>
      </w:pPr>
      <w:r w:rsidRPr="00635842">
        <w:rPr>
          <w:noProof/>
          <w:lang w:val="en-US"/>
        </w:rPr>
        <w:t xml:space="preserve">Madden, C. P. (2010). Key to genera of larvae of Australian Chironomidae (Diptera). </w:t>
      </w:r>
      <w:r w:rsidRPr="00635842">
        <w:rPr>
          <w:iCs/>
          <w:noProof/>
          <w:lang w:val="en-US"/>
        </w:rPr>
        <w:t>Museum victoria science reports</w:t>
      </w:r>
      <w:r w:rsidRPr="00635842">
        <w:rPr>
          <w:noProof/>
          <w:lang w:val="en-US"/>
        </w:rPr>
        <w:t xml:space="preserve">, </w:t>
      </w:r>
      <w:r w:rsidRPr="00635842">
        <w:rPr>
          <w:iCs/>
          <w:noProof/>
          <w:lang w:val="en-US"/>
        </w:rPr>
        <w:t>12</w:t>
      </w:r>
      <w:r w:rsidRPr="00635842">
        <w:rPr>
          <w:noProof/>
          <w:lang w:val="en-US"/>
        </w:rPr>
        <w:t xml:space="preserve">(December), 1-31. </w:t>
      </w:r>
    </w:p>
    <w:p w:rsidR="00FB3AF9" w:rsidRPr="005E1067" w:rsidRDefault="00FB3AF9" w:rsidP="00FB3AF9">
      <w:pPr>
        <w:pStyle w:val="NormalWeb"/>
        <w:spacing w:before="240" w:beforeAutospacing="0" w:after="240" w:afterAutospacing="0" w:line="360" w:lineRule="auto"/>
        <w:ind w:left="851" w:hanging="480"/>
        <w:jc w:val="both"/>
        <w:rPr>
          <w:noProof/>
        </w:rPr>
      </w:pPr>
      <w:r w:rsidRPr="00635842">
        <w:rPr>
          <w:noProof/>
          <w:lang w:val="en-US"/>
        </w:rPr>
        <w:t>Mel</w:t>
      </w:r>
      <w:r w:rsidR="009B1C30" w:rsidRPr="00635842">
        <w:rPr>
          <w:noProof/>
          <w:lang w:val="en-US"/>
        </w:rPr>
        <w:t xml:space="preserve">o, A. </w:t>
      </w:r>
      <w:r w:rsidRPr="00635842">
        <w:rPr>
          <w:noProof/>
          <w:lang w:val="en-US"/>
        </w:rPr>
        <w:t xml:space="preserve">(2009). Explaining dissimilarities in macroinvertebrate assemblages among stream sites using environmental variables. </w:t>
      </w:r>
      <w:r w:rsidRPr="005E1067">
        <w:rPr>
          <w:iCs/>
          <w:noProof/>
        </w:rPr>
        <w:t>Zoologia (Curitiba, Impresso)</w:t>
      </w:r>
      <w:r w:rsidRPr="005E1067">
        <w:rPr>
          <w:noProof/>
        </w:rPr>
        <w:t xml:space="preserve">, </w:t>
      </w:r>
      <w:r w:rsidRPr="005E1067">
        <w:rPr>
          <w:iCs/>
          <w:noProof/>
        </w:rPr>
        <w:t>26</w:t>
      </w:r>
      <w:r w:rsidRPr="005E1067">
        <w:rPr>
          <w:noProof/>
        </w:rPr>
        <w:t>(1), 79-84.</w:t>
      </w:r>
    </w:p>
    <w:p w:rsidR="00FB3AF9" w:rsidRPr="00635842" w:rsidRDefault="00FB3AF9" w:rsidP="00FB3AF9">
      <w:pPr>
        <w:pStyle w:val="NormalWeb"/>
        <w:spacing w:before="240" w:beforeAutospacing="0" w:after="240" w:afterAutospacing="0" w:line="360" w:lineRule="auto"/>
        <w:ind w:left="851" w:hanging="480"/>
        <w:jc w:val="both"/>
        <w:rPr>
          <w:noProof/>
          <w:lang w:val="en-US"/>
        </w:rPr>
      </w:pPr>
      <w:r w:rsidRPr="005E1067">
        <w:rPr>
          <w:noProof/>
        </w:rPr>
        <w:t xml:space="preserve">Meza, M., Rubio, J., Días, A., </w:t>
      </w:r>
      <w:r w:rsidR="009B1C30" w:rsidRPr="005E1067">
        <w:rPr>
          <w:noProof/>
        </w:rPr>
        <w:t>y</w:t>
      </w:r>
      <w:r w:rsidRPr="005E1067">
        <w:rPr>
          <w:noProof/>
        </w:rPr>
        <w:t xml:space="preserve"> Walteros, L. (2012). </w:t>
      </w:r>
      <w:r w:rsidRPr="00635842">
        <w:rPr>
          <w:noProof/>
          <w:lang w:val="en-US"/>
        </w:rPr>
        <w:t xml:space="preserve">Water quality and composition of aquatic macroinvertebrates in the subwatershed of river Chinchiná. </w:t>
      </w:r>
      <w:r w:rsidRPr="00635842">
        <w:rPr>
          <w:iCs/>
          <w:noProof/>
          <w:lang w:val="en-US"/>
        </w:rPr>
        <w:t>Caldasia</w:t>
      </w:r>
      <w:r w:rsidRPr="00635842">
        <w:rPr>
          <w:noProof/>
          <w:lang w:val="en-US"/>
        </w:rPr>
        <w:t xml:space="preserve">, </w:t>
      </w:r>
      <w:r w:rsidRPr="00635842">
        <w:rPr>
          <w:iCs/>
          <w:noProof/>
          <w:lang w:val="en-US"/>
        </w:rPr>
        <w:t>34</w:t>
      </w:r>
      <w:r w:rsidRPr="00635842">
        <w:rPr>
          <w:noProof/>
          <w:lang w:val="en-US"/>
        </w:rPr>
        <w:t xml:space="preserve">(2), 443-456. </w:t>
      </w:r>
    </w:p>
    <w:p w:rsidR="00FB3AF9" w:rsidRPr="005E1067" w:rsidRDefault="009B1C30" w:rsidP="00FB3AF9">
      <w:pPr>
        <w:pStyle w:val="NormalWeb"/>
        <w:spacing w:before="240" w:beforeAutospacing="0" w:after="240" w:afterAutospacing="0" w:line="360" w:lineRule="auto"/>
        <w:ind w:left="851" w:hanging="480"/>
        <w:jc w:val="both"/>
        <w:rPr>
          <w:noProof/>
        </w:rPr>
      </w:pPr>
      <w:r w:rsidRPr="00635842">
        <w:rPr>
          <w:noProof/>
          <w:lang w:val="en-US"/>
        </w:rPr>
        <w:t>Miserendino, M. L., y</w:t>
      </w:r>
      <w:r w:rsidR="00FB3AF9" w:rsidRPr="00635842">
        <w:rPr>
          <w:noProof/>
          <w:lang w:val="en-US"/>
        </w:rPr>
        <w:t xml:space="preserve"> Gullo, B. S. (2014). Occurrence of Hirudinea species in a post urban reach of a Patagonian mountain stream. </w:t>
      </w:r>
      <w:r w:rsidR="00FB3AF9" w:rsidRPr="005E1067">
        <w:rPr>
          <w:iCs/>
          <w:noProof/>
        </w:rPr>
        <w:t>Iheringia. Série Zoologia</w:t>
      </w:r>
      <w:r w:rsidR="00FB3AF9" w:rsidRPr="005E1067">
        <w:rPr>
          <w:noProof/>
        </w:rPr>
        <w:t xml:space="preserve">, </w:t>
      </w:r>
      <w:r w:rsidR="00FB3AF9" w:rsidRPr="005E1067">
        <w:rPr>
          <w:iCs/>
          <w:noProof/>
        </w:rPr>
        <w:t>104</w:t>
      </w:r>
      <w:r w:rsidR="00FB3AF9" w:rsidRPr="005E1067">
        <w:rPr>
          <w:noProof/>
        </w:rPr>
        <w:t xml:space="preserve">(3), 308-313.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Molina,</w:t>
      </w:r>
      <w:r w:rsidR="009B1C30" w:rsidRPr="005E1067">
        <w:rPr>
          <w:noProof/>
        </w:rPr>
        <w:t xml:space="preserve"> C. ., Gibon, F. ., Pinto, J., y</w:t>
      </w:r>
      <w:r w:rsidRPr="005E1067">
        <w:rPr>
          <w:noProof/>
        </w:rPr>
        <w:t xml:space="preserve"> Rosales, C. (2008). Estructura de macroinvertebrados acuáticos en un rio alto andino de la Cordillera Real, Bolivia: Variación anual y longitudinal en relación a factores ambientales. </w:t>
      </w:r>
      <w:r w:rsidRPr="005E1067">
        <w:rPr>
          <w:iCs/>
          <w:noProof/>
        </w:rPr>
        <w:t>Ecología Aplicada</w:t>
      </w:r>
      <w:r w:rsidRPr="005E1067">
        <w:rPr>
          <w:noProof/>
        </w:rPr>
        <w:t xml:space="preserve">, </w:t>
      </w:r>
      <w:r w:rsidRPr="005E1067">
        <w:rPr>
          <w:iCs/>
          <w:noProof/>
        </w:rPr>
        <w:t>7</w:t>
      </w:r>
      <w:r w:rsidRPr="005E1067">
        <w:rPr>
          <w:noProof/>
        </w:rPr>
        <w:t>(1,2), 105-116.</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 xml:space="preserve">Montere, J. (2014). Estado ecológico de los ríos Alberche y Tiétar en el Parque Regional de la Sierra de Gredos (Ávila). Comunidades de macroinvertebrados acuáticos. </w:t>
      </w:r>
      <w:r w:rsidRPr="005E1067">
        <w:rPr>
          <w:iCs/>
          <w:noProof/>
        </w:rPr>
        <w:t>Congreso Nacional del Medio Ambiente</w:t>
      </w:r>
      <w:r w:rsidRPr="005E1067">
        <w:rPr>
          <w:noProof/>
        </w:rPr>
        <w:t xml:space="preserve">, </w:t>
      </w:r>
      <w:r w:rsidRPr="005E1067">
        <w:rPr>
          <w:iCs/>
          <w:noProof/>
        </w:rPr>
        <w:t>1</w:t>
      </w:r>
      <w:r w:rsidRPr="005E1067">
        <w:rPr>
          <w:noProof/>
        </w:rPr>
        <w:t xml:space="preserve">(1), 24. </w:t>
      </w:r>
    </w:p>
    <w:p w:rsidR="00FB3AF9" w:rsidRPr="00635842" w:rsidRDefault="00FB3AF9" w:rsidP="00FB3AF9">
      <w:pPr>
        <w:pStyle w:val="NormalWeb"/>
        <w:spacing w:before="240" w:beforeAutospacing="0" w:after="240" w:afterAutospacing="0" w:line="360" w:lineRule="auto"/>
        <w:ind w:left="851" w:hanging="480"/>
        <w:jc w:val="both"/>
        <w:rPr>
          <w:noProof/>
          <w:lang w:val="en-US"/>
        </w:rPr>
      </w:pPr>
      <w:r w:rsidRPr="005E1067">
        <w:rPr>
          <w:noProof/>
        </w:rPr>
        <w:lastRenderedPageBreak/>
        <w:t>Monzón, A.</w:t>
      </w:r>
      <w:r w:rsidR="009B1C30" w:rsidRPr="005E1067">
        <w:rPr>
          <w:noProof/>
        </w:rPr>
        <w:t>,</w:t>
      </w:r>
      <w:r w:rsidRPr="005E1067">
        <w:rPr>
          <w:noProof/>
        </w:rPr>
        <w:t xml:space="preserve"> Casado, C.</w:t>
      </w:r>
      <w:r w:rsidR="009B1C30" w:rsidRPr="005E1067">
        <w:rPr>
          <w:noProof/>
        </w:rPr>
        <w:t>,</w:t>
      </w:r>
      <w:r w:rsidRPr="005E1067">
        <w:rPr>
          <w:noProof/>
        </w:rPr>
        <w:t xml:space="preserve"> Montes, C.</w:t>
      </w:r>
      <w:r w:rsidR="009B1C30" w:rsidRPr="005E1067">
        <w:rPr>
          <w:noProof/>
        </w:rPr>
        <w:t>,</w:t>
      </w:r>
      <w:r w:rsidRPr="005E1067">
        <w:rPr>
          <w:noProof/>
        </w:rPr>
        <w:t xml:space="preserve"> </w:t>
      </w:r>
      <w:r w:rsidR="009B1C30" w:rsidRPr="005E1067">
        <w:rPr>
          <w:noProof/>
        </w:rPr>
        <w:t xml:space="preserve">y </w:t>
      </w:r>
      <w:r w:rsidRPr="005E1067">
        <w:rPr>
          <w:noProof/>
        </w:rPr>
        <w:t xml:space="preserve">García de Jalón, C. (1991). Otganización funcional de las comunidades de macroinvertebrados acuáticos de un sistema fluvial de montaña (Sistema Central, río Manzanares, España). </w:t>
      </w:r>
      <w:r w:rsidRPr="00635842">
        <w:rPr>
          <w:iCs/>
          <w:noProof/>
          <w:lang w:val="en-US"/>
        </w:rPr>
        <w:t>Limnetica</w:t>
      </w:r>
      <w:r w:rsidRPr="00635842">
        <w:rPr>
          <w:noProof/>
          <w:lang w:val="en-US"/>
        </w:rPr>
        <w:t xml:space="preserve">, </w:t>
      </w:r>
      <w:r w:rsidRPr="00635842">
        <w:rPr>
          <w:iCs/>
          <w:noProof/>
          <w:lang w:val="en-US"/>
        </w:rPr>
        <w:t>7</w:t>
      </w:r>
      <w:r w:rsidRPr="00635842">
        <w:rPr>
          <w:noProof/>
          <w:lang w:val="en-US"/>
        </w:rPr>
        <w:t>, 97-112.</w:t>
      </w:r>
    </w:p>
    <w:p w:rsidR="00FB3AF9" w:rsidRPr="005E1067" w:rsidRDefault="009B1C30" w:rsidP="00FB3AF9">
      <w:pPr>
        <w:pStyle w:val="NormalWeb"/>
        <w:spacing w:before="240" w:beforeAutospacing="0" w:after="240" w:afterAutospacing="0" w:line="360" w:lineRule="auto"/>
        <w:ind w:left="851" w:hanging="480"/>
        <w:jc w:val="both"/>
        <w:rPr>
          <w:noProof/>
        </w:rPr>
      </w:pPr>
      <w:r w:rsidRPr="00635842">
        <w:rPr>
          <w:noProof/>
          <w:lang w:val="en-US"/>
        </w:rPr>
        <w:t>Moore, I., y</w:t>
      </w:r>
      <w:r w:rsidR="00FB3AF9" w:rsidRPr="00635842">
        <w:rPr>
          <w:noProof/>
          <w:lang w:val="en-US"/>
        </w:rPr>
        <w:t xml:space="preserve"> Murphy, K. J. (2015). Evaluation of alternative macroinvertebrate sampling techniques for use in a new tropical freshwater bioassessment scheme. </w:t>
      </w:r>
      <w:r w:rsidR="00FB3AF9" w:rsidRPr="005E1067">
        <w:rPr>
          <w:iCs/>
          <w:noProof/>
        </w:rPr>
        <w:t>Acta Limnologica Brasiliensia</w:t>
      </w:r>
      <w:r w:rsidR="00FB3AF9" w:rsidRPr="005E1067">
        <w:rPr>
          <w:noProof/>
        </w:rPr>
        <w:t xml:space="preserve">, </w:t>
      </w:r>
      <w:r w:rsidR="00FB3AF9" w:rsidRPr="005E1067">
        <w:rPr>
          <w:iCs/>
          <w:noProof/>
        </w:rPr>
        <w:t>27</w:t>
      </w:r>
      <w:r w:rsidR="00FB3AF9" w:rsidRPr="005E1067">
        <w:rPr>
          <w:noProof/>
        </w:rPr>
        <w:t xml:space="preserve">(2), 213-222. </w:t>
      </w:r>
    </w:p>
    <w:p w:rsidR="00FB3AF9" w:rsidRPr="005E1067" w:rsidRDefault="009B1C30" w:rsidP="00FB3AF9">
      <w:pPr>
        <w:pStyle w:val="NormalWeb"/>
        <w:spacing w:before="240" w:beforeAutospacing="0" w:after="240" w:afterAutospacing="0" w:line="360" w:lineRule="auto"/>
        <w:ind w:left="851" w:hanging="480"/>
        <w:jc w:val="both"/>
        <w:rPr>
          <w:noProof/>
        </w:rPr>
      </w:pPr>
      <w:r w:rsidRPr="005E1067">
        <w:rPr>
          <w:noProof/>
        </w:rPr>
        <w:t>Morelli, E., y</w:t>
      </w:r>
      <w:r w:rsidR="00FB3AF9" w:rsidRPr="005E1067">
        <w:rPr>
          <w:noProof/>
        </w:rPr>
        <w:t xml:space="preserve"> Verdi, A. (2014). Diversidad de macroinvertebrados acuáticos en cursos de agua dulce con vegetación ribereña nativa de Uruguay Aquatic macroinvertebrate diversity in freshwater streams with native riparian vegetation of. </w:t>
      </w:r>
      <w:r w:rsidR="00FB3AF9" w:rsidRPr="005E1067">
        <w:rPr>
          <w:iCs/>
          <w:noProof/>
        </w:rPr>
        <w:t>Revista Mexicana de Biodiversidad</w:t>
      </w:r>
      <w:r w:rsidR="00FB3AF9" w:rsidRPr="005E1067">
        <w:rPr>
          <w:noProof/>
        </w:rPr>
        <w:t xml:space="preserve">, </w:t>
      </w:r>
      <w:r w:rsidR="00FB3AF9" w:rsidRPr="005E1067">
        <w:rPr>
          <w:iCs/>
          <w:noProof/>
        </w:rPr>
        <w:t>85</w:t>
      </w:r>
      <w:r w:rsidR="00FB3AF9" w:rsidRPr="005E1067">
        <w:rPr>
          <w:noProof/>
        </w:rPr>
        <w:t xml:space="preserve">(4), 1160-1170.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 xml:space="preserve">Moreno, A., </w:t>
      </w:r>
      <w:r w:rsidR="009B1C30" w:rsidRPr="005E1067">
        <w:rPr>
          <w:noProof/>
        </w:rPr>
        <w:t>y</w:t>
      </w:r>
      <w:r w:rsidRPr="005E1067">
        <w:rPr>
          <w:noProof/>
        </w:rPr>
        <w:t xml:space="preserve"> Renner, I. (2007). Gestión Integral de Cuencas: La experiencia del proyecto Regional de Cuencas Andinas. </w:t>
      </w:r>
      <w:r w:rsidRPr="005E1067">
        <w:rPr>
          <w:iCs/>
          <w:noProof/>
        </w:rPr>
        <w:t>Centro Internacional de la Papa</w:t>
      </w:r>
      <w:r w:rsidRPr="005E1067">
        <w:rPr>
          <w:noProof/>
        </w:rPr>
        <w:t>. Lima.</w:t>
      </w:r>
      <w:r w:rsidR="00A30939">
        <w:rPr>
          <w:noProof/>
        </w:rPr>
        <w:t xml:space="preserve"> 236. Recuperado a partir de  </w:t>
      </w:r>
      <w:r w:rsidR="00A30939" w:rsidRPr="00A30939">
        <w:rPr>
          <w:noProof/>
        </w:rPr>
        <w:t>http://cipotato.org/wp-content/uploads/2014/08/003654.pdf</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 xml:space="preserve">Moreno, C. (2001). </w:t>
      </w:r>
      <w:r w:rsidRPr="005E1067">
        <w:rPr>
          <w:iCs/>
          <w:noProof/>
        </w:rPr>
        <w:t>Métodos para medir la biodiversidad</w:t>
      </w:r>
      <w:r w:rsidRPr="005E1067">
        <w:rPr>
          <w:noProof/>
        </w:rPr>
        <w:t xml:space="preserve">. (CYTED, ORCYT-UNESCO, &amp; SEA, Eds.), </w:t>
      </w:r>
      <w:r w:rsidRPr="005E1067">
        <w:rPr>
          <w:iCs/>
          <w:noProof/>
        </w:rPr>
        <w:t>Manual y Tesis SEA</w:t>
      </w:r>
      <w:r w:rsidRPr="005E1067">
        <w:rPr>
          <w:noProof/>
        </w:rPr>
        <w:t xml:space="preserve"> (Primera, Vol. 1). México.</w:t>
      </w:r>
    </w:p>
    <w:p w:rsidR="00FB3AF9" w:rsidRPr="005E1067" w:rsidRDefault="009B1C30" w:rsidP="00FB3AF9">
      <w:pPr>
        <w:pStyle w:val="NormalWeb"/>
        <w:spacing w:before="240" w:beforeAutospacing="0" w:after="240" w:afterAutospacing="0" w:line="360" w:lineRule="auto"/>
        <w:ind w:left="851" w:hanging="480"/>
        <w:jc w:val="both"/>
        <w:rPr>
          <w:noProof/>
        </w:rPr>
      </w:pPr>
      <w:r w:rsidRPr="005E1067">
        <w:rPr>
          <w:noProof/>
        </w:rPr>
        <w:t>Moya, N., Goitia, E., y</w:t>
      </w:r>
      <w:r w:rsidR="00FB3AF9" w:rsidRPr="005E1067">
        <w:rPr>
          <w:noProof/>
        </w:rPr>
        <w:t xml:space="preserve"> Siles, M. (2003). Tipología de Ríos de la región del Piedemonte Andino en Cochabamba. </w:t>
      </w:r>
      <w:r w:rsidR="00FB3AF9" w:rsidRPr="005E1067">
        <w:rPr>
          <w:iCs/>
          <w:noProof/>
        </w:rPr>
        <w:t>Revista Boliviana de Ecologia y Conservacion</w:t>
      </w:r>
      <w:r w:rsidR="00FB3AF9" w:rsidRPr="005E1067">
        <w:rPr>
          <w:noProof/>
        </w:rPr>
        <w:t xml:space="preserve">, </w:t>
      </w:r>
      <w:r w:rsidR="00FB3AF9" w:rsidRPr="005E1067">
        <w:rPr>
          <w:iCs/>
          <w:noProof/>
        </w:rPr>
        <w:t>13</w:t>
      </w:r>
      <w:r w:rsidR="00FB3AF9" w:rsidRPr="005E1067">
        <w:rPr>
          <w:noProof/>
        </w:rPr>
        <w:t xml:space="preserve">(1), 95-115. </w:t>
      </w:r>
    </w:p>
    <w:p w:rsidR="00FB3AF9" w:rsidRPr="00635842" w:rsidRDefault="00FB3AF9" w:rsidP="00FB3AF9">
      <w:pPr>
        <w:pStyle w:val="NormalWeb"/>
        <w:spacing w:before="240" w:beforeAutospacing="0" w:after="240" w:afterAutospacing="0" w:line="360" w:lineRule="auto"/>
        <w:ind w:left="851" w:hanging="480"/>
        <w:jc w:val="both"/>
        <w:rPr>
          <w:noProof/>
          <w:lang w:val="en-US"/>
        </w:rPr>
      </w:pPr>
      <w:r w:rsidRPr="005E1067">
        <w:rPr>
          <w:noProof/>
        </w:rPr>
        <w:t>Murillo Torrentes, M. P., Caicedo Quintero, O., Hernández, E., Vargas</w:t>
      </w:r>
      <w:r w:rsidR="009B1C30" w:rsidRPr="005E1067">
        <w:rPr>
          <w:noProof/>
        </w:rPr>
        <w:t xml:space="preserve">, H. G., Mesa, J., Cortés, F., y </w:t>
      </w:r>
      <w:r w:rsidRPr="005E1067">
        <w:rPr>
          <w:noProof/>
        </w:rPr>
        <w:t xml:space="preserve">Aguirre, N. (2016). Aplicación de tres índices bióticos en el río San Juan,Andes, Colombia. </w:t>
      </w:r>
      <w:r w:rsidRPr="00635842">
        <w:rPr>
          <w:iCs/>
          <w:noProof/>
          <w:lang w:val="en-US"/>
        </w:rPr>
        <w:t>Faculty of Sciences and Engineering</w:t>
      </w:r>
      <w:r w:rsidRPr="00635842">
        <w:rPr>
          <w:noProof/>
          <w:lang w:val="en-US"/>
        </w:rPr>
        <w:t xml:space="preserve">, </w:t>
      </w:r>
      <w:r w:rsidRPr="00635842">
        <w:rPr>
          <w:iCs/>
          <w:noProof/>
          <w:lang w:val="en-US"/>
        </w:rPr>
        <w:t>6</w:t>
      </w:r>
      <w:r w:rsidRPr="00635842">
        <w:rPr>
          <w:noProof/>
          <w:lang w:val="en-US"/>
        </w:rPr>
        <w:t xml:space="preserve">(2), 59-73. </w:t>
      </w:r>
    </w:p>
    <w:p w:rsidR="00FB3AF9" w:rsidRPr="00635842" w:rsidRDefault="00FB3AF9" w:rsidP="00FB3AF9">
      <w:pPr>
        <w:pStyle w:val="NormalWeb"/>
        <w:spacing w:before="240" w:beforeAutospacing="0" w:after="240" w:afterAutospacing="0" w:line="360" w:lineRule="auto"/>
        <w:ind w:left="851" w:hanging="480"/>
        <w:jc w:val="both"/>
        <w:rPr>
          <w:noProof/>
          <w:lang w:val="en-US"/>
        </w:rPr>
      </w:pPr>
      <w:r w:rsidRPr="00635842">
        <w:rPr>
          <w:noProof/>
          <w:lang w:val="en-US"/>
        </w:rPr>
        <w:t>Murtinho, F.</w:t>
      </w:r>
      <w:r w:rsidR="009B1C30" w:rsidRPr="00635842">
        <w:rPr>
          <w:noProof/>
          <w:lang w:val="en-US"/>
        </w:rPr>
        <w:t>, Eakin, H., López-Carr, D., y</w:t>
      </w:r>
      <w:r w:rsidRPr="00635842">
        <w:rPr>
          <w:noProof/>
          <w:lang w:val="en-US"/>
        </w:rPr>
        <w:t xml:space="preserve"> Hayes, T. M. (2013). Does external funding help adaptation? Evidence from community-based water management in the Colombian Andes. </w:t>
      </w:r>
      <w:r w:rsidRPr="00635842">
        <w:rPr>
          <w:iCs/>
          <w:noProof/>
          <w:lang w:val="en-US"/>
        </w:rPr>
        <w:t>Environmental Management</w:t>
      </w:r>
      <w:r w:rsidRPr="00635842">
        <w:rPr>
          <w:noProof/>
          <w:lang w:val="en-US"/>
        </w:rPr>
        <w:t xml:space="preserve">, </w:t>
      </w:r>
      <w:r w:rsidRPr="00635842">
        <w:rPr>
          <w:iCs/>
          <w:noProof/>
          <w:lang w:val="en-US"/>
        </w:rPr>
        <w:t>52</w:t>
      </w:r>
      <w:r w:rsidRPr="00635842">
        <w:rPr>
          <w:noProof/>
          <w:lang w:val="en-US"/>
        </w:rPr>
        <w:t xml:space="preserve">(5), 1103-1114. </w:t>
      </w:r>
    </w:p>
    <w:p w:rsidR="00FB3AF9" w:rsidRPr="00635842" w:rsidRDefault="00FB3AF9" w:rsidP="00FB3AF9">
      <w:pPr>
        <w:pStyle w:val="NormalWeb"/>
        <w:spacing w:before="240" w:beforeAutospacing="0" w:after="240" w:afterAutospacing="0" w:line="360" w:lineRule="auto"/>
        <w:ind w:left="851" w:hanging="480"/>
        <w:jc w:val="both"/>
        <w:rPr>
          <w:noProof/>
          <w:lang w:val="en-US"/>
        </w:rPr>
      </w:pPr>
      <w:r w:rsidRPr="00635842">
        <w:rPr>
          <w:noProof/>
          <w:lang w:val="en-US"/>
        </w:rPr>
        <w:t>Nienmann, H., Matt</w:t>
      </w:r>
      <w:r w:rsidR="009B1C30" w:rsidRPr="00635842">
        <w:rPr>
          <w:noProof/>
          <w:lang w:val="en-US"/>
        </w:rPr>
        <w:t>hias, I., Michakzik, B., y</w:t>
      </w:r>
      <w:r w:rsidRPr="00635842">
        <w:rPr>
          <w:noProof/>
          <w:lang w:val="en-US"/>
        </w:rPr>
        <w:t xml:space="preserve"> Behling, H. (2013). Late Holocene human impact and environmental change inferred from a multi-proxy lake sediment record in the Loja region, southeastern Ecuador. </w:t>
      </w:r>
      <w:r w:rsidRPr="00635842">
        <w:rPr>
          <w:iCs/>
          <w:noProof/>
          <w:lang w:val="en-US"/>
        </w:rPr>
        <w:t>Quaternary International</w:t>
      </w:r>
      <w:r w:rsidRPr="00635842">
        <w:rPr>
          <w:noProof/>
          <w:lang w:val="en-US"/>
        </w:rPr>
        <w:t xml:space="preserve">, </w:t>
      </w:r>
      <w:r w:rsidRPr="00635842">
        <w:rPr>
          <w:iCs/>
          <w:noProof/>
          <w:lang w:val="en-US"/>
        </w:rPr>
        <w:t>308</w:t>
      </w:r>
      <w:r w:rsidRPr="00635842">
        <w:rPr>
          <w:noProof/>
          <w:lang w:val="en-US"/>
        </w:rPr>
        <w:t xml:space="preserve">(309), 253–264. </w:t>
      </w:r>
    </w:p>
    <w:p w:rsidR="00FB3AF9" w:rsidRPr="005E1067" w:rsidRDefault="00FB3AF9" w:rsidP="00FB3AF9">
      <w:pPr>
        <w:pStyle w:val="NormalWeb"/>
        <w:spacing w:before="240" w:beforeAutospacing="0" w:after="240" w:afterAutospacing="0" w:line="360" w:lineRule="auto"/>
        <w:ind w:left="851" w:hanging="480"/>
        <w:jc w:val="both"/>
        <w:rPr>
          <w:noProof/>
        </w:rPr>
      </w:pPr>
      <w:r w:rsidRPr="00635842">
        <w:rPr>
          <w:noProof/>
          <w:lang w:val="en-US"/>
        </w:rPr>
        <w:lastRenderedPageBreak/>
        <w:t xml:space="preserve">Noel, D., Martin, W., </w:t>
      </w:r>
      <w:r w:rsidR="009B1C30" w:rsidRPr="00635842">
        <w:rPr>
          <w:noProof/>
          <w:lang w:val="en-US"/>
        </w:rPr>
        <w:t>y</w:t>
      </w:r>
      <w:r w:rsidRPr="00635842">
        <w:rPr>
          <w:noProof/>
          <w:lang w:val="en-US"/>
        </w:rPr>
        <w:t xml:space="preserve"> Federer, A. (1896). Effects of forest clearcutting in New England on stream macroinvertebrates and periphyton. </w:t>
      </w:r>
      <w:r w:rsidRPr="005E1067">
        <w:rPr>
          <w:iCs/>
          <w:noProof/>
        </w:rPr>
        <w:t>Environmental Management</w:t>
      </w:r>
      <w:r w:rsidRPr="005E1067">
        <w:rPr>
          <w:noProof/>
        </w:rPr>
        <w:t xml:space="preserve">, </w:t>
      </w:r>
      <w:r w:rsidRPr="005E1067">
        <w:rPr>
          <w:iCs/>
          <w:noProof/>
        </w:rPr>
        <w:t>10</w:t>
      </w:r>
      <w:r w:rsidRPr="005E1067">
        <w:rPr>
          <w:noProof/>
        </w:rPr>
        <w:t xml:space="preserve">(5), 661-670. </w:t>
      </w:r>
    </w:p>
    <w:p w:rsidR="00FB3AF9" w:rsidRDefault="00FB3AF9" w:rsidP="00FB3AF9">
      <w:pPr>
        <w:pStyle w:val="NormalWeb"/>
        <w:spacing w:before="240" w:beforeAutospacing="0" w:after="240" w:afterAutospacing="0" w:line="360" w:lineRule="auto"/>
        <w:ind w:left="851" w:hanging="480"/>
        <w:jc w:val="both"/>
        <w:rPr>
          <w:noProof/>
        </w:rPr>
      </w:pPr>
      <w:r w:rsidRPr="005E1067">
        <w:rPr>
          <w:noProof/>
        </w:rPr>
        <w:t xml:space="preserve">Orellana, J. (2009). </w:t>
      </w:r>
      <w:r w:rsidRPr="005E1067">
        <w:rPr>
          <w:iCs/>
          <w:noProof/>
        </w:rPr>
        <w:t>Determinación de índices de diversidad florística arborea en las parcelas permnentes de muestreo del valle de Sacta</w:t>
      </w:r>
      <w:r w:rsidRPr="005E1067">
        <w:rPr>
          <w:noProof/>
        </w:rPr>
        <w:t xml:space="preserve">. Universidad Mayor de San Simón. </w:t>
      </w:r>
      <w:r w:rsidR="00A30939" w:rsidRPr="00A30939">
        <w:rPr>
          <w:noProof/>
        </w:rPr>
        <w:t>Universidad Mayor de San Simón</w:t>
      </w:r>
      <w:r w:rsidR="00A30939">
        <w:rPr>
          <w:noProof/>
        </w:rPr>
        <w:t>.</w:t>
      </w:r>
    </w:p>
    <w:p w:rsidR="009F4478" w:rsidRPr="005E1067" w:rsidRDefault="009F4478" w:rsidP="009F4478">
      <w:pPr>
        <w:pStyle w:val="NormalWeb"/>
        <w:spacing w:before="240" w:beforeAutospacing="0" w:after="240" w:afterAutospacing="0" w:line="360" w:lineRule="auto"/>
        <w:ind w:left="851" w:hanging="480"/>
        <w:jc w:val="both"/>
        <w:rPr>
          <w:noProof/>
        </w:rPr>
      </w:pPr>
      <w:r w:rsidRPr="005E1067">
        <w:rPr>
          <w:noProof/>
        </w:rPr>
        <w:t xml:space="preserve">Oscoz, J., Campos, F., y Escala, M. C. (2006). Variación de la comunidad de macroinvertebrados bentónicos en relación con la calidad de las aguas. </w:t>
      </w:r>
      <w:r w:rsidRPr="005E1067">
        <w:rPr>
          <w:iCs/>
          <w:noProof/>
        </w:rPr>
        <w:t>Limnetica</w:t>
      </w:r>
      <w:r w:rsidRPr="005E1067">
        <w:rPr>
          <w:noProof/>
        </w:rPr>
        <w:t xml:space="preserve">, </w:t>
      </w:r>
      <w:r w:rsidRPr="005E1067">
        <w:rPr>
          <w:iCs/>
          <w:noProof/>
        </w:rPr>
        <w:t>25</w:t>
      </w:r>
      <w:r w:rsidRPr="005E1067">
        <w:rPr>
          <w:noProof/>
        </w:rPr>
        <w:t>(3), 683-692.</w:t>
      </w:r>
    </w:p>
    <w:p w:rsidR="00FB3AF9" w:rsidRPr="00635842" w:rsidRDefault="009B1C30" w:rsidP="00FB3AF9">
      <w:pPr>
        <w:pStyle w:val="NormalWeb"/>
        <w:spacing w:before="240" w:beforeAutospacing="0" w:after="240" w:afterAutospacing="0" w:line="360" w:lineRule="auto"/>
        <w:ind w:left="851" w:hanging="480"/>
        <w:jc w:val="both"/>
        <w:rPr>
          <w:noProof/>
          <w:lang w:val="en-US"/>
        </w:rPr>
      </w:pPr>
      <w:r w:rsidRPr="005E1067">
        <w:rPr>
          <w:noProof/>
        </w:rPr>
        <w:t>Oscoz, J., Galicia, D., y</w:t>
      </w:r>
      <w:r w:rsidR="00FB3AF9" w:rsidRPr="005E1067">
        <w:rPr>
          <w:noProof/>
        </w:rPr>
        <w:t xml:space="preserve"> Miranda, R. (2011). Clave dicotómica para la dentificación de macroinvertebrados de la cuenca del Ebreo. </w:t>
      </w:r>
      <w:r w:rsidR="00FB3AF9" w:rsidRPr="00635842">
        <w:rPr>
          <w:iCs/>
          <w:noProof/>
          <w:lang w:val="en-US"/>
        </w:rPr>
        <w:t>Journal of Chemical Information and Modeling</w:t>
      </w:r>
      <w:r w:rsidR="00FB3AF9" w:rsidRPr="00635842">
        <w:rPr>
          <w:noProof/>
          <w:lang w:val="en-US"/>
        </w:rPr>
        <w:t xml:space="preserve">, </w:t>
      </w:r>
      <w:r w:rsidR="00FB3AF9" w:rsidRPr="00635842">
        <w:rPr>
          <w:iCs/>
          <w:noProof/>
          <w:lang w:val="en-US"/>
        </w:rPr>
        <w:t>53</w:t>
      </w:r>
      <w:r w:rsidR="00FB3AF9" w:rsidRPr="00635842">
        <w:rPr>
          <w:noProof/>
          <w:lang w:val="en-US"/>
        </w:rPr>
        <w:t xml:space="preserve">(9), 66. </w:t>
      </w:r>
    </w:p>
    <w:p w:rsidR="00FB3AF9" w:rsidRPr="005E1067" w:rsidRDefault="00FB3AF9" w:rsidP="00FB3AF9">
      <w:pPr>
        <w:pStyle w:val="NormalWeb"/>
        <w:spacing w:before="240" w:beforeAutospacing="0" w:after="240" w:afterAutospacing="0" w:line="360" w:lineRule="auto"/>
        <w:ind w:left="851" w:hanging="480"/>
        <w:jc w:val="both"/>
        <w:rPr>
          <w:noProof/>
        </w:rPr>
      </w:pPr>
      <w:r w:rsidRPr="00635842">
        <w:rPr>
          <w:noProof/>
          <w:lang w:val="en-US"/>
        </w:rPr>
        <w:t xml:space="preserve">Ospina, F., Estévez, J., Betancur, J., </w:t>
      </w:r>
      <w:r w:rsidR="009B1C30" w:rsidRPr="00635842">
        <w:rPr>
          <w:noProof/>
          <w:lang w:val="en-US"/>
        </w:rPr>
        <w:t>y</w:t>
      </w:r>
      <w:r w:rsidRPr="00635842">
        <w:rPr>
          <w:noProof/>
          <w:lang w:val="en-US"/>
        </w:rPr>
        <w:t xml:space="preserve"> Realpe, E. (2004). </w:t>
      </w:r>
      <w:r w:rsidRPr="005E1067">
        <w:rPr>
          <w:noProof/>
        </w:rPr>
        <w:t xml:space="preserve">Estructura Y Composición De La Comunidad De Macro Invertebrados Acuáticos Asociados a Tillandsia Turneri Baker (Bromeliaceae) En Un Bosque Alto Andino Colombiano. </w:t>
      </w:r>
      <w:r w:rsidRPr="005E1067">
        <w:rPr>
          <w:iCs/>
          <w:noProof/>
        </w:rPr>
        <w:t>Acta Zoológica Mexicana</w:t>
      </w:r>
      <w:r w:rsidRPr="005E1067">
        <w:rPr>
          <w:noProof/>
        </w:rPr>
        <w:t xml:space="preserve">, </w:t>
      </w:r>
      <w:r w:rsidRPr="005E1067">
        <w:rPr>
          <w:iCs/>
          <w:noProof/>
        </w:rPr>
        <w:t>20</w:t>
      </w:r>
      <w:r w:rsidRPr="005E1067">
        <w:rPr>
          <w:noProof/>
        </w:rPr>
        <w:t>(153-166), 153-166.</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 xml:space="preserve">Palma, D. (2016). </w:t>
      </w:r>
      <w:r w:rsidRPr="005E1067">
        <w:rPr>
          <w:iCs/>
          <w:noProof/>
        </w:rPr>
        <w:t>Implicaciones espaciales de la vegetación de ribera para la protección y mejoramiento de los ecosistemas fluviales Andinos</w:t>
      </w:r>
      <w:r w:rsidRPr="005E1067">
        <w:rPr>
          <w:noProof/>
        </w:rPr>
        <w:t>. Universidad Técnica Particular de Loja.</w:t>
      </w:r>
    </w:p>
    <w:p w:rsidR="00FB3AF9" w:rsidRPr="005E1067" w:rsidRDefault="009B1C30" w:rsidP="00FB3AF9">
      <w:pPr>
        <w:pStyle w:val="NormalWeb"/>
        <w:spacing w:before="240" w:beforeAutospacing="0" w:after="240" w:afterAutospacing="0" w:line="360" w:lineRule="auto"/>
        <w:ind w:left="851" w:hanging="480"/>
        <w:jc w:val="both"/>
        <w:rPr>
          <w:noProof/>
        </w:rPr>
      </w:pPr>
      <w:r w:rsidRPr="005E1067">
        <w:rPr>
          <w:noProof/>
        </w:rPr>
        <w:t>Paredes, J., López, M.,</w:t>
      </w:r>
      <w:r w:rsidR="00FB3AF9" w:rsidRPr="005E1067">
        <w:rPr>
          <w:noProof/>
        </w:rPr>
        <w:t xml:space="preserve"> De</w:t>
      </w:r>
      <w:r w:rsidRPr="005E1067">
        <w:rPr>
          <w:noProof/>
        </w:rPr>
        <w:t xml:space="preserve"> Flowers, W., Medina, M., Herrera, P., y</w:t>
      </w:r>
      <w:r w:rsidR="00FB3AF9" w:rsidRPr="005E1067">
        <w:rPr>
          <w:noProof/>
        </w:rPr>
        <w:t xml:space="preserve"> Peralta, E. (2010). Medición de la Biodiversidad Alfa de insectos en el Bosque ¨Cruz del Hueso¨de Bucay, Guayas-Ecuador. </w:t>
      </w:r>
      <w:r w:rsidR="00FB3AF9" w:rsidRPr="005E1067">
        <w:rPr>
          <w:iCs/>
          <w:noProof/>
        </w:rPr>
        <w:t>Centro de Investigación Biotecnología del Ecuador</w:t>
      </w:r>
      <w:r w:rsidR="00FB3AF9" w:rsidRPr="005E1067">
        <w:rPr>
          <w:noProof/>
        </w:rPr>
        <w:t xml:space="preserve">, (4), 4-8. </w:t>
      </w:r>
    </w:p>
    <w:p w:rsidR="00FB3AF9" w:rsidRPr="005E1067" w:rsidRDefault="009B1C30" w:rsidP="00FB3AF9">
      <w:pPr>
        <w:pStyle w:val="NormalWeb"/>
        <w:spacing w:before="240" w:beforeAutospacing="0" w:after="240" w:afterAutospacing="0" w:line="360" w:lineRule="auto"/>
        <w:ind w:left="851" w:hanging="480"/>
        <w:jc w:val="both"/>
        <w:rPr>
          <w:noProof/>
        </w:rPr>
      </w:pPr>
      <w:r w:rsidRPr="005E1067">
        <w:rPr>
          <w:noProof/>
        </w:rPr>
        <w:t>Pérez, A., Benetti, C. J., y</w:t>
      </w:r>
      <w:r w:rsidR="00FB3AF9" w:rsidRPr="005E1067">
        <w:rPr>
          <w:noProof/>
        </w:rPr>
        <w:t xml:space="preserve"> Garrido, J. (2013). Estudio de la calidad del agua del río Furnia (NO. España) mediante el uso de macroinvertebrados acuáticos. </w:t>
      </w:r>
      <w:r w:rsidR="00FB3AF9" w:rsidRPr="005E1067">
        <w:rPr>
          <w:iCs/>
          <w:noProof/>
        </w:rPr>
        <w:t>Nova Acta Científica Compostelana (Bioloxía)</w:t>
      </w:r>
      <w:r w:rsidR="00FB3AF9" w:rsidRPr="005E1067">
        <w:rPr>
          <w:noProof/>
        </w:rPr>
        <w:t xml:space="preserve">, </w:t>
      </w:r>
      <w:r w:rsidR="00FB3AF9" w:rsidRPr="005E1067">
        <w:rPr>
          <w:iCs/>
          <w:noProof/>
        </w:rPr>
        <w:t>20</w:t>
      </w:r>
      <w:r w:rsidR="00FB3AF9" w:rsidRPr="005E1067">
        <w:rPr>
          <w:noProof/>
        </w:rPr>
        <w:t>, 1-9.</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 xml:space="preserve">Pla, L. (2006). Biodiversidad : interferencia basada en el índice de Shannon y la riqueza. </w:t>
      </w:r>
      <w:r w:rsidRPr="005E1067">
        <w:rPr>
          <w:iCs/>
          <w:noProof/>
        </w:rPr>
        <w:t>Interciencia</w:t>
      </w:r>
      <w:r w:rsidRPr="005E1067">
        <w:rPr>
          <w:noProof/>
        </w:rPr>
        <w:t xml:space="preserve">, </w:t>
      </w:r>
      <w:r w:rsidRPr="005E1067">
        <w:rPr>
          <w:iCs/>
          <w:noProof/>
        </w:rPr>
        <w:t>31</w:t>
      </w:r>
      <w:r w:rsidRPr="005E1067">
        <w:rPr>
          <w:noProof/>
        </w:rPr>
        <w:t xml:space="preserve">(8), 583-590. </w:t>
      </w:r>
    </w:p>
    <w:p w:rsidR="00FB3AF9" w:rsidRPr="00635842" w:rsidRDefault="00FB3AF9" w:rsidP="00FB3AF9">
      <w:pPr>
        <w:pStyle w:val="NormalWeb"/>
        <w:spacing w:before="240" w:beforeAutospacing="0" w:after="240" w:afterAutospacing="0" w:line="360" w:lineRule="auto"/>
        <w:ind w:left="851" w:hanging="480"/>
        <w:jc w:val="both"/>
        <w:rPr>
          <w:noProof/>
          <w:lang w:val="en-US"/>
        </w:rPr>
      </w:pPr>
      <w:r w:rsidRPr="005E1067">
        <w:rPr>
          <w:noProof/>
        </w:rPr>
        <w:lastRenderedPageBreak/>
        <w:t xml:space="preserve">PNUD. (2007). </w:t>
      </w:r>
      <w:r w:rsidRPr="005E1067">
        <w:rPr>
          <w:iCs/>
          <w:noProof/>
        </w:rPr>
        <w:t>Gobernabilidad del sector Agua y Saneamiento en el Ecuador en el Marco de los Objetivos de Desarrollo dell Milenio (ODM)</w:t>
      </w:r>
      <w:r w:rsidRPr="005E1067">
        <w:rPr>
          <w:noProof/>
        </w:rPr>
        <w:t xml:space="preserve">. </w:t>
      </w:r>
      <w:r w:rsidRPr="00635842">
        <w:rPr>
          <w:noProof/>
          <w:lang w:val="en-US"/>
        </w:rPr>
        <w:t xml:space="preserve">Quito. </w:t>
      </w:r>
    </w:p>
    <w:p w:rsidR="00FB3AF9" w:rsidRPr="005E1067" w:rsidRDefault="009B1C30" w:rsidP="00FB3AF9">
      <w:pPr>
        <w:pStyle w:val="NormalWeb"/>
        <w:spacing w:before="240" w:beforeAutospacing="0" w:after="240" w:afterAutospacing="0" w:line="360" w:lineRule="auto"/>
        <w:ind w:left="851" w:hanging="480"/>
        <w:jc w:val="both"/>
        <w:rPr>
          <w:noProof/>
        </w:rPr>
      </w:pPr>
      <w:r w:rsidRPr="00635842">
        <w:rPr>
          <w:noProof/>
          <w:lang w:val="en-US"/>
        </w:rPr>
        <w:t>Poikane, S., Johnson, R., Sandin, L., Schartau, A</w:t>
      </w:r>
      <w:r w:rsidR="00FB3AF9" w:rsidRPr="00635842">
        <w:rPr>
          <w:noProof/>
          <w:lang w:val="en-US"/>
        </w:rPr>
        <w:t>., Solimi</w:t>
      </w:r>
      <w:r w:rsidRPr="00635842">
        <w:rPr>
          <w:noProof/>
          <w:lang w:val="en-US"/>
        </w:rPr>
        <w:t>ni, A., Urbanič, G., y</w:t>
      </w:r>
      <w:r w:rsidR="00FB3AF9" w:rsidRPr="00635842">
        <w:rPr>
          <w:noProof/>
          <w:lang w:val="en-US"/>
        </w:rPr>
        <w:t xml:space="preserve"> Böhmer, J. (2016). Benthic macroinvertebrates in lake ecological assessment: A review of methods, intercalibration and practical recommendations. </w:t>
      </w:r>
      <w:r w:rsidR="00FB3AF9" w:rsidRPr="005E1067">
        <w:rPr>
          <w:iCs/>
          <w:noProof/>
        </w:rPr>
        <w:t>Science of the Total Environment</w:t>
      </w:r>
      <w:r w:rsidR="00FB3AF9" w:rsidRPr="005E1067">
        <w:rPr>
          <w:noProof/>
        </w:rPr>
        <w:t xml:space="preserve">, </w:t>
      </w:r>
      <w:r w:rsidR="00FB3AF9" w:rsidRPr="005E1067">
        <w:rPr>
          <w:iCs/>
          <w:noProof/>
        </w:rPr>
        <w:t>543</w:t>
      </w:r>
      <w:r w:rsidR="00FB3AF9" w:rsidRPr="005E1067">
        <w:rPr>
          <w:noProof/>
        </w:rPr>
        <w:t xml:space="preserve">(2015), 123-134. </w:t>
      </w:r>
    </w:p>
    <w:p w:rsidR="00FB3AF9" w:rsidRPr="005E1067" w:rsidRDefault="009B1C30" w:rsidP="00FB3AF9">
      <w:pPr>
        <w:pStyle w:val="NormalWeb"/>
        <w:spacing w:before="240" w:beforeAutospacing="0" w:after="240" w:afterAutospacing="0" w:line="360" w:lineRule="auto"/>
        <w:ind w:left="851" w:hanging="480"/>
        <w:jc w:val="both"/>
        <w:rPr>
          <w:noProof/>
        </w:rPr>
      </w:pPr>
      <w:r w:rsidRPr="005E1067">
        <w:rPr>
          <w:noProof/>
        </w:rPr>
        <w:t>Pontón, J</w:t>
      </w:r>
      <w:r w:rsidR="00FB3AF9" w:rsidRPr="005E1067">
        <w:rPr>
          <w:noProof/>
        </w:rPr>
        <w:t xml:space="preserve">. (2012). </w:t>
      </w:r>
      <w:r w:rsidR="00FB3AF9" w:rsidRPr="005E1067">
        <w:rPr>
          <w:iCs/>
          <w:noProof/>
        </w:rPr>
        <w:t>El rol de los macroinvertebrados acuáticos en la descomposición de hojarasca en ríos altoandinos tropicales</w:t>
      </w:r>
      <w:r w:rsidR="00FB3AF9" w:rsidRPr="005E1067">
        <w:rPr>
          <w:noProof/>
        </w:rPr>
        <w:t xml:space="preserve">. Universidad San Francisco de Quito.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Pr</w:t>
      </w:r>
      <w:r w:rsidR="009B1C30" w:rsidRPr="005E1067">
        <w:rPr>
          <w:noProof/>
        </w:rPr>
        <w:t xml:space="preserve">at, N., Ríos, B., Acosta, R., y </w:t>
      </w:r>
      <w:r w:rsidRPr="005E1067">
        <w:rPr>
          <w:noProof/>
        </w:rPr>
        <w:t xml:space="preserve">Rieradevall, M. (2009). Los Macroinvertebrados Como Indicadores De Calidad De Las Aguas. En F. Domingues &amp; H. Fernández (Eds.), </w:t>
      </w:r>
      <w:r w:rsidRPr="005E1067">
        <w:rPr>
          <w:iCs/>
          <w:noProof/>
        </w:rPr>
        <w:t>Macroinvertebrados bentonicos Sudamericanos</w:t>
      </w:r>
      <w:r w:rsidRPr="005E1067">
        <w:rPr>
          <w:noProof/>
        </w:rPr>
        <w:t xml:space="preserve"> (Primera, p. 645). San Miguel. Recuperado a partir de http://www.ub.edu/fem/docs/caps/2009 MacroIndLatinAmcompag0908.pdf</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 xml:space="preserve">Prat, N., Villamarín, C., </w:t>
      </w:r>
      <w:r w:rsidR="009B1C30" w:rsidRPr="005E1067">
        <w:rPr>
          <w:noProof/>
        </w:rPr>
        <w:t>y</w:t>
      </w:r>
      <w:r w:rsidRPr="005E1067">
        <w:rPr>
          <w:noProof/>
        </w:rPr>
        <w:t xml:space="preserve"> Rieradevall, M. (2013). Aplicación CABIRA (calidad Biológica de los Ríos Altoandinos). Universidad de Barcelona.</w:t>
      </w:r>
    </w:p>
    <w:p w:rsidR="00FB3AF9" w:rsidRPr="005E1067" w:rsidRDefault="009B1C30" w:rsidP="00FB3AF9">
      <w:pPr>
        <w:pStyle w:val="NormalWeb"/>
        <w:spacing w:before="240" w:beforeAutospacing="0" w:after="240" w:afterAutospacing="0" w:line="360" w:lineRule="auto"/>
        <w:ind w:left="851" w:hanging="480"/>
        <w:jc w:val="both"/>
        <w:rPr>
          <w:noProof/>
        </w:rPr>
      </w:pPr>
      <w:r w:rsidRPr="005E1067">
        <w:rPr>
          <w:noProof/>
        </w:rPr>
        <w:t>Quintero, M</w:t>
      </w:r>
      <w:r w:rsidR="00FB3AF9" w:rsidRPr="005E1067">
        <w:rPr>
          <w:noProof/>
        </w:rPr>
        <w:t xml:space="preserve">. (2010). </w:t>
      </w:r>
      <w:r w:rsidR="00FB3AF9" w:rsidRPr="005E1067">
        <w:rPr>
          <w:iCs/>
          <w:noProof/>
        </w:rPr>
        <w:t>Estado de la acción acerca de los mecanismos de financiamiento de la protección o recuperación de servicios ambientales hidrológicos generados en los Andesitle</w:t>
      </w:r>
      <w:r w:rsidR="00FB3AF9" w:rsidRPr="005E1067">
        <w:rPr>
          <w:noProof/>
        </w:rPr>
        <w:t xml:space="preserve">. (CONDNSAN, Ed.), </w:t>
      </w:r>
      <w:r w:rsidR="00FB3AF9" w:rsidRPr="005E1067">
        <w:rPr>
          <w:iCs/>
          <w:noProof/>
        </w:rPr>
        <w:t>Servicios Ambientales Hidrológicos en la RegiónAndina</w:t>
      </w:r>
      <w:r w:rsidR="00FB3AF9" w:rsidRPr="005E1067">
        <w:rPr>
          <w:noProof/>
        </w:rPr>
        <w:t xml:space="preserve"> (Primera). Perú.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 xml:space="preserve">Quiñónez, P. (2015). </w:t>
      </w:r>
      <w:r w:rsidRPr="005E1067">
        <w:rPr>
          <w:iCs/>
          <w:noProof/>
        </w:rPr>
        <w:t>Evaluación del estado de salud ecológica de la microcuenca de río Pita (sector Molinuco, Canteras y antiguo botadero Cashapamba) utilizando macroinvertebrados como bioindicadores de calidad de agua</w:t>
      </w:r>
      <w:r w:rsidRPr="005E1067">
        <w:rPr>
          <w:noProof/>
        </w:rPr>
        <w:t xml:space="preserve">. Universidad Internacinal del Ecuador. </w:t>
      </w:r>
    </w:p>
    <w:p w:rsidR="00FB3AF9" w:rsidRPr="005E1067" w:rsidRDefault="009B1C30" w:rsidP="00FB3AF9">
      <w:pPr>
        <w:pStyle w:val="NormalWeb"/>
        <w:spacing w:before="240" w:beforeAutospacing="0" w:after="240" w:afterAutospacing="0" w:line="360" w:lineRule="auto"/>
        <w:ind w:left="851" w:hanging="480"/>
        <w:jc w:val="both"/>
        <w:rPr>
          <w:noProof/>
        </w:rPr>
      </w:pPr>
      <w:r w:rsidRPr="005E1067">
        <w:rPr>
          <w:noProof/>
        </w:rPr>
        <w:t>Ramírez, A., y Gutiérrez-fonseca, P.</w:t>
      </w:r>
      <w:r w:rsidR="00FB3AF9" w:rsidRPr="005E1067">
        <w:rPr>
          <w:noProof/>
        </w:rPr>
        <w:t xml:space="preserve"> (2014). Estudios sobre macroinvertebrados acuáticos en América Latina : avances recientes y direcciones futuras. </w:t>
      </w:r>
      <w:r w:rsidR="00FB3AF9" w:rsidRPr="005E1067">
        <w:rPr>
          <w:iCs/>
          <w:noProof/>
        </w:rPr>
        <w:t>Biología tropical</w:t>
      </w:r>
      <w:r w:rsidR="00FB3AF9" w:rsidRPr="005E1067">
        <w:rPr>
          <w:noProof/>
        </w:rPr>
        <w:t xml:space="preserve">, </w:t>
      </w:r>
      <w:r w:rsidR="00FB3AF9" w:rsidRPr="005E1067">
        <w:rPr>
          <w:iCs/>
          <w:noProof/>
        </w:rPr>
        <w:t>62</w:t>
      </w:r>
      <w:r w:rsidRPr="005E1067">
        <w:rPr>
          <w:noProof/>
        </w:rPr>
        <w:t xml:space="preserve">(April), 9-20.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 xml:space="preserve">Ramos, A., </w:t>
      </w:r>
      <w:r w:rsidR="009B1C30" w:rsidRPr="005E1067">
        <w:rPr>
          <w:noProof/>
        </w:rPr>
        <w:t>y</w:t>
      </w:r>
      <w:r w:rsidRPr="005E1067">
        <w:rPr>
          <w:noProof/>
        </w:rPr>
        <w:t xml:space="preserve"> Prenda, J. (2015). El esfuerzo de muestreo de macroinvertebrados acuáticos es determinante para establecer el estado ecológico de ríos mediterraneos. </w:t>
      </w:r>
      <w:r w:rsidRPr="005E1067">
        <w:rPr>
          <w:iCs/>
          <w:noProof/>
        </w:rPr>
        <w:t>Universidad de Huelva (UHU)</w:t>
      </w:r>
      <w:r w:rsidRPr="005E1067">
        <w:rPr>
          <w:noProof/>
        </w:rPr>
        <w:t xml:space="preserve">, </w:t>
      </w:r>
      <w:r w:rsidRPr="005E1067">
        <w:rPr>
          <w:iCs/>
          <w:noProof/>
        </w:rPr>
        <w:t>1</w:t>
      </w:r>
      <w:r w:rsidRPr="005E1067">
        <w:rPr>
          <w:noProof/>
        </w:rPr>
        <w:t xml:space="preserve">(1), 731-740.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lastRenderedPageBreak/>
        <w:t xml:space="preserve">Reyes, V. (2016). </w:t>
      </w:r>
      <w:r w:rsidRPr="005E1067">
        <w:rPr>
          <w:iCs/>
          <w:noProof/>
        </w:rPr>
        <w:t>Influencia del uso del suelo y la calidad de hojarasca en la composición, organización estructural y funcional de la comunidad de macroinvertebrados asociados a la descomposición de materia orgánica</w:t>
      </w:r>
      <w:r w:rsidRPr="005E1067">
        <w:rPr>
          <w:noProof/>
        </w:rPr>
        <w:t>. Universidad Técnica Particular deLoja.</w:t>
      </w:r>
    </w:p>
    <w:p w:rsidR="00FB3AF9" w:rsidRPr="005E1067" w:rsidRDefault="009B1C30" w:rsidP="00FB3AF9">
      <w:pPr>
        <w:pStyle w:val="NormalWeb"/>
        <w:spacing w:before="240" w:beforeAutospacing="0" w:after="240" w:afterAutospacing="0" w:line="360" w:lineRule="auto"/>
        <w:ind w:left="851" w:hanging="480"/>
        <w:jc w:val="both"/>
        <w:rPr>
          <w:noProof/>
        </w:rPr>
      </w:pPr>
      <w:r w:rsidRPr="005E1067">
        <w:rPr>
          <w:noProof/>
        </w:rPr>
        <w:t>Rezende, R</w:t>
      </w:r>
      <w:r w:rsidR="00FB3AF9" w:rsidRPr="005E1067">
        <w:rPr>
          <w:noProof/>
        </w:rPr>
        <w:t>., Sant</w:t>
      </w:r>
      <w:r w:rsidRPr="005E1067">
        <w:rPr>
          <w:noProof/>
        </w:rPr>
        <w:t>os, A. M., Henke-oliveira, C., y Jr, J. F</w:t>
      </w:r>
      <w:r w:rsidR="00FB3AF9" w:rsidRPr="005E1067">
        <w:rPr>
          <w:noProof/>
        </w:rPr>
        <w:t xml:space="preserve">. (2014). </w:t>
      </w:r>
      <w:r w:rsidR="00FB3AF9" w:rsidRPr="00635842">
        <w:rPr>
          <w:noProof/>
          <w:lang w:val="en-US"/>
        </w:rPr>
        <w:t xml:space="preserve">Effects of spatial and environmental factors on benthic a macroinvertebrate community. </w:t>
      </w:r>
      <w:r w:rsidR="00FB3AF9" w:rsidRPr="005E1067">
        <w:rPr>
          <w:iCs/>
          <w:noProof/>
        </w:rPr>
        <w:t>Zoologia</w:t>
      </w:r>
      <w:r w:rsidR="00FB3AF9" w:rsidRPr="005E1067">
        <w:rPr>
          <w:noProof/>
        </w:rPr>
        <w:t xml:space="preserve">, </w:t>
      </w:r>
      <w:r w:rsidR="00FB3AF9" w:rsidRPr="005E1067">
        <w:rPr>
          <w:iCs/>
          <w:noProof/>
        </w:rPr>
        <w:t>31</w:t>
      </w:r>
      <w:r w:rsidR="00FB3AF9" w:rsidRPr="005E1067">
        <w:rPr>
          <w:noProof/>
        </w:rPr>
        <w:t xml:space="preserve">(5), 426-434. </w:t>
      </w:r>
    </w:p>
    <w:p w:rsidR="00FB3AF9" w:rsidRPr="005E1067" w:rsidRDefault="009B1C30" w:rsidP="00FB3AF9">
      <w:pPr>
        <w:pStyle w:val="NormalWeb"/>
        <w:spacing w:before="240" w:beforeAutospacing="0" w:after="240" w:afterAutospacing="0" w:line="360" w:lineRule="auto"/>
        <w:ind w:left="851" w:hanging="480"/>
        <w:jc w:val="both"/>
        <w:rPr>
          <w:noProof/>
        </w:rPr>
      </w:pPr>
      <w:r w:rsidRPr="005E1067">
        <w:rPr>
          <w:noProof/>
        </w:rPr>
        <w:t xml:space="preserve">Rico-Sánchez, A., Rodríguez-Romero, A., López-López, E., y Sedeño-Díaz, J. </w:t>
      </w:r>
      <w:r w:rsidR="00FB3AF9" w:rsidRPr="005E1067">
        <w:rPr>
          <w:noProof/>
        </w:rPr>
        <w:t xml:space="preserve">(2014). Patrones de variación espacial y temporal de los macroinvertebrados acuáticos en la Laguna de Tecocomulco , Hidalgo ( México ). </w:t>
      </w:r>
      <w:r w:rsidR="00FB3AF9" w:rsidRPr="005E1067">
        <w:rPr>
          <w:iCs/>
          <w:noProof/>
        </w:rPr>
        <w:t>Revista de Biología Tropical</w:t>
      </w:r>
      <w:r w:rsidR="00FB3AF9" w:rsidRPr="005E1067">
        <w:rPr>
          <w:noProof/>
        </w:rPr>
        <w:t xml:space="preserve">, </w:t>
      </w:r>
      <w:r w:rsidR="00FB3AF9" w:rsidRPr="005E1067">
        <w:rPr>
          <w:iCs/>
          <w:noProof/>
        </w:rPr>
        <w:t>62</w:t>
      </w:r>
      <w:r w:rsidR="00FB3AF9" w:rsidRPr="005E1067">
        <w:rPr>
          <w:noProof/>
        </w:rPr>
        <w:t xml:space="preserve">, 81-96.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Ríos, B</w:t>
      </w:r>
      <w:r w:rsidR="009B1C30" w:rsidRPr="005E1067">
        <w:rPr>
          <w:noProof/>
        </w:rPr>
        <w:t>., Acosta, R., y</w:t>
      </w:r>
      <w:r w:rsidRPr="005E1067">
        <w:rPr>
          <w:noProof/>
        </w:rPr>
        <w:t xml:space="preserve"> Prat, N. (2014). </w:t>
      </w:r>
      <w:r w:rsidRPr="00635842">
        <w:rPr>
          <w:noProof/>
          <w:lang w:val="en-US"/>
        </w:rPr>
        <w:t xml:space="preserve">The Andean biotic index (ABI): Revised tolerance to pollution values for macroinvertebrate families and index performance evaluation. </w:t>
      </w:r>
      <w:r w:rsidRPr="005E1067">
        <w:rPr>
          <w:iCs/>
          <w:noProof/>
        </w:rPr>
        <w:t>Revista de Biologia Tropical</w:t>
      </w:r>
      <w:r w:rsidRPr="005E1067">
        <w:rPr>
          <w:noProof/>
        </w:rPr>
        <w:t xml:space="preserve">, </w:t>
      </w:r>
      <w:r w:rsidRPr="005E1067">
        <w:rPr>
          <w:iCs/>
          <w:noProof/>
        </w:rPr>
        <w:t>62</w:t>
      </w:r>
      <w:r w:rsidRPr="005E1067">
        <w:rPr>
          <w:noProof/>
        </w:rPr>
        <w:t xml:space="preserve">(April), 249-273. </w:t>
      </w:r>
    </w:p>
    <w:p w:rsidR="00FB3AF9" w:rsidRDefault="009B1C30" w:rsidP="00FB3AF9">
      <w:pPr>
        <w:pStyle w:val="NormalWeb"/>
        <w:spacing w:before="240" w:beforeAutospacing="0" w:after="240" w:afterAutospacing="0" w:line="360" w:lineRule="auto"/>
        <w:ind w:left="851" w:hanging="480"/>
        <w:jc w:val="both"/>
        <w:rPr>
          <w:noProof/>
        </w:rPr>
      </w:pPr>
      <w:r w:rsidRPr="005E1067">
        <w:rPr>
          <w:noProof/>
        </w:rPr>
        <w:t>Rivera, J., Pinilla, G., y</w:t>
      </w:r>
      <w:r w:rsidR="00FB3AF9" w:rsidRPr="005E1067">
        <w:rPr>
          <w:noProof/>
        </w:rPr>
        <w:t xml:space="preserve"> Camacho, D. (2013). Grupos Tróficos de macroinvertebrados acuáticos en un humedal urbano Andino de Colombia. </w:t>
      </w:r>
      <w:r w:rsidR="00FB3AF9" w:rsidRPr="005E1067">
        <w:rPr>
          <w:iCs/>
          <w:noProof/>
        </w:rPr>
        <w:t>Acta Biológica Colombiana</w:t>
      </w:r>
      <w:r w:rsidR="00FB3AF9" w:rsidRPr="005E1067">
        <w:rPr>
          <w:noProof/>
        </w:rPr>
        <w:t xml:space="preserve">, </w:t>
      </w:r>
      <w:r w:rsidR="00FB3AF9" w:rsidRPr="005E1067">
        <w:rPr>
          <w:iCs/>
          <w:noProof/>
        </w:rPr>
        <w:t>18</w:t>
      </w:r>
      <w:r w:rsidR="00FB3AF9" w:rsidRPr="005E1067">
        <w:rPr>
          <w:noProof/>
        </w:rPr>
        <w:t xml:space="preserve">(2), 29-292. </w:t>
      </w:r>
    </w:p>
    <w:p w:rsidR="00A30939" w:rsidRPr="005E1067" w:rsidRDefault="00A30939" w:rsidP="00FB3AF9">
      <w:pPr>
        <w:pStyle w:val="NormalWeb"/>
        <w:spacing w:before="240" w:beforeAutospacing="0" w:after="240" w:afterAutospacing="0" w:line="360" w:lineRule="auto"/>
        <w:ind w:left="851" w:hanging="480"/>
        <w:jc w:val="both"/>
        <w:rPr>
          <w:noProof/>
        </w:rPr>
      </w:pPr>
      <w:r w:rsidRPr="005E1067">
        <w:rPr>
          <w:noProof/>
        </w:rPr>
        <w:t xml:space="preserve">Rodríguez, J., Ospina-Tórres, R., y Turizo-Correa, R. (2011). Grupos funcionales alimentarios de macroinvertebrados acuáticos en el río Gaira, Colombia. </w:t>
      </w:r>
      <w:r w:rsidRPr="005E1067">
        <w:rPr>
          <w:iCs/>
          <w:noProof/>
        </w:rPr>
        <w:t>Revista de Biologia Tropical</w:t>
      </w:r>
      <w:r w:rsidRPr="005E1067">
        <w:rPr>
          <w:noProof/>
        </w:rPr>
        <w:t xml:space="preserve">, </w:t>
      </w:r>
      <w:r w:rsidRPr="005E1067">
        <w:rPr>
          <w:iCs/>
          <w:noProof/>
        </w:rPr>
        <w:t>59</w:t>
      </w:r>
      <w:r w:rsidRPr="005E1067">
        <w:rPr>
          <w:noProof/>
        </w:rPr>
        <w:t>(4), 1537-1552</w:t>
      </w:r>
      <w:r>
        <w:rPr>
          <w:noProof/>
        </w:rPr>
        <w:t>.</w:t>
      </w:r>
    </w:p>
    <w:p w:rsidR="00FB3AF9" w:rsidRPr="005E1067" w:rsidRDefault="00FB3AF9" w:rsidP="00A30939">
      <w:pPr>
        <w:pStyle w:val="NormalWeb"/>
        <w:spacing w:before="240" w:beforeAutospacing="0" w:after="240" w:afterAutospacing="0" w:line="360" w:lineRule="auto"/>
        <w:ind w:left="851" w:hanging="480"/>
        <w:jc w:val="both"/>
        <w:rPr>
          <w:noProof/>
        </w:rPr>
      </w:pPr>
      <w:r w:rsidRPr="005E1067">
        <w:rPr>
          <w:noProof/>
        </w:rPr>
        <w:t>Rodríguez, J. P., Rodríguez-Clark, K., Baillie, J., Ash</w:t>
      </w:r>
      <w:r w:rsidR="009B1C30" w:rsidRPr="005E1067">
        <w:rPr>
          <w:noProof/>
        </w:rPr>
        <w:t>, N., Benson, J., Boucher, T., y</w:t>
      </w:r>
      <w:r w:rsidRPr="005E1067">
        <w:rPr>
          <w:noProof/>
        </w:rPr>
        <w:t xml:space="preserve"> Zamin, T. (2012). Definición de Categorías de UICN para Ecosistemas Amenazados. </w:t>
      </w:r>
      <w:r w:rsidRPr="005E1067">
        <w:rPr>
          <w:iCs/>
          <w:noProof/>
        </w:rPr>
        <w:t>Conservation Biology</w:t>
      </w:r>
      <w:r w:rsidRPr="005E1067">
        <w:rPr>
          <w:noProof/>
        </w:rPr>
        <w:t xml:space="preserve">, </w:t>
      </w:r>
      <w:r w:rsidRPr="005E1067">
        <w:rPr>
          <w:iCs/>
          <w:noProof/>
        </w:rPr>
        <w:t>25</w:t>
      </w:r>
      <w:r w:rsidRPr="005E1067">
        <w:rPr>
          <w:noProof/>
        </w:rPr>
        <w:t>(2011), 21-29.</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 xml:space="preserve">Roldán, G. (1988). </w:t>
      </w:r>
      <w:r w:rsidRPr="005E1067">
        <w:rPr>
          <w:iCs/>
          <w:noProof/>
        </w:rPr>
        <w:t>Guía para el estudio de los macroinvertebrados acuáticos del departamento de Antioquía</w:t>
      </w:r>
      <w:r w:rsidRPr="005E1067">
        <w:rPr>
          <w:noProof/>
        </w:rPr>
        <w:t>. (Universidad de Antioquía, Ed.) (Primera). Bogotá. https://doi.org/958-9129-04-8</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 xml:space="preserve">Roldán, G. (1999). Los Macroinvertebrados y su valor como Indicadores de la calidad del agua. </w:t>
      </w:r>
      <w:r w:rsidRPr="005E1067">
        <w:rPr>
          <w:iCs/>
          <w:noProof/>
        </w:rPr>
        <w:t>Revista Academica Colombiana de Ciencias Exactas, Fisicas y Naturales</w:t>
      </w:r>
      <w:r w:rsidRPr="005E1067">
        <w:rPr>
          <w:noProof/>
        </w:rPr>
        <w:t xml:space="preserve">, </w:t>
      </w:r>
      <w:r w:rsidRPr="005E1067">
        <w:rPr>
          <w:iCs/>
          <w:noProof/>
        </w:rPr>
        <w:t>23</w:t>
      </w:r>
      <w:r w:rsidRPr="005E1067">
        <w:rPr>
          <w:noProof/>
        </w:rPr>
        <w:t>(1), 375-387. https://doi.org/0370-3908</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lastRenderedPageBreak/>
        <w:t xml:space="preserve">Roldán, G. (2003). </w:t>
      </w:r>
      <w:r w:rsidRPr="005E1067">
        <w:rPr>
          <w:iCs/>
          <w:noProof/>
        </w:rPr>
        <w:t>Bioindicacion de la calida del agua en Colombia</w:t>
      </w:r>
      <w:r w:rsidRPr="005E1067">
        <w:rPr>
          <w:noProof/>
        </w:rPr>
        <w:t>. (U. de Antioquía, Ed.) (Primera Ed). Medellin.</w:t>
      </w:r>
    </w:p>
    <w:p w:rsidR="00FB3AF9" w:rsidRPr="005E1067" w:rsidRDefault="009F4478" w:rsidP="00FB3AF9">
      <w:pPr>
        <w:pStyle w:val="NormalWeb"/>
        <w:spacing w:before="240" w:beforeAutospacing="0" w:after="240" w:afterAutospacing="0" w:line="360" w:lineRule="auto"/>
        <w:ind w:left="851" w:hanging="480"/>
        <w:jc w:val="both"/>
        <w:rPr>
          <w:noProof/>
        </w:rPr>
      </w:pPr>
      <w:r>
        <w:rPr>
          <w:noProof/>
        </w:rPr>
        <w:t>Roldán</w:t>
      </w:r>
      <w:r w:rsidR="00FB3AF9" w:rsidRPr="005E1067">
        <w:rPr>
          <w:noProof/>
        </w:rPr>
        <w:t xml:space="preserve">, G. (2016). Los macroinvertebrados como bioindicadores de la calidad del agua: cuatro décadas de desarrollo en Colombia y Latinoamerica. </w:t>
      </w:r>
      <w:r w:rsidR="00FB3AF9" w:rsidRPr="005E1067">
        <w:rPr>
          <w:iCs/>
          <w:noProof/>
        </w:rPr>
        <w:t>Revista De La Academia Colombiana De Ciencias Exactas, Físicas Y Naturales</w:t>
      </w:r>
      <w:r w:rsidR="00FB3AF9" w:rsidRPr="005E1067">
        <w:rPr>
          <w:noProof/>
        </w:rPr>
        <w:t xml:space="preserve">, </w:t>
      </w:r>
      <w:r w:rsidR="00FB3AF9" w:rsidRPr="005E1067">
        <w:rPr>
          <w:iCs/>
          <w:noProof/>
        </w:rPr>
        <w:t>40</w:t>
      </w:r>
      <w:r w:rsidR="00FB3AF9" w:rsidRPr="005E1067">
        <w:rPr>
          <w:noProof/>
        </w:rPr>
        <w:t xml:space="preserve">(155), 254-274. </w:t>
      </w:r>
    </w:p>
    <w:p w:rsidR="00FB3AF9" w:rsidRPr="005E1067" w:rsidRDefault="009B1C30" w:rsidP="00FB3AF9">
      <w:pPr>
        <w:pStyle w:val="NormalWeb"/>
        <w:spacing w:before="240" w:beforeAutospacing="0" w:after="240" w:afterAutospacing="0" w:line="360" w:lineRule="auto"/>
        <w:ind w:left="851" w:hanging="480"/>
        <w:jc w:val="both"/>
        <w:rPr>
          <w:noProof/>
        </w:rPr>
      </w:pPr>
      <w:r w:rsidRPr="005E1067">
        <w:rPr>
          <w:noProof/>
        </w:rPr>
        <w:t>Rosero, D., y</w:t>
      </w:r>
      <w:r w:rsidR="00FB3AF9" w:rsidRPr="005E1067">
        <w:rPr>
          <w:noProof/>
        </w:rPr>
        <w:t xml:space="preserve"> Fossati, O. (2009). </w:t>
      </w:r>
      <w:r w:rsidR="00FB3AF9" w:rsidRPr="005E1067">
        <w:rPr>
          <w:iCs/>
          <w:noProof/>
        </w:rPr>
        <w:t>Comparación entre dos índices bióticos para conocer la calidad del agua en ríos del páramo de Papallacta</w:t>
      </w:r>
      <w:r w:rsidR="00FB3AF9" w:rsidRPr="005E1067">
        <w:rPr>
          <w:noProof/>
        </w:rPr>
        <w:t xml:space="preserve">. Papallacta. </w:t>
      </w:r>
    </w:p>
    <w:p w:rsidR="00FB3AF9" w:rsidRPr="005E1067" w:rsidRDefault="009B1C30" w:rsidP="00FB3AF9">
      <w:pPr>
        <w:pStyle w:val="NormalWeb"/>
        <w:spacing w:before="240" w:beforeAutospacing="0" w:after="240" w:afterAutospacing="0" w:line="360" w:lineRule="auto"/>
        <w:ind w:left="851" w:hanging="480"/>
        <w:jc w:val="both"/>
        <w:rPr>
          <w:noProof/>
        </w:rPr>
      </w:pPr>
      <w:r w:rsidRPr="005E1067">
        <w:rPr>
          <w:noProof/>
        </w:rPr>
        <w:t>Rúa, G., Turiza, C., y</w:t>
      </w:r>
      <w:r w:rsidR="00FB3AF9" w:rsidRPr="005E1067">
        <w:rPr>
          <w:noProof/>
        </w:rPr>
        <w:t xml:space="preserve"> Zúñiga, M. (2015). Composition and Distribution of the Ephemeroptera , Plecoptera and Trichoptera Orders ( Insecta ) in Rivers of Sierra Nevada of Santa Marta , Colombia. </w:t>
      </w:r>
      <w:r w:rsidR="00FB3AF9" w:rsidRPr="005E1067">
        <w:rPr>
          <w:iCs/>
          <w:noProof/>
        </w:rPr>
        <w:t>Revista de Ciencias, Universidad del Valle</w:t>
      </w:r>
      <w:r w:rsidR="00FB3AF9" w:rsidRPr="005E1067">
        <w:rPr>
          <w:noProof/>
        </w:rPr>
        <w:t>, (2), 11-29.</w:t>
      </w:r>
    </w:p>
    <w:p w:rsidR="00FB3AF9" w:rsidRDefault="00FB3AF9" w:rsidP="00FB3AF9">
      <w:pPr>
        <w:pStyle w:val="NormalWeb"/>
        <w:spacing w:before="240" w:beforeAutospacing="0" w:after="240" w:afterAutospacing="0" w:line="360" w:lineRule="auto"/>
        <w:ind w:left="851" w:hanging="480"/>
        <w:jc w:val="both"/>
        <w:rPr>
          <w:noProof/>
        </w:rPr>
      </w:pPr>
      <w:r w:rsidRPr="005E1067">
        <w:rPr>
          <w:noProof/>
        </w:rPr>
        <w:t xml:space="preserve">Segnini, S. (2003). El uso de macroinvertebrados béntonicos como indicadores de la condición ecológica de los cuerpos de agua corriente. </w:t>
      </w:r>
      <w:r w:rsidRPr="005E1067">
        <w:rPr>
          <w:iCs/>
          <w:noProof/>
        </w:rPr>
        <w:t>Ecotropicos</w:t>
      </w:r>
      <w:r w:rsidRPr="005E1067">
        <w:rPr>
          <w:noProof/>
        </w:rPr>
        <w:t xml:space="preserve">, </w:t>
      </w:r>
      <w:r w:rsidRPr="005E1067">
        <w:rPr>
          <w:iCs/>
          <w:noProof/>
        </w:rPr>
        <w:t>16</w:t>
      </w:r>
      <w:r w:rsidRPr="005E1067">
        <w:rPr>
          <w:noProof/>
        </w:rPr>
        <w:t xml:space="preserve">(2), 45-63. </w:t>
      </w:r>
    </w:p>
    <w:p w:rsidR="009F4478" w:rsidRPr="005E1067" w:rsidRDefault="009F4478" w:rsidP="009F4478">
      <w:pPr>
        <w:pStyle w:val="NormalWeb"/>
        <w:spacing w:before="240" w:beforeAutospacing="0" w:after="240" w:afterAutospacing="0" w:line="360" w:lineRule="auto"/>
        <w:ind w:left="851" w:hanging="480"/>
        <w:jc w:val="both"/>
        <w:rPr>
          <w:noProof/>
        </w:rPr>
      </w:pPr>
      <w:r w:rsidRPr="005E1067">
        <w:rPr>
          <w:noProof/>
        </w:rPr>
        <w:t xml:space="preserve">Segnini, S., y Chacón, M. (2005). Caracterización Fisicoquímica del hábitat interno Y ribereño de rios Andinos en la Cordillerade Mérida , Venezuela. </w:t>
      </w:r>
      <w:r w:rsidRPr="005E1067">
        <w:rPr>
          <w:iCs/>
          <w:noProof/>
        </w:rPr>
        <w:t>Ecotropicos</w:t>
      </w:r>
      <w:r w:rsidRPr="005E1067">
        <w:rPr>
          <w:noProof/>
        </w:rPr>
        <w:t xml:space="preserve">, </w:t>
      </w:r>
      <w:r w:rsidRPr="005E1067">
        <w:rPr>
          <w:iCs/>
          <w:noProof/>
        </w:rPr>
        <w:t>18</w:t>
      </w:r>
      <w:r w:rsidRPr="005E1067">
        <w:rPr>
          <w:noProof/>
        </w:rPr>
        <w:t xml:space="preserve">(1), 38-61. </w:t>
      </w:r>
    </w:p>
    <w:p w:rsidR="00FB3AF9" w:rsidRPr="00635842" w:rsidRDefault="00FB3AF9" w:rsidP="00FB3AF9">
      <w:pPr>
        <w:pStyle w:val="NormalWeb"/>
        <w:spacing w:before="240" w:beforeAutospacing="0" w:after="240" w:afterAutospacing="0" w:line="360" w:lineRule="auto"/>
        <w:ind w:left="851" w:hanging="480"/>
        <w:jc w:val="both"/>
        <w:rPr>
          <w:noProof/>
          <w:lang w:val="en-US"/>
        </w:rPr>
      </w:pPr>
      <w:r w:rsidRPr="005E1067">
        <w:rPr>
          <w:noProof/>
        </w:rPr>
        <w:t xml:space="preserve">Segnini, S. (2014). </w:t>
      </w:r>
      <w:r w:rsidR="009B1C30" w:rsidRPr="005E1067">
        <w:rPr>
          <w:noProof/>
        </w:rPr>
        <w:t xml:space="preserve">Bentónicos como indicadores de la condición ecológica de los cuerpos de agua corriente ( benthic macronvertebrates as indicators in the ecological a ... </w:t>
      </w:r>
      <w:r w:rsidR="009B1C30" w:rsidRPr="00635842">
        <w:rPr>
          <w:iCs/>
          <w:noProof/>
          <w:lang w:val="en-US"/>
        </w:rPr>
        <w:t>Ecotropicos</w:t>
      </w:r>
      <w:r w:rsidRPr="00635842">
        <w:rPr>
          <w:noProof/>
          <w:lang w:val="en-US"/>
        </w:rPr>
        <w:t xml:space="preserve">, </w:t>
      </w:r>
      <w:r w:rsidRPr="00635842">
        <w:rPr>
          <w:iCs/>
          <w:noProof/>
          <w:lang w:val="en-US"/>
        </w:rPr>
        <w:t>16</w:t>
      </w:r>
      <w:r w:rsidRPr="00635842">
        <w:rPr>
          <w:noProof/>
          <w:lang w:val="en-US"/>
        </w:rPr>
        <w:t xml:space="preserve">(2), 45-63. </w:t>
      </w:r>
    </w:p>
    <w:p w:rsidR="00FB3AF9" w:rsidRPr="00635842" w:rsidRDefault="009B1C30" w:rsidP="00FB3AF9">
      <w:pPr>
        <w:pStyle w:val="NormalWeb"/>
        <w:spacing w:before="240" w:beforeAutospacing="0" w:after="240" w:afterAutospacing="0" w:line="360" w:lineRule="auto"/>
        <w:ind w:left="851" w:hanging="480"/>
        <w:jc w:val="both"/>
        <w:rPr>
          <w:noProof/>
          <w:lang w:val="en-US"/>
        </w:rPr>
      </w:pPr>
      <w:r w:rsidRPr="00635842">
        <w:rPr>
          <w:noProof/>
          <w:lang w:val="en-US"/>
        </w:rPr>
        <w:t>Sierra, R., Campos, F., y</w:t>
      </w:r>
      <w:r w:rsidR="00FB3AF9" w:rsidRPr="00635842">
        <w:rPr>
          <w:noProof/>
          <w:lang w:val="en-US"/>
        </w:rPr>
        <w:t xml:space="preserve"> Chamberlin, J. (2002). Assessing biodiversity conservation priorities: Ecosystem risk and representativeness in continental Ecuador. </w:t>
      </w:r>
      <w:r w:rsidR="00FB3AF9" w:rsidRPr="00635842">
        <w:rPr>
          <w:iCs/>
          <w:noProof/>
          <w:lang w:val="en-US"/>
        </w:rPr>
        <w:t>Landscape and Urban Planning</w:t>
      </w:r>
      <w:r w:rsidR="00FB3AF9" w:rsidRPr="00635842">
        <w:rPr>
          <w:noProof/>
          <w:lang w:val="en-US"/>
        </w:rPr>
        <w:t xml:space="preserve">, </w:t>
      </w:r>
      <w:r w:rsidR="00FB3AF9" w:rsidRPr="00635842">
        <w:rPr>
          <w:iCs/>
          <w:noProof/>
          <w:lang w:val="en-US"/>
        </w:rPr>
        <w:t>59</w:t>
      </w:r>
      <w:r w:rsidR="00FB3AF9" w:rsidRPr="00635842">
        <w:rPr>
          <w:noProof/>
          <w:lang w:val="en-US"/>
        </w:rPr>
        <w:t>(2), 95-110. https://doi.org/10.1016/S0169-2046(02)00006-3</w:t>
      </w:r>
    </w:p>
    <w:p w:rsidR="00FB3AF9" w:rsidRPr="005E1067" w:rsidRDefault="009B1C30" w:rsidP="00FB3AF9">
      <w:pPr>
        <w:pStyle w:val="NormalWeb"/>
        <w:spacing w:before="240" w:beforeAutospacing="0" w:after="240" w:afterAutospacing="0" w:line="360" w:lineRule="auto"/>
        <w:ind w:left="851" w:hanging="480"/>
        <w:jc w:val="both"/>
        <w:rPr>
          <w:noProof/>
        </w:rPr>
      </w:pPr>
      <w:r w:rsidRPr="00635842">
        <w:rPr>
          <w:noProof/>
          <w:lang w:val="en-US"/>
        </w:rPr>
        <w:t>Sobczak, J., Valduga, A., Restello, R., y</w:t>
      </w:r>
      <w:r w:rsidR="00FB3AF9" w:rsidRPr="00635842">
        <w:rPr>
          <w:noProof/>
          <w:lang w:val="en-US"/>
        </w:rPr>
        <w:t xml:space="preserve"> Cardoso, R. I. (2013). Conservation unit and water quality : the influence of environmental integrity on benthic macroinvertebrate assemblages. </w:t>
      </w:r>
      <w:r w:rsidR="00FB3AF9" w:rsidRPr="005E1067">
        <w:rPr>
          <w:iCs/>
          <w:noProof/>
        </w:rPr>
        <w:t>Acta Limnologica Brasiliensia</w:t>
      </w:r>
      <w:r w:rsidR="00FB3AF9" w:rsidRPr="005E1067">
        <w:rPr>
          <w:noProof/>
        </w:rPr>
        <w:t xml:space="preserve">, </w:t>
      </w:r>
      <w:r w:rsidR="00FB3AF9" w:rsidRPr="005E1067">
        <w:rPr>
          <w:iCs/>
          <w:noProof/>
        </w:rPr>
        <w:t>25</w:t>
      </w:r>
      <w:r w:rsidR="00FB3AF9" w:rsidRPr="005E1067">
        <w:rPr>
          <w:noProof/>
        </w:rPr>
        <w:t xml:space="preserve">(4), 442-450.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 xml:space="preserve">Suárez, A. (2012). Identificación y Evaluación de la Contaminación del Agua por Curtiembres en el Municipio de Villapinzón. </w:t>
      </w:r>
      <w:r w:rsidRPr="005E1067">
        <w:rPr>
          <w:iCs/>
          <w:noProof/>
        </w:rPr>
        <w:t>Tecnura</w:t>
      </w:r>
      <w:r w:rsidRPr="005E1067">
        <w:rPr>
          <w:noProof/>
        </w:rPr>
        <w:t xml:space="preserve">, </w:t>
      </w:r>
      <w:r w:rsidRPr="005E1067">
        <w:rPr>
          <w:iCs/>
          <w:noProof/>
        </w:rPr>
        <w:t>16</w:t>
      </w:r>
      <w:r w:rsidRPr="005E1067">
        <w:rPr>
          <w:noProof/>
        </w:rPr>
        <w:t xml:space="preserve">, 10.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lastRenderedPageBreak/>
        <w:t xml:space="preserve">Suárez, T. (2012). Macroinvertebrados acuáticos como indicadores biológicos de la calidad del agua en el Rio Gil González y tributarios más importantes, Rivas, Nicaragua. </w:t>
      </w:r>
      <w:r w:rsidRPr="005E1067">
        <w:rPr>
          <w:iCs/>
          <w:noProof/>
        </w:rPr>
        <w:t>Universidad y Ciencia</w:t>
      </w:r>
      <w:r w:rsidRPr="005E1067">
        <w:rPr>
          <w:noProof/>
        </w:rPr>
        <w:t xml:space="preserve">, </w:t>
      </w:r>
      <w:r w:rsidRPr="005E1067">
        <w:rPr>
          <w:iCs/>
          <w:noProof/>
        </w:rPr>
        <w:t>6</w:t>
      </w:r>
      <w:r w:rsidRPr="005E1067">
        <w:rPr>
          <w:noProof/>
        </w:rPr>
        <w:t xml:space="preserve">(9), 38-46. </w:t>
      </w:r>
    </w:p>
    <w:p w:rsidR="00FB3AF9" w:rsidRPr="00635842" w:rsidRDefault="00FB3AF9" w:rsidP="00FB3AF9">
      <w:pPr>
        <w:pStyle w:val="NormalWeb"/>
        <w:spacing w:before="240" w:beforeAutospacing="0" w:after="240" w:afterAutospacing="0" w:line="360" w:lineRule="auto"/>
        <w:ind w:left="851" w:hanging="480"/>
        <w:jc w:val="both"/>
        <w:rPr>
          <w:noProof/>
          <w:lang w:val="en-US"/>
        </w:rPr>
      </w:pPr>
      <w:r w:rsidRPr="005E1067">
        <w:rPr>
          <w:noProof/>
        </w:rPr>
        <w:t>Sudhakar, C., Manaswini, G., S</w:t>
      </w:r>
      <w:r w:rsidR="009B1C30" w:rsidRPr="005E1067">
        <w:rPr>
          <w:noProof/>
        </w:rPr>
        <w:t>atish, K., Singh, S., Jha, C., y</w:t>
      </w:r>
      <w:r w:rsidRPr="005E1067">
        <w:rPr>
          <w:noProof/>
        </w:rPr>
        <w:t xml:space="preserve"> Dadhwal, V. (2016). </w:t>
      </w:r>
      <w:r w:rsidRPr="00635842">
        <w:rPr>
          <w:noProof/>
          <w:lang w:val="en-US"/>
        </w:rPr>
        <w:t xml:space="preserve">Conservation priorities of forest ecosystems: Evaluation of deforestation and degradation hotspots using geospatial. </w:t>
      </w:r>
      <w:r w:rsidRPr="00635842">
        <w:rPr>
          <w:iCs/>
          <w:noProof/>
          <w:lang w:val="en-US"/>
        </w:rPr>
        <w:t>Ingeniería Ecológica</w:t>
      </w:r>
      <w:r w:rsidRPr="00635842">
        <w:rPr>
          <w:noProof/>
          <w:lang w:val="en-US"/>
        </w:rPr>
        <w:t xml:space="preserve">, </w:t>
      </w:r>
      <w:r w:rsidRPr="00635842">
        <w:rPr>
          <w:iCs/>
          <w:noProof/>
          <w:lang w:val="en-US"/>
        </w:rPr>
        <w:t>91</w:t>
      </w:r>
      <w:r w:rsidRPr="00635842">
        <w:rPr>
          <w:noProof/>
          <w:lang w:val="en-US"/>
        </w:rPr>
        <w:t xml:space="preserve">, 333-342. </w:t>
      </w:r>
    </w:p>
    <w:p w:rsidR="00FB3AF9" w:rsidRPr="005E1067" w:rsidRDefault="00FB3AF9" w:rsidP="00FB3AF9">
      <w:pPr>
        <w:pStyle w:val="NormalWeb"/>
        <w:spacing w:before="240" w:beforeAutospacing="0" w:after="240" w:afterAutospacing="0" w:line="360" w:lineRule="auto"/>
        <w:ind w:left="851" w:hanging="480"/>
        <w:jc w:val="both"/>
        <w:rPr>
          <w:noProof/>
        </w:rPr>
      </w:pPr>
      <w:r w:rsidRPr="00635842">
        <w:rPr>
          <w:noProof/>
          <w:lang w:val="en-US"/>
        </w:rPr>
        <w:t xml:space="preserve">Suriano, M. </w:t>
      </w:r>
      <w:r w:rsidR="009B1C30" w:rsidRPr="00635842">
        <w:rPr>
          <w:noProof/>
          <w:lang w:val="en-US"/>
        </w:rPr>
        <w:t>y</w:t>
      </w:r>
      <w:r w:rsidRPr="00635842">
        <w:rPr>
          <w:noProof/>
          <w:lang w:val="en-US"/>
        </w:rPr>
        <w:t xml:space="preserve"> Fonseca-Gessner, A. A. (2013). Structure of benthic macroinvertebrate assemblages on a gradient of environmental integrity in Neotropical streams. </w:t>
      </w:r>
      <w:r w:rsidRPr="005E1067">
        <w:rPr>
          <w:iCs/>
          <w:noProof/>
        </w:rPr>
        <w:t>Acta Limnologica Brasiliensia</w:t>
      </w:r>
      <w:r w:rsidRPr="005E1067">
        <w:rPr>
          <w:noProof/>
        </w:rPr>
        <w:t xml:space="preserve">, </w:t>
      </w:r>
      <w:r w:rsidRPr="005E1067">
        <w:rPr>
          <w:iCs/>
          <w:noProof/>
        </w:rPr>
        <w:t>25</w:t>
      </w:r>
      <w:r w:rsidRPr="005E1067">
        <w:rPr>
          <w:noProof/>
        </w:rPr>
        <w:t xml:space="preserve">(4), 418-428. </w:t>
      </w:r>
    </w:p>
    <w:p w:rsidR="00FB3AF9" w:rsidRPr="00635842" w:rsidRDefault="00FB3AF9" w:rsidP="00FB3AF9">
      <w:pPr>
        <w:pStyle w:val="NormalWeb"/>
        <w:spacing w:before="240" w:beforeAutospacing="0" w:after="240" w:afterAutospacing="0" w:line="360" w:lineRule="auto"/>
        <w:ind w:left="851" w:hanging="480"/>
        <w:jc w:val="both"/>
        <w:rPr>
          <w:noProof/>
          <w:lang w:val="en-US"/>
        </w:rPr>
      </w:pPr>
      <w:r w:rsidRPr="005E1067">
        <w:rPr>
          <w:noProof/>
        </w:rPr>
        <w:t>Th</w:t>
      </w:r>
      <w:r w:rsidR="009B1C30" w:rsidRPr="005E1067">
        <w:rPr>
          <w:noProof/>
        </w:rPr>
        <w:t>ies, B., Meyer, H., Nauss, T., y</w:t>
      </w:r>
      <w:r w:rsidRPr="005E1067">
        <w:rPr>
          <w:noProof/>
        </w:rPr>
        <w:t xml:space="preserve"> Bendix, J. (2012). </w:t>
      </w:r>
      <w:r w:rsidRPr="00635842">
        <w:rPr>
          <w:noProof/>
          <w:lang w:val="en-US"/>
        </w:rPr>
        <w:t xml:space="preserve">Projecting land-use and land-cover changes in a tropical mountain forest of Southern Ecuador. </w:t>
      </w:r>
      <w:r w:rsidRPr="00635842">
        <w:rPr>
          <w:iCs/>
          <w:noProof/>
          <w:lang w:val="en-US"/>
        </w:rPr>
        <w:t>Journal of Land Use Science</w:t>
      </w:r>
      <w:r w:rsidRPr="00635842">
        <w:rPr>
          <w:noProof/>
          <w:lang w:val="en-US"/>
        </w:rPr>
        <w:t xml:space="preserve">, 1-33. </w:t>
      </w:r>
    </w:p>
    <w:p w:rsidR="00FB3AF9" w:rsidRPr="005E1067" w:rsidRDefault="00FB3AF9" w:rsidP="00FB3AF9">
      <w:pPr>
        <w:pStyle w:val="NormalWeb"/>
        <w:spacing w:before="240" w:beforeAutospacing="0" w:after="240" w:afterAutospacing="0" w:line="360" w:lineRule="auto"/>
        <w:ind w:left="851" w:hanging="480"/>
        <w:jc w:val="both"/>
        <w:rPr>
          <w:noProof/>
        </w:rPr>
      </w:pPr>
      <w:r w:rsidRPr="00635842">
        <w:rPr>
          <w:noProof/>
          <w:lang w:val="en-US"/>
        </w:rPr>
        <w:t>Tognelli, M., Las</w:t>
      </w:r>
      <w:r w:rsidR="009B1C30" w:rsidRPr="00635842">
        <w:rPr>
          <w:noProof/>
          <w:lang w:val="en-US"/>
        </w:rPr>
        <w:t>so, C., Bota, C., Jiménez, L., y</w:t>
      </w:r>
      <w:r w:rsidRPr="00635842">
        <w:rPr>
          <w:noProof/>
          <w:lang w:val="en-US"/>
        </w:rPr>
        <w:t xml:space="preserve"> Cox, N. (2016). </w:t>
      </w:r>
      <w:r w:rsidRPr="005E1067">
        <w:rPr>
          <w:iCs/>
          <w:noProof/>
        </w:rPr>
        <w:t>Estado de conservación y distribución de la biodiversidad de agua dulce en los Andes Tropicales</w:t>
      </w:r>
      <w:r w:rsidRPr="005E1067">
        <w:rPr>
          <w:noProof/>
        </w:rPr>
        <w:t xml:space="preserve">. (U. I. para la C. de la N. y de los R. Naturales, Ed.) (Primera). Suiza: UICN, Gland, Suiza, Cambridge, UK y Arlington, USA.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Toro, M., Robles, S., Avilés, J., Nuño, C., Vivas, S., Bonada, N.,</w:t>
      </w:r>
      <w:r w:rsidR="009B1C30" w:rsidRPr="005E1067">
        <w:rPr>
          <w:noProof/>
        </w:rPr>
        <w:t xml:space="preserve"> y</w:t>
      </w:r>
      <w:r w:rsidRPr="005E1067">
        <w:rPr>
          <w:noProof/>
        </w:rPr>
        <w:t xml:space="preserve"> Pardo, I. (2002). Calidad de las aguas de los ríos mediterráneos del proyecto GUADALMED. Características físico-químicas. </w:t>
      </w:r>
      <w:r w:rsidRPr="005E1067">
        <w:rPr>
          <w:iCs/>
          <w:noProof/>
        </w:rPr>
        <w:t>Limnetica</w:t>
      </w:r>
      <w:r w:rsidRPr="005E1067">
        <w:rPr>
          <w:noProof/>
        </w:rPr>
        <w:t xml:space="preserve">, </w:t>
      </w:r>
      <w:r w:rsidRPr="005E1067">
        <w:rPr>
          <w:iCs/>
          <w:noProof/>
        </w:rPr>
        <w:t>21</w:t>
      </w:r>
      <w:r w:rsidRPr="005E1067">
        <w:rPr>
          <w:noProof/>
        </w:rPr>
        <w:t>(3-4), 63-75.</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 xml:space="preserve">Torralba Burrial, A. (2009). </w:t>
      </w:r>
      <w:r w:rsidRPr="005E1067">
        <w:rPr>
          <w:iCs/>
          <w:noProof/>
        </w:rPr>
        <w:t>Estado ecológico, comunidades de macroinvertebrados y de odonatos de la red fluvial de Argón</w:t>
      </w:r>
      <w:r w:rsidRPr="005E1067">
        <w:rPr>
          <w:noProof/>
        </w:rPr>
        <w:t xml:space="preserve"> (Primera). (J. Costa, Ed.), </w:t>
      </w:r>
      <w:r w:rsidRPr="005E1067">
        <w:rPr>
          <w:iCs/>
          <w:noProof/>
        </w:rPr>
        <w:t>Consejo Económico y Social de Aragón</w:t>
      </w:r>
      <w:r w:rsidRPr="005E1067">
        <w:rPr>
          <w:noProof/>
        </w:rPr>
        <w:t xml:space="preserve">. Consejo Económico y social de Argón, Argón.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 xml:space="preserve">TULAS (Libro IV - Anexo 1). (2011). </w:t>
      </w:r>
      <w:r w:rsidRPr="005E1067">
        <w:rPr>
          <w:iCs/>
          <w:noProof/>
        </w:rPr>
        <w:t>Norma de Calidad Ambiental y de descarga de efluentes : Recurso Agua</w:t>
      </w:r>
      <w:r w:rsidRPr="005E1067">
        <w:rPr>
          <w:noProof/>
        </w:rPr>
        <w:t xml:space="preserve">. </w:t>
      </w:r>
      <w:r w:rsidRPr="005E1067">
        <w:rPr>
          <w:iCs/>
          <w:noProof/>
        </w:rPr>
        <w:t>Texto unificado de legislación secundaria del Ministerio del Ambiente</w:t>
      </w:r>
      <w:r w:rsidRPr="005E1067">
        <w:rPr>
          <w:noProof/>
        </w:rPr>
        <w:t>.</w:t>
      </w:r>
    </w:p>
    <w:p w:rsidR="00FB3AF9" w:rsidRPr="005E1067" w:rsidRDefault="009B1C30" w:rsidP="00FB3AF9">
      <w:pPr>
        <w:pStyle w:val="NormalWeb"/>
        <w:spacing w:before="240" w:beforeAutospacing="0" w:after="240" w:afterAutospacing="0" w:line="360" w:lineRule="auto"/>
        <w:ind w:left="851" w:hanging="480"/>
        <w:jc w:val="both"/>
        <w:rPr>
          <w:noProof/>
        </w:rPr>
      </w:pPr>
      <w:r w:rsidRPr="005E1067">
        <w:rPr>
          <w:noProof/>
        </w:rPr>
        <w:t>Turley, M.</w:t>
      </w:r>
      <w:r w:rsidR="00FB3AF9" w:rsidRPr="005E1067">
        <w:rPr>
          <w:noProof/>
        </w:rPr>
        <w:t>, B</w:t>
      </w:r>
      <w:r w:rsidRPr="005E1067">
        <w:rPr>
          <w:noProof/>
        </w:rPr>
        <w:t>ilotta, G., Extence, C., y</w:t>
      </w:r>
      <w:r w:rsidR="00FB3AF9" w:rsidRPr="005E1067">
        <w:rPr>
          <w:noProof/>
        </w:rPr>
        <w:t xml:space="preserve"> Brazier, R. (2014). </w:t>
      </w:r>
      <w:r w:rsidR="00FB3AF9" w:rsidRPr="00635842">
        <w:rPr>
          <w:noProof/>
          <w:lang w:val="en-US"/>
        </w:rPr>
        <w:t xml:space="preserve">Evaluation of a fine sediment biomonitoring tool across a wide range of temperate rivers and streams. </w:t>
      </w:r>
      <w:r w:rsidR="00FB3AF9" w:rsidRPr="005E1067">
        <w:rPr>
          <w:iCs/>
          <w:noProof/>
        </w:rPr>
        <w:t>Freshwater Biology</w:t>
      </w:r>
      <w:r w:rsidR="00FB3AF9" w:rsidRPr="005E1067">
        <w:rPr>
          <w:noProof/>
        </w:rPr>
        <w:t xml:space="preserve">, </w:t>
      </w:r>
      <w:r w:rsidR="00FB3AF9" w:rsidRPr="005E1067">
        <w:rPr>
          <w:iCs/>
          <w:noProof/>
        </w:rPr>
        <w:t>59</w:t>
      </w:r>
      <w:r w:rsidRPr="005E1067">
        <w:rPr>
          <w:noProof/>
        </w:rPr>
        <w:t xml:space="preserve">(11), 2268-2277.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lastRenderedPageBreak/>
        <w:t xml:space="preserve">Universidad De Puerto Rico en Mayagüez. (1992). </w:t>
      </w:r>
      <w:r w:rsidR="009B1C30" w:rsidRPr="005E1067">
        <w:rPr>
          <w:noProof/>
        </w:rPr>
        <w:t xml:space="preserve">Parametros fisico-quimicos: </w:t>
      </w:r>
      <w:r w:rsidRPr="005E1067">
        <w:rPr>
          <w:noProof/>
        </w:rPr>
        <w:t xml:space="preserve">pH. En </w:t>
      </w:r>
      <w:r w:rsidRPr="005E1067">
        <w:rPr>
          <w:iCs/>
          <w:noProof/>
        </w:rPr>
        <w:t>Manual de Ecología microbiana</w:t>
      </w:r>
      <w:r w:rsidRPr="005E1067">
        <w:rPr>
          <w:noProof/>
        </w:rPr>
        <w:t xml:space="preserve"> (pp. 1-6).</w:t>
      </w:r>
    </w:p>
    <w:p w:rsidR="009B1C30" w:rsidRPr="00635842" w:rsidRDefault="009B1C30" w:rsidP="009B1C30">
      <w:pPr>
        <w:pStyle w:val="NormalWeb"/>
        <w:spacing w:before="240" w:beforeAutospacing="0" w:after="240" w:afterAutospacing="0" w:line="360" w:lineRule="auto"/>
        <w:ind w:left="851" w:hanging="480"/>
        <w:jc w:val="both"/>
        <w:rPr>
          <w:noProof/>
          <w:lang w:val="en-US"/>
        </w:rPr>
      </w:pPr>
      <w:r w:rsidRPr="005E1067">
        <w:rPr>
          <w:noProof/>
        </w:rPr>
        <w:t xml:space="preserve">Unión Internacional para la Conservación de la Naturaleza (2009). </w:t>
      </w:r>
      <w:r w:rsidRPr="005E1067">
        <w:rPr>
          <w:iCs/>
          <w:noProof/>
        </w:rPr>
        <w:t>Guía para la elaboración de Planes de manejo de microcuencas</w:t>
      </w:r>
      <w:r w:rsidRPr="005E1067">
        <w:rPr>
          <w:noProof/>
        </w:rPr>
        <w:t xml:space="preserve">. </w:t>
      </w:r>
      <w:r w:rsidRPr="005E1067">
        <w:rPr>
          <w:noProof/>
          <w:lang w:val="en-US"/>
        </w:rPr>
        <w:t xml:space="preserve">(Sincrónia, Ed.), </w:t>
      </w:r>
      <w:r w:rsidRPr="005E1067">
        <w:rPr>
          <w:iCs/>
          <w:noProof/>
          <w:lang w:val="en-US"/>
        </w:rPr>
        <w:t>Journal of Chemical Information and Modeling</w:t>
      </w:r>
      <w:r w:rsidRPr="005E1067">
        <w:rPr>
          <w:noProof/>
          <w:lang w:val="en-US"/>
        </w:rPr>
        <w:t xml:space="preserve"> (Primera, Vol. 53). </w:t>
      </w:r>
      <w:r w:rsidRPr="00635842">
        <w:rPr>
          <w:noProof/>
          <w:lang w:val="en-US"/>
        </w:rPr>
        <w:t xml:space="preserve">Guatemala. </w:t>
      </w:r>
    </w:p>
    <w:p w:rsidR="00FB3AF9" w:rsidRPr="00635842" w:rsidRDefault="009B1C30" w:rsidP="00FB3AF9">
      <w:pPr>
        <w:pStyle w:val="NormalWeb"/>
        <w:spacing w:before="240" w:beforeAutospacing="0" w:after="240" w:afterAutospacing="0" w:line="360" w:lineRule="auto"/>
        <w:ind w:left="851" w:hanging="480"/>
        <w:jc w:val="both"/>
        <w:rPr>
          <w:noProof/>
          <w:lang w:val="en-US"/>
        </w:rPr>
      </w:pPr>
      <w:r w:rsidRPr="00635842">
        <w:rPr>
          <w:noProof/>
          <w:lang w:val="en-US"/>
        </w:rPr>
        <w:t>Usme, J., Pinilla, G., y</w:t>
      </w:r>
      <w:r w:rsidR="00FB3AF9" w:rsidRPr="00635842">
        <w:rPr>
          <w:noProof/>
          <w:lang w:val="en-US"/>
        </w:rPr>
        <w:t xml:space="preserve"> Pinzón, L. (2013). Macroinvertebrate Trophic Groups in an Andean Wetland of Colombia. </w:t>
      </w:r>
      <w:r w:rsidR="00FB3AF9" w:rsidRPr="00635842">
        <w:rPr>
          <w:iCs/>
          <w:noProof/>
          <w:lang w:val="en-US"/>
        </w:rPr>
        <w:t>Acta Biológica Colombiana</w:t>
      </w:r>
      <w:r w:rsidR="00FB3AF9" w:rsidRPr="00635842">
        <w:rPr>
          <w:noProof/>
          <w:lang w:val="en-US"/>
        </w:rPr>
        <w:t xml:space="preserve">, </w:t>
      </w:r>
      <w:r w:rsidR="00FB3AF9" w:rsidRPr="00635842">
        <w:rPr>
          <w:iCs/>
          <w:noProof/>
          <w:lang w:val="en-US"/>
        </w:rPr>
        <w:t>18</w:t>
      </w:r>
      <w:r w:rsidR="00FB3AF9" w:rsidRPr="00635842">
        <w:rPr>
          <w:noProof/>
          <w:lang w:val="en-US"/>
        </w:rPr>
        <w:t>(2), 279-292.</w:t>
      </w:r>
    </w:p>
    <w:p w:rsidR="00FB3AF9" w:rsidRPr="005E1067" w:rsidRDefault="00FB3AF9" w:rsidP="00FB3AF9">
      <w:pPr>
        <w:pStyle w:val="NormalWeb"/>
        <w:spacing w:before="240" w:beforeAutospacing="0" w:after="240" w:afterAutospacing="0" w:line="360" w:lineRule="auto"/>
        <w:ind w:left="851" w:hanging="480"/>
        <w:jc w:val="both"/>
        <w:rPr>
          <w:noProof/>
        </w:rPr>
      </w:pPr>
      <w:r w:rsidRPr="00635842">
        <w:rPr>
          <w:noProof/>
          <w:lang w:val="en-US"/>
        </w:rPr>
        <w:t xml:space="preserve">Uwadiae, </w:t>
      </w:r>
      <w:r w:rsidR="009B1C30" w:rsidRPr="00635842">
        <w:rPr>
          <w:noProof/>
          <w:lang w:val="en-US"/>
        </w:rPr>
        <w:t>R.</w:t>
      </w:r>
      <w:r w:rsidRPr="00635842">
        <w:rPr>
          <w:noProof/>
          <w:lang w:val="en-US"/>
        </w:rPr>
        <w:t xml:space="preserve"> (2010). Macroinvertebrates functional feeding groups as indices of biological assessment in a tropical aquatic ecosystem : implications for ecosystem functions. </w:t>
      </w:r>
      <w:r w:rsidRPr="005E1067">
        <w:rPr>
          <w:iCs/>
          <w:noProof/>
        </w:rPr>
        <w:t>New York Science Journal</w:t>
      </w:r>
      <w:r w:rsidRPr="005E1067">
        <w:rPr>
          <w:noProof/>
        </w:rPr>
        <w:t xml:space="preserve">, </w:t>
      </w:r>
      <w:r w:rsidRPr="005E1067">
        <w:rPr>
          <w:iCs/>
          <w:noProof/>
        </w:rPr>
        <w:t>3</w:t>
      </w:r>
      <w:r w:rsidRPr="005E1067">
        <w:rPr>
          <w:noProof/>
        </w:rPr>
        <w:t xml:space="preserve">(8), 6-15.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 xml:space="preserve">Vargas, O. (2002). Disturbios, patrones sucesionales y grupos funcionales de especies en la interpretación de matrices de paisaje en los páramos. </w:t>
      </w:r>
      <w:r w:rsidRPr="005E1067">
        <w:rPr>
          <w:iCs/>
          <w:noProof/>
        </w:rPr>
        <w:t>Perez-Arbelaezia</w:t>
      </w:r>
      <w:r w:rsidRPr="005E1067">
        <w:rPr>
          <w:noProof/>
        </w:rPr>
        <w:t xml:space="preserve">, </w:t>
      </w:r>
      <w:r w:rsidRPr="005E1067">
        <w:rPr>
          <w:iCs/>
          <w:noProof/>
        </w:rPr>
        <w:t>13</w:t>
      </w:r>
      <w:r w:rsidR="009B1C30" w:rsidRPr="005E1067">
        <w:rPr>
          <w:noProof/>
        </w:rPr>
        <w:t xml:space="preserve">(March), 73-89. </w:t>
      </w:r>
    </w:p>
    <w:p w:rsidR="00FB3AF9" w:rsidRPr="005E1067" w:rsidRDefault="009B1C30" w:rsidP="00FB3AF9">
      <w:pPr>
        <w:pStyle w:val="NormalWeb"/>
        <w:spacing w:before="240" w:beforeAutospacing="0" w:after="240" w:afterAutospacing="0" w:line="360" w:lineRule="auto"/>
        <w:ind w:left="851" w:hanging="480"/>
        <w:jc w:val="both"/>
        <w:rPr>
          <w:noProof/>
        </w:rPr>
      </w:pPr>
      <w:r w:rsidRPr="005E1067">
        <w:rPr>
          <w:noProof/>
        </w:rPr>
        <w:t>Velásquez, S. y Miserendino, M.</w:t>
      </w:r>
      <w:r w:rsidR="00FB3AF9" w:rsidRPr="005E1067">
        <w:rPr>
          <w:noProof/>
        </w:rPr>
        <w:t xml:space="preserve"> (2003). Analisis de la materia organica alocctona y organizacion funcional de macroinvertebrados en relacion con el tipo de habitat en rios de montaña de Patagonia. </w:t>
      </w:r>
      <w:r w:rsidR="00FB3AF9" w:rsidRPr="005E1067">
        <w:rPr>
          <w:iCs/>
          <w:noProof/>
        </w:rPr>
        <w:t>Ecologia Austral</w:t>
      </w:r>
      <w:r w:rsidR="00FB3AF9" w:rsidRPr="005E1067">
        <w:rPr>
          <w:noProof/>
        </w:rPr>
        <w:t xml:space="preserve">, </w:t>
      </w:r>
      <w:r w:rsidR="00FB3AF9" w:rsidRPr="005E1067">
        <w:rPr>
          <w:iCs/>
          <w:noProof/>
        </w:rPr>
        <w:t>13</w:t>
      </w:r>
      <w:r w:rsidR="00FB3AF9" w:rsidRPr="005E1067">
        <w:rPr>
          <w:noProof/>
        </w:rPr>
        <w:t xml:space="preserve">(1), 67-82. </w:t>
      </w:r>
    </w:p>
    <w:p w:rsidR="00FB3AF9" w:rsidRDefault="009B1C30" w:rsidP="00FB3AF9">
      <w:pPr>
        <w:pStyle w:val="NormalWeb"/>
        <w:spacing w:before="240" w:beforeAutospacing="0" w:after="240" w:afterAutospacing="0" w:line="360" w:lineRule="auto"/>
        <w:ind w:left="851" w:hanging="480"/>
        <w:jc w:val="both"/>
        <w:rPr>
          <w:noProof/>
        </w:rPr>
      </w:pPr>
      <w:r w:rsidRPr="005E1067">
        <w:rPr>
          <w:noProof/>
        </w:rPr>
        <w:t>Villamarín, C., Prat, N., y</w:t>
      </w:r>
      <w:r w:rsidR="00FB3AF9" w:rsidRPr="005E1067">
        <w:rPr>
          <w:noProof/>
        </w:rPr>
        <w:t xml:space="preserve"> Rieradevall, M. (2013). Aplicación CABIRA (Calidad Biológica de los Ríos Altoandinos). España. </w:t>
      </w:r>
    </w:p>
    <w:p w:rsidR="009F4478" w:rsidRPr="005E1067" w:rsidRDefault="009F4478" w:rsidP="009F4478">
      <w:pPr>
        <w:pStyle w:val="NormalWeb"/>
        <w:spacing w:before="240" w:beforeAutospacing="0" w:after="240" w:afterAutospacing="0" w:line="360" w:lineRule="auto"/>
        <w:ind w:left="851" w:hanging="480"/>
        <w:jc w:val="both"/>
        <w:rPr>
          <w:noProof/>
        </w:rPr>
      </w:pPr>
      <w:r w:rsidRPr="005E1067">
        <w:rPr>
          <w:noProof/>
        </w:rPr>
        <w:t xml:space="preserve">Villamarín, C., Reradeval, M., Paul, M., y Prat, N. (2013). </w:t>
      </w:r>
      <w:r w:rsidRPr="009F4478">
        <w:rPr>
          <w:noProof/>
          <w:lang w:val="en-US"/>
        </w:rPr>
        <w:t xml:space="preserve">A tool to assess the ecological condition of tropical high Andean streams in Ecuador and Peru: The IMEERA index. </w:t>
      </w:r>
      <w:r w:rsidRPr="005E1067">
        <w:rPr>
          <w:iCs/>
          <w:noProof/>
        </w:rPr>
        <w:t>Ecological Indicators</w:t>
      </w:r>
      <w:r w:rsidRPr="005E1067">
        <w:rPr>
          <w:noProof/>
        </w:rPr>
        <w:t xml:space="preserve">, </w:t>
      </w:r>
      <w:r w:rsidRPr="005E1067">
        <w:rPr>
          <w:iCs/>
          <w:noProof/>
        </w:rPr>
        <w:t>29</w:t>
      </w:r>
      <w:r w:rsidRPr="005E1067">
        <w:rPr>
          <w:noProof/>
        </w:rPr>
        <w:t xml:space="preserve">, 79-92. </w:t>
      </w:r>
    </w:p>
    <w:p w:rsidR="00FB3AF9" w:rsidRPr="00635842" w:rsidRDefault="009B1C30" w:rsidP="00FB3AF9">
      <w:pPr>
        <w:pStyle w:val="NormalWeb"/>
        <w:spacing w:before="240" w:beforeAutospacing="0" w:after="240" w:afterAutospacing="0" w:line="360" w:lineRule="auto"/>
        <w:ind w:left="851" w:hanging="480"/>
        <w:jc w:val="both"/>
        <w:rPr>
          <w:noProof/>
          <w:lang w:val="en-US"/>
        </w:rPr>
      </w:pPr>
      <w:r w:rsidRPr="005E1067">
        <w:rPr>
          <w:noProof/>
        </w:rPr>
        <w:t>Villamarín, C., Prat, N., y</w:t>
      </w:r>
      <w:r w:rsidR="00FB3AF9" w:rsidRPr="005E1067">
        <w:rPr>
          <w:noProof/>
        </w:rPr>
        <w:t xml:space="preserve"> Rieradevall, M. (2014). Caracterización física, química e hidromorfológica de los ríos altoandinos tropicales de Ecuador y Perú. </w:t>
      </w:r>
      <w:r w:rsidR="00FB3AF9" w:rsidRPr="00635842">
        <w:rPr>
          <w:iCs/>
          <w:noProof/>
          <w:lang w:val="en-US"/>
        </w:rPr>
        <w:t>Physical, chemical and hydromorphological characterization of Ecuador and Perú tropical highland Andean rivers.</w:t>
      </w:r>
      <w:r w:rsidR="00FB3AF9" w:rsidRPr="00635842">
        <w:rPr>
          <w:noProof/>
          <w:lang w:val="en-US"/>
        </w:rPr>
        <w:t xml:space="preserve">, </w:t>
      </w:r>
      <w:r w:rsidR="00FB3AF9" w:rsidRPr="00635842">
        <w:rPr>
          <w:iCs/>
          <w:noProof/>
          <w:lang w:val="en-US"/>
        </w:rPr>
        <w:t>42</w:t>
      </w:r>
      <w:r w:rsidR="00FB3AF9" w:rsidRPr="00635842">
        <w:rPr>
          <w:noProof/>
          <w:lang w:val="en-US"/>
        </w:rPr>
        <w:t xml:space="preserve">(5), 1072-1086.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 xml:space="preserve">Wambeke, J. (2009). La microcuenca Hidrográfica como ámbito de planificación del uso y manejo de los recursos naturales, enfoque Socio - Territorial. </w:t>
      </w:r>
      <w:r w:rsidRPr="00635842">
        <w:rPr>
          <w:iCs/>
          <w:noProof/>
          <w:lang w:val="en-US"/>
        </w:rPr>
        <w:t>FAO</w:t>
      </w:r>
      <w:r w:rsidRPr="00635842">
        <w:rPr>
          <w:noProof/>
          <w:lang w:val="en-US"/>
        </w:rPr>
        <w:t xml:space="preserve">, 10. Wilches, W., Botero, M. F., &amp; Cortés, F. (2013). Macroinvertebrates associated with </w:t>
      </w:r>
      <w:r w:rsidRPr="00635842">
        <w:rPr>
          <w:noProof/>
          <w:lang w:val="en-US"/>
        </w:rPr>
        <w:lastRenderedPageBreak/>
        <w:t xml:space="preserve">Guzmania mitis L.B.Sm. (Bromeliaceae) in two fragments of oak grove. </w:t>
      </w:r>
      <w:r w:rsidRPr="005E1067">
        <w:rPr>
          <w:iCs/>
          <w:noProof/>
        </w:rPr>
        <w:t>Colombia Forestal</w:t>
      </w:r>
      <w:r w:rsidRPr="005E1067">
        <w:rPr>
          <w:noProof/>
        </w:rPr>
        <w:t xml:space="preserve">, </w:t>
      </w:r>
      <w:r w:rsidRPr="005E1067">
        <w:rPr>
          <w:iCs/>
          <w:noProof/>
        </w:rPr>
        <w:t>16</w:t>
      </w:r>
      <w:r w:rsidRPr="005E1067">
        <w:rPr>
          <w:noProof/>
        </w:rPr>
        <w:t xml:space="preserve">(1), 5-20. </w:t>
      </w:r>
    </w:p>
    <w:p w:rsidR="00FB3AF9" w:rsidRPr="005E1067" w:rsidRDefault="00FB3AF9" w:rsidP="00FB3AF9">
      <w:pPr>
        <w:pStyle w:val="NormalWeb"/>
        <w:spacing w:before="240" w:beforeAutospacing="0" w:after="240" w:afterAutospacing="0" w:line="360" w:lineRule="auto"/>
        <w:ind w:left="851" w:hanging="480"/>
        <w:jc w:val="both"/>
        <w:rPr>
          <w:noProof/>
        </w:rPr>
      </w:pPr>
      <w:r w:rsidRPr="005E1067">
        <w:rPr>
          <w:noProof/>
        </w:rPr>
        <w:t xml:space="preserve">Yong, R. (2015). </w:t>
      </w:r>
      <w:r w:rsidRPr="005E1067">
        <w:rPr>
          <w:iCs/>
          <w:noProof/>
        </w:rPr>
        <w:t>Influencia de la cobertura vegetal ribereña sobre los macroinvertebrados acuáticos y la calidad hídria en ríos del bosque protector Murocomba, cantón Valencia, Ecuador.</w:t>
      </w:r>
      <w:r w:rsidRPr="005E1067">
        <w:rPr>
          <w:noProof/>
        </w:rPr>
        <w:t xml:space="preserve"> </w:t>
      </w:r>
      <w:r w:rsidRPr="005E1067">
        <w:rPr>
          <w:iCs/>
          <w:noProof/>
        </w:rPr>
        <w:t>Universidad Técnica Estatal de Quevedo</w:t>
      </w:r>
      <w:r w:rsidRPr="005E1067">
        <w:rPr>
          <w:noProof/>
        </w:rPr>
        <w:t xml:space="preserve">. Universidad Técnica Estatal de Quevedo. </w:t>
      </w:r>
    </w:p>
    <w:p w:rsidR="00FB3AF9" w:rsidRPr="00635842" w:rsidRDefault="00FB3AF9" w:rsidP="00FB3AF9">
      <w:pPr>
        <w:pStyle w:val="NormalWeb"/>
        <w:spacing w:before="240" w:beforeAutospacing="0" w:after="240" w:afterAutospacing="0" w:line="360" w:lineRule="auto"/>
        <w:ind w:left="851" w:hanging="480"/>
        <w:jc w:val="both"/>
        <w:rPr>
          <w:noProof/>
          <w:lang w:val="en-US"/>
        </w:rPr>
      </w:pPr>
      <w:r w:rsidRPr="00635842">
        <w:rPr>
          <w:noProof/>
          <w:lang w:val="en-US"/>
        </w:rPr>
        <w:t xml:space="preserve">Young, K. (2011). Introduction to Andean geographie. </w:t>
      </w:r>
      <w:r w:rsidRPr="00635842">
        <w:rPr>
          <w:iCs/>
          <w:noProof/>
          <w:lang w:val="en-US"/>
        </w:rPr>
        <w:t>Climate change and biodiversity in the tropical Andes.</w:t>
      </w:r>
      <w:r w:rsidRPr="00635842">
        <w:rPr>
          <w:noProof/>
          <w:lang w:val="en-US"/>
        </w:rPr>
        <w:t>, 276-294.</w:t>
      </w:r>
    </w:p>
    <w:p w:rsidR="00FB3AF9" w:rsidRPr="005E1067" w:rsidRDefault="009B1C30" w:rsidP="00FB3AF9">
      <w:pPr>
        <w:pStyle w:val="NormalWeb"/>
        <w:spacing w:before="240" w:beforeAutospacing="0" w:after="240" w:afterAutospacing="0" w:line="360" w:lineRule="auto"/>
        <w:ind w:left="851" w:hanging="480"/>
        <w:jc w:val="both"/>
        <w:rPr>
          <w:noProof/>
        </w:rPr>
      </w:pPr>
      <w:r w:rsidRPr="005E1067">
        <w:rPr>
          <w:noProof/>
        </w:rPr>
        <w:t>Zimmermann, B., Elsenbeer, H., y</w:t>
      </w:r>
      <w:r w:rsidR="00FB3AF9" w:rsidRPr="005E1067">
        <w:rPr>
          <w:noProof/>
        </w:rPr>
        <w:t xml:space="preserve"> De Moraes, J. M. (2006). </w:t>
      </w:r>
      <w:r w:rsidR="00FB3AF9" w:rsidRPr="00635842">
        <w:rPr>
          <w:noProof/>
          <w:lang w:val="en-US"/>
        </w:rPr>
        <w:t xml:space="preserve">The influence of land-use changes on soil hydraulic properties: Implications for runoff generation. </w:t>
      </w:r>
      <w:r w:rsidR="00FB3AF9" w:rsidRPr="005E1067">
        <w:rPr>
          <w:iCs/>
          <w:noProof/>
        </w:rPr>
        <w:t>Forest Ecology and Management</w:t>
      </w:r>
      <w:r w:rsidR="00FB3AF9" w:rsidRPr="005E1067">
        <w:rPr>
          <w:noProof/>
        </w:rPr>
        <w:t xml:space="preserve">, </w:t>
      </w:r>
      <w:r w:rsidR="00FB3AF9" w:rsidRPr="005E1067">
        <w:rPr>
          <w:iCs/>
          <w:noProof/>
        </w:rPr>
        <w:t>222</w:t>
      </w:r>
      <w:r w:rsidR="00FB3AF9" w:rsidRPr="005E1067">
        <w:rPr>
          <w:noProof/>
        </w:rPr>
        <w:t xml:space="preserve">(1-3), 29-38. </w:t>
      </w:r>
    </w:p>
    <w:p w:rsidR="00FB3AF9" w:rsidRDefault="00FB3AF9" w:rsidP="00FB3AF9">
      <w:pPr>
        <w:pStyle w:val="NormalWeb"/>
        <w:spacing w:before="240" w:beforeAutospacing="0" w:after="240" w:afterAutospacing="0" w:line="360" w:lineRule="auto"/>
        <w:ind w:left="851" w:hanging="480"/>
        <w:jc w:val="both"/>
        <w:rPr>
          <w:noProof/>
        </w:rPr>
      </w:pPr>
      <w:r w:rsidRPr="005E1067">
        <w:rPr>
          <w:noProof/>
        </w:rPr>
        <w:t>Zúñiga, C., Chará, J., Gir</w:t>
      </w:r>
      <w:r w:rsidR="009B1C30" w:rsidRPr="005E1067">
        <w:rPr>
          <w:noProof/>
        </w:rPr>
        <w:t>aldo, L. P., Serna, A., y</w:t>
      </w:r>
      <w:r w:rsidRPr="005E1067">
        <w:rPr>
          <w:noProof/>
        </w:rPr>
        <w:t xml:space="preserve"> Pedraza, X. (2013). Composición de la comunidad de macroinvertebrados acuáticos en pequeñas quebradas de la región andina colombiana , con énfasis en la entomofauna Aquatic Macroinvertebrate community composition from small streams of the Andean region of Colombia , with emp. </w:t>
      </w:r>
      <w:r w:rsidRPr="005E1067">
        <w:rPr>
          <w:iCs/>
          <w:noProof/>
        </w:rPr>
        <w:t>Dugesiana</w:t>
      </w:r>
      <w:r w:rsidRPr="005E1067">
        <w:rPr>
          <w:noProof/>
        </w:rPr>
        <w:t xml:space="preserve">, </w:t>
      </w:r>
      <w:r w:rsidRPr="005E1067">
        <w:rPr>
          <w:iCs/>
          <w:noProof/>
        </w:rPr>
        <w:t>20</w:t>
      </w:r>
      <w:r w:rsidRPr="005E1067">
        <w:rPr>
          <w:noProof/>
        </w:rPr>
        <w:t xml:space="preserve">(2), 263-277. </w:t>
      </w:r>
    </w:p>
    <w:p w:rsidR="005E1067" w:rsidRDefault="005E1067" w:rsidP="00FB3AF9">
      <w:pPr>
        <w:pStyle w:val="NormalWeb"/>
        <w:spacing w:before="240" w:beforeAutospacing="0" w:after="240" w:afterAutospacing="0" w:line="360" w:lineRule="auto"/>
        <w:ind w:left="851" w:hanging="480"/>
        <w:jc w:val="both"/>
        <w:rPr>
          <w:noProof/>
        </w:rPr>
      </w:pPr>
    </w:p>
    <w:p w:rsidR="005E1067" w:rsidRDefault="005E1067" w:rsidP="00FB3AF9">
      <w:pPr>
        <w:pStyle w:val="NormalWeb"/>
        <w:spacing w:before="240" w:beforeAutospacing="0" w:after="240" w:afterAutospacing="0" w:line="360" w:lineRule="auto"/>
        <w:ind w:left="851" w:hanging="480"/>
        <w:jc w:val="both"/>
        <w:rPr>
          <w:noProof/>
        </w:rPr>
      </w:pPr>
    </w:p>
    <w:p w:rsidR="005E1067" w:rsidRDefault="005E1067" w:rsidP="00FB3AF9">
      <w:pPr>
        <w:pStyle w:val="NormalWeb"/>
        <w:spacing w:before="240" w:beforeAutospacing="0" w:after="240" w:afterAutospacing="0" w:line="360" w:lineRule="auto"/>
        <w:ind w:left="851" w:hanging="480"/>
        <w:jc w:val="both"/>
        <w:rPr>
          <w:noProof/>
        </w:rPr>
      </w:pPr>
    </w:p>
    <w:p w:rsidR="005E1067" w:rsidRDefault="005E1067" w:rsidP="00FB3AF9">
      <w:pPr>
        <w:pStyle w:val="NormalWeb"/>
        <w:spacing w:before="240" w:beforeAutospacing="0" w:after="240" w:afterAutospacing="0" w:line="360" w:lineRule="auto"/>
        <w:ind w:left="851" w:hanging="480"/>
        <w:jc w:val="both"/>
        <w:rPr>
          <w:noProof/>
        </w:rPr>
      </w:pPr>
    </w:p>
    <w:p w:rsidR="005E1067" w:rsidRDefault="005E1067" w:rsidP="00FB3AF9">
      <w:pPr>
        <w:pStyle w:val="NormalWeb"/>
        <w:spacing w:before="240" w:beforeAutospacing="0" w:after="240" w:afterAutospacing="0" w:line="360" w:lineRule="auto"/>
        <w:ind w:left="851" w:hanging="480"/>
        <w:jc w:val="both"/>
        <w:rPr>
          <w:noProof/>
        </w:rPr>
      </w:pPr>
    </w:p>
    <w:p w:rsidR="005E1067" w:rsidRDefault="005E1067" w:rsidP="00FB3AF9">
      <w:pPr>
        <w:pStyle w:val="NormalWeb"/>
        <w:spacing w:before="240" w:beforeAutospacing="0" w:after="240" w:afterAutospacing="0" w:line="360" w:lineRule="auto"/>
        <w:ind w:left="851" w:hanging="480"/>
        <w:jc w:val="both"/>
        <w:rPr>
          <w:noProof/>
        </w:rPr>
      </w:pPr>
    </w:p>
    <w:p w:rsidR="005E1067" w:rsidRDefault="005E1067" w:rsidP="00FB3AF9">
      <w:pPr>
        <w:pStyle w:val="NormalWeb"/>
        <w:spacing w:before="240" w:beforeAutospacing="0" w:after="240" w:afterAutospacing="0" w:line="360" w:lineRule="auto"/>
        <w:ind w:left="851" w:hanging="480"/>
        <w:jc w:val="both"/>
        <w:rPr>
          <w:noProof/>
        </w:rPr>
      </w:pPr>
    </w:p>
    <w:p w:rsidR="005E1067" w:rsidRDefault="005E1067" w:rsidP="00FB3AF9">
      <w:pPr>
        <w:pStyle w:val="NormalWeb"/>
        <w:spacing w:before="240" w:beforeAutospacing="0" w:after="240" w:afterAutospacing="0" w:line="360" w:lineRule="auto"/>
        <w:ind w:left="851" w:hanging="480"/>
        <w:jc w:val="both"/>
        <w:rPr>
          <w:noProof/>
        </w:rPr>
      </w:pPr>
    </w:p>
    <w:p w:rsidR="00A30939" w:rsidRDefault="00A30939" w:rsidP="00FB3AF9">
      <w:pPr>
        <w:pStyle w:val="NormalWeb"/>
        <w:spacing w:before="240" w:beforeAutospacing="0" w:after="240" w:afterAutospacing="0" w:line="360" w:lineRule="auto"/>
        <w:ind w:left="851" w:hanging="480"/>
        <w:jc w:val="both"/>
        <w:rPr>
          <w:noProof/>
        </w:rPr>
      </w:pPr>
    </w:p>
    <w:p w:rsidR="00E50B60" w:rsidRPr="00304281" w:rsidRDefault="00AA2D5E" w:rsidP="00304281">
      <w:pPr>
        <w:pStyle w:val="Ttulo1"/>
        <w:numPr>
          <w:ilvl w:val="0"/>
          <w:numId w:val="2"/>
        </w:numPr>
        <w:spacing w:after="240" w:line="360" w:lineRule="auto"/>
        <w:ind w:left="709"/>
        <w:rPr>
          <w:rFonts w:ascii="Times New Roman" w:hAnsi="Times New Roman" w:cs="Times New Roman"/>
          <w:b/>
          <w:color w:val="auto"/>
          <w:sz w:val="24"/>
          <w:szCs w:val="24"/>
          <w:lang w:val="es-EC"/>
        </w:rPr>
      </w:pPr>
      <w:r w:rsidRPr="00B70D12">
        <w:lastRenderedPageBreak/>
        <w:fldChar w:fldCharType="end"/>
      </w:r>
      <w:bookmarkStart w:id="125" w:name="_Toc484514775"/>
      <w:r w:rsidR="009A638D" w:rsidRPr="00304281">
        <w:rPr>
          <w:rFonts w:ascii="Times New Roman" w:hAnsi="Times New Roman" w:cs="Times New Roman"/>
          <w:b/>
          <w:color w:val="auto"/>
          <w:sz w:val="24"/>
          <w:szCs w:val="24"/>
          <w:lang w:val="es-EC"/>
        </w:rPr>
        <w:t>A</w:t>
      </w:r>
      <w:r w:rsidR="00E50B60" w:rsidRPr="00304281">
        <w:rPr>
          <w:rFonts w:ascii="Times New Roman" w:hAnsi="Times New Roman" w:cs="Times New Roman"/>
          <w:b/>
          <w:color w:val="auto"/>
          <w:sz w:val="24"/>
          <w:szCs w:val="24"/>
          <w:lang w:val="es-EC"/>
        </w:rPr>
        <w:t>NEXOS</w:t>
      </w:r>
      <w:bookmarkEnd w:id="125"/>
    </w:p>
    <w:p w:rsidR="001B074A" w:rsidRPr="005D1CA8" w:rsidRDefault="008D437B" w:rsidP="001071F5">
      <w:pPr>
        <w:pStyle w:val="Epgrafe"/>
        <w:spacing w:before="240" w:after="0" w:line="360" w:lineRule="auto"/>
        <w:jc w:val="both"/>
        <w:rPr>
          <w:rFonts w:ascii="Times New Roman" w:hAnsi="Times New Roman" w:cs="Times New Roman"/>
          <w:i w:val="0"/>
          <w:color w:val="auto"/>
          <w:sz w:val="24"/>
          <w:szCs w:val="24"/>
          <w:lang w:val="es-EC"/>
        </w:rPr>
      </w:pPr>
      <w:bookmarkStart w:id="126" w:name="_Toc481232417"/>
      <w:bookmarkStart w:id="127" w:name="_Toc481242487"/>
      <w:bookmarkStart w:id="128" w:name="_Toc483907491"/>
      <w:r w:rsidRPr="005D1CA8">
        <w:rPr>
          <w:rFonts w:ascii="Times New Roman" w:hAnsi="Times New Roman" w:cs="Times New Roman"/>
          <w:i w:val="0"/>
          <w:color w:val="auto"/>
          <w:sz w:val="24"/>
          <w:szCs w:val="24"/>
        </w:rPr>
        <w:t xml:space="preserve">Anexo </w:t>
      </w:r>
      <w:r w:rsidR="00C7349F" w:rsidRPr="005D1CA8">
        <w:rPr>
          <w:rFonts w:ascii="Times New Roman" w:hAnsi="Times New Roman" w:cs="Times New Roman"/>
          <w:i w:val="0"/>
          <w:color w:val="auto"/>
          <w:sz w:val="24"/>
          <w:szCs w:val="24"/>
        </w:rPr>
        <w:fldChar w:fldCharType="begin"/>
      </w:r>
      <w:r w:rsidR="00C7349F" w:rsidRPr="005D1CA8">
        <w:rPr>
          <w:rFonts w:ascii="Times New Roman" w:hAnsi="Times New Roman" w:cs="Times New Roman"/>
          <w:i w:val="0"/>
          <w:color w:val="auto"/>
          <w:sz w:val="24"/>
          <w:szCs w:val="24"/>
        </w:rPr>
        <w:instrText xml:space="preserve"> SEQ Anexo \* ARABIC </w:instrText>
      </w:r>
      <w:r w:rsidR="00C7349F" w:rsidRPr="005D1CA8">
        <w:rPr>
          <w:rFonts w:ascii="Times New Roman" w:hAnsi="Times New Roman" w:cs="Times New Roman"/>
          <w:i w:val="0"/>
          <w:color w:val="auto"/>
          <w:sz w:val="24"/>
          <w:szCs w:val="24"/>
        </w:rPr>
        <w:fldChar w:fldCharType="separate"/>
      </w:r>
      <w:r w:rsidR="001F3B21">
        <w:rPr>
          <w:rFonts w:ascii="Times New Roman" w:hAnsi="Times New Roman" w:cs="Times New Roman"/>
          <w:i w:val="0"/>
          <w:noProof/>
          <w:color w:val="auto"/>
          <w:sz w:val="24"/>
          <w:szCs w:val="24"/>
        </w:rPr>
        <w:t>1</w:t>
      </w:r>
      <w:r w:rsidR="00C7349F" w:rsidRPr="005D1CA8">
        <w:rPr>
          <w:rFonts w:ascii="Times New Roman" w:hAnsi="Times New Roman" w:cs="Times New Roman"/>
          <w:i w:val="0"/>
          <w:noProof/>
          <w:color w:val="auto"/>
          <w:sz w:val="24"/>
          <w:szCs w:val="24"/>
        </w:rPr>
        <w:fldChar w:fldCharType="end"/>
      </w:r>
      <w:r w:rsidR="00B70D12">
        <w:rPr>
          <w:rFonts w:ascii="Times New Roman" w:hAnsi="Times New Roman" w:cs="Times New Roman"/>
          <w:i w:val="0"/>
          <w:noProof/>
          <w:color w:val="auto"/>
          <w:sz w:val="24"/>
          <w:szCs w:val="24"/>
        </w:rPr>
        <w:t>.</w:t>
      </w:r>
      <w:r w:rsidRPr="005D1CA8">
        <w:rPr>
          <w:rFonts w:ascii="Times New Roman" w:hAnsi="Times New Roman" w:cs="Times New Roman"/>
          <w:i w:val="0"/>
          <w:color w:val="auto"/>
          <w:sz w:val="24"/>
          <w:szCs w:val="24"/>
        </w:rPr>
        <w:t xml:space="preserve"> </w:t>
      </w:r>
      <w:r w:rsidR="00DC7B7E" w:rsidRPr="005D1CA8">
        <w:rPr>
          <w:rFonts w:ascii="Times New Roman" w:hAnsi="Times New Roman" w:cs="Times New Roman"/>
          <w:i w:val="0"/>
          <w:color w:val="auto"/>
          <w:sz w:val="24"/>
          <w:szCs w:val="24"/>
          <w:lang w:val="es-EC"/>
        </w:rPr>
        <w:t>Clasificación taxonómica</w:t>
      </w:r>
      <w:r w:rsidR="001B074A" w:rsidRPr="005D1CA8">
        <w:rPr>
          <w:rFonts w:ascii="Times New Roman" w:hAnsi="Times New Roman" w:cs="Times New Roman"/>
          <w:i w:val="0"/>
          <w:color w:val="auto"/>
          <w:sz w:val="24"/>
          <w:szCs w:val="24"/>
          <w:lang w:val="es-EC"/>
        </w:rPr>
        <w:t xml:space="preserve"> </w:t>
      </w:r>
      <w:r w:rsidR="00DC7B7E" w:rsidRPr="005D1CA8">
        <w:rPr>
          <w:rFonts w:ascii="Times New Roman" w:hAnsi="Times New Roman" w:cs="Times New Roman"/>
          <w:i w:val="0"/>
          <w:color w:val="auto"/>
          <w:sz w:val="24"/>
          <w:szCs w:val="24"/>
          <w:lang w:val="es-EC"/>
        </w:rPr>
        <w:t xml:space="preserve">de los </w:t>
      </w:r>
      <w:proofErr w:type="spellStart"/>
      <w:r w:rsidR="00DC7B7E" w:rsidRPr="005D1CA8">
        <w:rPr>
          <w:rFonts w:ascii="Times New Roman" w:hAnsi="Times New Roman" w:cs="Times New Roman"/>
          <w:i w:val="0"/>
          <w:color w:val="auto"/>
          <w:sz w:val="24"/>
          <w:szCs w:val="24"/>
          <w:lang w:val="es-EC"/>
        </w:rPr>
        <w:t>macroinvertebrados</w:t>
      </w:r>
      <w:proofErr w:type="spellEnd"/>
      <w:r w:rsidR="00DC7B7E" w:rsidRPr="005D1CA8">
        <w:rPr>
          <w:rFonts w:ascii="Times New Roman" w:hAnsi="Times New Roman" w:cs="Times New Roman"/>
          <w:i w:val="0"/>
          <w:color w:val="auto"/>
          <w:sz w:val="24"/>
          <w:szCs w:val="24"/>
          <w:lang w:val="es-EC"/>
        </w:rPr>
        <w:t xml:space="preserve"> </w:t>
      </w:r>
      <w:r w:rsidR="001B074A" w:rsidRPr="005D1CA8">
        <w:rPr>
          <w:rFonts w:ascii="Times New Roman" w:hAnsi="Times New Roman" w:cs="Times New Roman"/>
          <w:i w:val="0"/>
          <w:color w:val="auto"/>
          <w:sz w:val="24"/>
          <w:szCs w:val="24"/>
          <w:lang w:val="es-EC"/>
        </w:rPr>
        <w:t>capturados en las estaciones de muestreo, en las dos épocas del año correspondientes.</w:t>
      </w:r>
      <w:bookmarkEnd w:id="126"/>
      <w:bookmarkEnd w:id="127"/>
      <w:bookmarkEnd w:id="128"/>
    </w:p>
    <w:tbl>
      <w:tblPr>
        <w:tblStyle w:val="Tablaconcuadrcula"/>
        <w:tblW w:w="10467" w:type="dxa"/>
        <w:tblInd w:w="-431" w:type="dxa"/>
        <w:tblLook w:val="04A0" w:firstRow="1" w:lastRow="0" w:firstColumn="1" w:lastColumn="0" w:noHBand="0" w:noVBand="1"/>
      </w:tblPr>
      <w:tblGrid>
        <w:gridCol w:w="1544"/>
        <w:gridCol w:w="1511"/>
        <w:gridCol w:w="1260"/>
        <w:gridCol w:w="508"/>
        <w:gridCol w:w="508"/>
        <w:gridCol w:w="508"/>
        <w:gridCol w:w="501"/>
        <w:gridCol w:w="495"/>
        <w:gridCol w:w="495"/>
        <w:gridCol w:w="507"/>
        <w:gridCol w:w="507"/>
        <w:gridCol w:w="507"/>
        <w:gridCol w:w="614"/>
        <w:gridCol w:w="501"/>
        <w:gridCol w:w="501"/>
      </w:tblGrid>
      <w:tr w:rsidR="00692A1E" w:rsidRPr="005D1CA8" w:rsidTr="00812009">
        <w:trPr>
          <w:trHeight w:val="244"/>
        </w:trPr>
        <w:tc>
          <w:tcPr>
            <w:tcW w:w="1544" w:type="dxa"/>
            <w:vMerge w:val="restart"/>
            <w:vAlign w:val="center"/>
            <w:hideMark/>
          </w:tcPr>
          <w:p w:rsidR="00692A1E" w:rsidRPr="005D1CA8" w:rsidRDefault="00692A1E" w:rsidP="00692A1E">
            <w:pPr>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Orden</w:t>
            </w:r>
          </w:p>
        </w:tc>
        <w:tc>
          <w:tcPr>
            <w:tcW w:w="1511" w:type="dxa"/>
            <w:vMerge w:val="restart"/>
            <w:vAlign w:val="center"/>
            <w:hideMark/>
          </w:tcPr>
          <w:p w:rsidR="00692A1E" w:rsidRPr="005D1CA8" w:rsidRDefault="00692A1E" w:rsidP="00692A1E">
            <w:pPr>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Familia</w:t>
            </w:r>
          </w:p>
        </w:tc>
        <w:tc>
          <w:tcPr>
            <w:tcW w:w="1260" w:type="dxa"/>
            <w:vMerge w:val="restart"/>
            <w:vAlign w:val="center"/>
            <w:hideMark/>
          </w:tcPr>
          <w:p w:rsidR="00692A1E" w:rsidRPr="005D1CA8" w:rsidRDefault="00692A1E" w:rsidP="00692A1E">
            <w:pPr>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Género</w:t>
            </w:r>
          </w:p>
        </w:tc>
        <w:tc>
          <w:tcPr>
            <w:tcW w:w="3015" w:type="dxa"/>
            <w:gridSpan w:val="6"/>
            <w:noWrap/>
            <w:vAlign w:val="center"/>
            <w:hideMark/>
          </w:tcPr>
          <w:p w:rsidR="00692A1E" w:rsidRPr="005D1CA8" w:rsidRDefault="00692A1E" w:rsidP="00692A1E">
            <w:pPr>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Mayo, 2015</w:t>
            </w:r>
          </w:p>
        </w:tc>
        <w:tc>
          <w:tcPr>
            <w:tcW w:w="3137" w:type="dxa"/>
            <w:gridSpan w:val="6"/>
            <w:noWrap/>
            <w:vAlign w:val="center"/>
            <w:hideMark/>
          </w:tcPr>
          <w:p w:rsidR="00692A1E" w:rsidRPr="005D1CA8" w:rsidRDefault="00692A1E" w:rsidP="00692A1E">
            <w:pPr>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Octubre, 2015</w:t>
            </w: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b/>
                <w:bCs/>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b/>
                <w:bCs/>
                <w:color w:val="000000"/>
                <w:sz w:val="16"/>
                <w:szCs w:val="16"/>
                <w:lang w:val="es-EC" w:eastAsia="es-EC"/>
              </w:rPr>
            </w:pPr>
          </w:p>
        </w:tc>
        <w:tc>
          <w:tcPr>
            <w:tcW w:w="1260" w:type="dxa"/>
            <w:vMerge/>
            <w:vAlign w:val="center"/>
            <w:hideMark/>
          </w:tcPr>
          <w:p w:rsidR="00692A1E" w:rsidRPr="005D1CA8" w:rsidRDefault="00692A1E" w:rsidP="00692A1E">
            <w:pPr>
              <w:rPr>
                <w:rFonts w:ascii="Times New Roman" w:eastAsia="Times New Roman" w:hAnsi="Times New Roman" w:cs="Times New Roman"/>
                <w:b/>
                <w:bCs/>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Bo1</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Bo2</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Bo3</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Pa1</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Pa2</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Pa3</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Bo1</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Bo2</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Bo3</w:t>
            </w:r>
          </w:p>
        </w:tc>
        <w:tc>
          <w:tcPr>
            <w:tcW w:w="614" w:type="dxa"/>
            <w:noWrap/>
            <w:vAlign w:val="center"/>
            <w:hideMark/>
          </w:tcPr>
          <w:p w:rsidR="00692A1E" w:rsidRPr="005D1CA8" w:rsidRDefault="00692A1E" w:rsidP="00692A1E">
            <w:pPr>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Pa1</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Pa2</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Pa3</w:t>
            </w:r>
          </w:p>
        </w:tc>
      </w:tr>
      <w:tr w:rsidR="00692A1E" w:rsidRPr="005D1CA8" w:rsidTr="00812009">
        <w:trPr>
          <w:trHeight w:val="244"/>
        </w:trPr>
        <w:tc>
          <w:tcPr>
            <w:tcW w:w="1544"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Amphipoda</w:t>
            </w:r>
            <w:proofErr w:type="spellEnd"/>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Hyalellidae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Hyalella</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Bassomatophora</w:t>
            </w:r>
            <w:proofErr w:type="spellEnd"/>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Planorbidae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Gyraulus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restart"/>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Colembola</w:t>
            </w:r>
            <w:proofErr w:type="spellEnd"/>
          </w:p>
        </w:tc>
        <w:tc>
          <w:tcPr>
            <w:tcW w:w="2771" w:type="dxa"/>
            <w:gridSpan w:val="2"/>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Collembolla</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4</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2771" w:type="dxa"/>
            <w:gridSpan w:val="2"/>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Hypogastruridae</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12</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restart"/>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Coleoptera</w:t>
            </w:r>
            <w:proofErr w:type="spellEnd"/>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Chrysomelidae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 xml:space="preserve">Lema </w:t>
            </w:r>
            <w:proofErr w:type="spellStart"/>
            <w:r w:rsidRPr="005D1CA8">
              <w:rPr>
                <w:rFonts w:ascii="Times New Roman" w:eastAsia="Times New Roman" w:hAnsi="Times New Roman" w:cs="Times New Roman"/>
                <w:color w:val="000000"/>
                <w:sz w:val="16"/>
                <w:szCs w:val="16"/>
                <w:lang w:val="es-EC" w:eastAsia="es-EC"/>
              </w:rPr>
              <w:t>nigrovittata</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2771" w:type="dxa"/>
            <w:gridSpan w:val="2"/>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Curculionidae</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restart"/>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Dytiscidae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Agabinus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Agabus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restart"/>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Elmidae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Heterelmis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c>
          <w:tcPr>
            <w:tcW w:w="508" w:type="dxa"/>
            <w:noWrap/>
            <w:vAlign w:val="center"/>
            <w:hideMark/>
          </w:tcPr>
          <w:p w:rsidR="00692A1E" w:rsidRPr="005D1CA8" w:rsidRDefault="00D00D2E"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14</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4</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10</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Hexacylloepus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Macrelmis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4</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11</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8</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9</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Macronychus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Microcylloepus</w:t>
            </w:r>
            <w:proofErr w:type="spellEnd"/>
            <w:r w:rsidRPr="005D1CA8">
              <w:rPr>
                <w:rFonts w:ascii="Times New Roman" w:eastAsia="Times New Roman" w:hAnsi="Times New Roman" w:cs="Times New Roman"/>
                <w:color w:val="000000"/>
                <w:sz w:val="16"/>
                <w:szCs w:val="16"/>
                <w:lang w:val="es-EC" w:eastAsia="es-EC"/>
              </w:rPr>
              <w:t xml:space="preserve"> </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Pharceonus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2771" w:type="dxa"/>
            <w:gridSpan w:val="2"/>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Heteroceridae</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Hydrophilidae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Hydrophilus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Psephenidae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Psephenops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restart"/>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Ptilodactylidae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Anchytarsus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186802"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4</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4</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9</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Heterelmis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2771" w:type="dxa"/>
            <w:gridSpan w:val="2"/>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Scarabaeidae</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Scirtidae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Elodes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4</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r>
      <w:tr w:rsidR="00692A1E" w:rsidRPr="005D1CA8" w:rsidTr="00812009">
        <w:trPr>
          <w:trHeight w:val="244"/>
        </w:trPr>
        <w:tc>
          <w:tcPr>
            <w:tcW w:w="1544" w:type="dxa"/>
            <w:vMerge w:val="restart"/>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Diptera</w:t>
            </w:r>
            <w:proofErr w:type="spellEnd"/>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 xml:space="preserve"> </w:t>
            </w:r>
            <w:proofErr w:type="spellStart"/>
            <w:r w:rsidRPr="005D1CA8">
              <w:rPr>
                <w:rFonts w:ascii="Times New Roman" w:eastAsia="Times New Roman" w:hAnsi="Times New Roman" w:cs="Times New Roman"/>
                <w:color w:val="000000"/>
                <w:sz w:val="16"/>
                <w:szCs w:val="16"/>
                <w:lang w:val="es-EC" w:eastAsia="es-EC"/>
              </w:rPr>
              <w:t>Empididae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Empididae</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Athericidae</w:t>
            </w:r>
            <w:proofErr w:type="spellEnd"/>
            <w:r w:rsidRPr="005D1CA8">
              <w:rPr>
                <w:rFonts w:ascii="Times New Roman" w:eastAsia="Times New Roman" w:hAnsi="Times New Roman" w:cs="Times New Roman"/>
                <w:color w:val="000000"/>
                <w:sz w:val="16"/>
                <w:szCs w:val="16"/>
                <w:lang w:val="es-EC" w:eastAsia="es-EC"/>
              </w:rPr>
              <w:t xml:space="preserve">  </w:t>
            </w: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Atherix</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4</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restart"/>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Blepharoceridae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Atracltee</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Blepharicera</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Leptonema</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Limonicola</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365B0A"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32</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30</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Paltostoma</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186802"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6</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restart"/>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Ceratopogonidae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Alluaudomyia</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Bezzia</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Probezzia</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20</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restart"/>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Chironomidae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Chironomidae</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9</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5</w:t>
            </w:r>
          </w:p>
        </w:tc>
        <w:tc>
          <w:tcPr>
            <w:tcW w:w="507" w:type="dxa"/>
            <w:noWrap/>
            <w:vAlign w:val="center"/>
            <w:hideMark/>
          </w:tcPr>
          <w:p w:rsidR="00692A1E" w:rsidRPr="005D1CA8" w:rsidRDefault="00186802"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6</w:t>
            </w: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Orthocladiinae</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159</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16</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13</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25</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46</w:t>
            </w: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Tanypodinae</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41</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2771" w:type="dxa"/>
            <w:gridSpan w:val="2"/>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Culicidae</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4</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Empididae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Chelifera</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Limoniidae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Molophilus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restart"/>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Psychodidae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Maruina</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4</w:t>
            </w: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Psychoda</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Simuliidae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Simulium</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4</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22</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31</w:t>
            </w: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6</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Tabanidae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Tabanus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restart"/>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Tipulidae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Crane</w:t>
            </w:r>
            <w:proofErr w:type="spellEnd"/>
            <w:r w:rsidRPr="005D1CA8">
              <w:rPr>
                <w:rFonts w:ascii="Times New Roman" w:eastAsia="Times New Roman" w:hAnsi="Times New Roman" w:cs="Times New Roman"/>
                <w:color w:val="000000"/>
                <w:sz w:val="16"/>
                <w:szCs w:val="16"/>
                <w:lang w:val="es-EC" w:eastAsia="es-EC"/>
              </w:rPr>
              <w:t xml:space="preserve"> </w:t>
            </w:r>
            <w:proofErr w:type="spellStart"/>
            <w:r w:rsidRPr="005D1CA8">
              <w:rPr>
                <w:rFonts w:ascii="Times New Roman" w:eastAsia="Times New Roman" w:hAnsi="Times New Roman" w:cs="Times New Roman"/>
                <w:color w:val="000000"/>
                <w:sz w:val="16"/>
                <w:szCs w:val="16"/>
                <w:lang w:val="es-EC" w:eastAsia="es-EC"/>
              </w:rPr>
              <w:t>Flies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Hexatoma</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Limoniidae</w:t>
            </w:r>
            <w:proofErr w:type="spellEnd"/>
            <w:r w:rsidRPr="005D1CA8">
              <w:rPr>
                <w:rFonts w:ascii="Times New Roman" w:eastAsia="Times New Roman" w:hAnsi="Times New Roman" w:cs="Times New Roman"/>
                <w:color w:val="000000"/>
                <w:sz w:val="16"/>
                <w:szCs w:val="16"/>
                <w:lang w:val="es-EC" w:eastAsia="es-EC"/>
              </w:rPr>
              <w:t> </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Molophilus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1071F5" w:rsidP="00692A1E">
            <w:pP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Típula</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4</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4</w:t>
            </w: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r>
      <w:tr w:rsidR="001071F5" w:rsidRPr="005D1CA8" w:rsidTr="001071F5">
        <w:trPr>
          <w:trHeight w:val="244"/>
        </w:trPr>
        <w:tc>
          <w:tcPr>
            <w:tcW w:w="10467" w:type="dxa"/>
            <w:gridSpan w:val="15"/>
            <w:tcBorders>
              <w:top w:val="single" w:sz="4" w:space="0" w:color="FFFFFF" w:themeColor="background1"/>
              <w:left w:val="single" w:sz="4" w:space="0" w:color="FFFFFF" w:themeColor="background1"/>
              <w:right w:val="single" w:sz="4" w:space="0" w:color="FFFFFF" w:themeColor="background1"/>
            </w:tcBorders>
            <w:vAlign w:val="center"/>
          </w:tcPr>
          <w:p w:rsidR="001071F5" w:rsidRPr="005D1CA8" w:rsidRDefault="001071F5" w:rsidP="001071F5">
            <w:pPr>
              <w:rPr>
                <w:rFonts w:ascii="Times New Roman" w:eastAsia="Times New Roman" w:hAnsi="Times New Roman" w:cs="Times New Roman"/>
                <w:sz w:val="20"/>
                <w:szCs w:val="20"/>
                <w:lang w:val="es-EC" w:eastAsia="es-EC"/>
              </w:rPr>
            </w:pPr>
            <w:r>
              <w:rPr>
                <w:rFonts w:ascii="Times New Roman" w:eastAsia="Times New Roman" w:hAnsi="Times New Roman" w:cs="Times New Roman"/>
                <w:sz w:val="20"/>
                <w:szCs w:val="20"/>
                <w:lang w:val="es-EC" w:eastAsia="es-EC"/>
              </w:rPr>
              <w:lastRenderedPageBreak/>
              <w:t>Anexo 1. Continuación</w:t>
            </w:r>
          </w:p>
        </w:tc>
      </w:tr>
      <w:tr w:rsidR="00692A1E" w:rsidRPr="005D1CA8" w:rsidTr="00812009">
        <w:trPr>
          <w:trHeight w:val="244"/>
        </w:trPr>
        <w:tc>
          <w:tcPr>
            <w:tcW w:w="1544" w:type="dxa"/>
            <w:vMerge w:val="restart"/>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Ephemeroptera</w:t>
            </w:r>
            <w:proofErr w:type="spellEnd"/>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Leptophlebiidae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Thraulodes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186802"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6</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4</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restart"/>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Baetidae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Baetis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501" w:type="dxa"/>
            <w:noWrap/>
            <w:vAlign w:val="center"/>
            <w:hideMark/>
          </w:tcPr>
          <w:p w:rsidR="00692A1E" w:rsidRPr="005D1CA8" w:rsidRDefault="00365B0A"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325</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5</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31</w:t>
            </w:r>
          </w:p>
        </w:tc>
        <w:tc>
          <w:tcPr>
            <w:tcW w:w="507" w:type="dxa"/>
            <w:noWrap/>
            <w:vAlign w:val="center"/>
            <w:hideMark/>
          </w:tcPr>
          <w:p w:rsidR="00692A1E" w:rsidRPr="005D1CA8" w:rsidRDefault="00365B0A"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44</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9</w:t>
            </w:r>
          </w:p>
        </w:tc>
        <w:tc>
          <w:tcPr>
            <w:tcW w:w="507" w:type="dxa"/>
            <w:noWrap/>
            <w:vAlign w:val="center"/>
            <w:hideMark/>
          </w:tcPr>
          <w:p w:rsidR="00692A1E" w:rsidRPr="005D1CA8" w:rsidRDefault="00186802"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14</w:t>
            </w: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901</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19</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19</w:t>
            </w: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Baetodes</w:t>
            </w:r>
            <w:proofErr w:type="spellEnd"/>
          </w:p>
        </w:tc>
        <w:tc>
          <w:tcPr>
            <w:tcW w:w="508" w:type="dxa"/>
            <w:noWrap/>
            <w:vAlign w:val="center"/>
            <w:hideMark/>
          </w:tcPr>
          <w:p w:rsidR="00692A1E" w:rsidRPr="005D1CA8" w:rsidRDefault="000A3076"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15</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41</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14</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6</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9</w:t>
            </w:r>
          </w:p>
        </w:tc>
        <w:tc>
          <w:tcPr>
            <w:tcW w:w="507" w:type="dxa"/>
            <w:noWrap/>
            <w:vAlign w:val="center"/>
            <w:hideMark/>
          </w:tcPr>
          <w:p w:rsidR="00692A1E" w:rsidRPr="005D1CA8" w:rsidRDefault="00365B0A"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80</w:t>
            </w:r>
          </w:p>
        </w:tc>
        <w:tc>
          <w:tcPr>
            <w:tcW w:w="507" w:type="dxa"/>
            <w:noWrap/>
            <w:vAlign w:val="center"/>
            <w:hideMark/>
          </w:tcPr>
          <w:p w:rsidR="00692A1E" w:rsidRPr="005D1CA8" w:rsidRDefault="00186802"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321</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r w:rsidR="000A3076">
              <w:rPr>
                <w:rFonts w:ascii="Times New Roman" w:eastAsia="Times New Roman" w:hAnsi="Times New Roman" w:cs="Times New Roman"/>
                <w:color w:val="000000"/>
                <w:sz w:val="16"/>
                <w:szCs w:val="16"/>
                <w:lang w:val="es-EC" w:eastAsia="es-EC"/>
              </w:rPr>
              <w:t>4</w:t>
            </w:r>
            <w:r w:rsidRPr="005D1CA8">
              <w:rPr>
                <w:rFonts w:ascii="Times New Roman" w:eastAsia="Times New Roman" w:hAnsi="Times New Roman" w:cs="Times New Roman"/>
                <w:color w:val="000000"/>
                <w:sz w:val="16"/>
                <w:szCs w:val="16"/>
                <w:lang w:val="es-EC" w:eastAsia="es-EC"/>
              </w:rPr>
              <w:t>3</w:t>
            </w: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25</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39</w:t>
            </w:r>
          </w:p>
        </w:tc>
        <w:tc>
          <w:tcPr>
            <w:tcW w:w="501" w:type="dxa"/>
            <w:noWrap/>
            <w:vAlign w:val="center"/>
            <w:hideMark/>
          </w:tcPr>
          <w:p w:rsidR="00692A1E" w:rsidRPr="005D1CA8" w:rsidRDefault="00365B0A"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336</w:t>
            </w: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Dactylobaetis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23</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13</w:t>
            </w:r>
          </w:p>
        </w:tc>
        <w:tc>
          <w:tcPr>
            <w:tcW w:w="507" w:type="dxa"/>
            <w:noWrap/>
            <w:vAlign w:val="center"/>
            <w:hideMark/>
          </w:tcPr>
          <w:p w:rsidR="00692A1E" w:rsidRPr="005D1CA8" w:rsidRDefault="00186802"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8</w:t>
            </w: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Thraulodes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13</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Heptageniidae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Maccaffertium</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restart"/>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Leptohyphidae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Leptohyphes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23</w:t>
            </w:r>
          </w:p>
        </w:tc>
        <w:tc>
          <w:tcPr>
            <w:tcW w:w="508" w:type="dxa"/>
            <w:noWrap/>
            <w:vAlign w:val="center"/>
            <w:hideMark/>
          </w:tcPr>
          <w:p w:rsidR="00692A1E" w:rsidRPr="005D1CA8" w:rsidRDefault="000A3076"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80</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6</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6</w:t>
            </w: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45</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Tricorythodes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32</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restart"/>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Leptophlebiidae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Atopophlebia</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Leptophlebia</w:t>
            </w:r>
            <w:proofErr w:type="spellEnd"/>
          </w:p>
        </w:tc>
        <w:tc>
          <w:tcPr>
            <w:tcW w:w="508" w:type="dxa"/>
            <w:noWrap/>
            <w:vAlign w:val="center"/>
            <w:hideMark/>
          </w:tcPr>
          <w:p w:rsidR="00692A1E" w:rsidRPr="005D1CA8" w:rsidRDefault="000A3076"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17</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9</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Terpides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Thraulodes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365B0A"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45</w:t>
            </w:r>
          </w:p>
        </w:tc>
        <w:tc>
          <w:tcPr>
            <w:tcW w:w="507" w:type="dxa"/>
            <w:noWrap/>
            <w:vAlign w:val="center"/>
            <w:hideMark/>
          </w:tcPr>
          <w:p w:rsidR="00692A1E" w:rsidRPr="005D1CA8" w:rsidRDefault="00365B0A"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31</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5</w:t>
            </w: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r>
      <w:tr w:rsidR="00692A1E" w:rsidRPr="005D1CA8" w:rsidTr="00812009">
        <w:trPr>
          <w:trHeight w:val="244"/>
        </w:trPr>
        <w:tc>
          <w:tcPr>
            <w:tcW w:w="1544"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Glossiphoniiformes</w:t>
            </w:r>
            <w:proofErr w:type="spellEnd"/>
          </w:p>
        </w:tc>
        <w:tc>
          <w:tcPr>
            <w:tcW w:w="2771" w:type="dxa"/>
            <w:gridSpan w:val="2"/>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Cylicobdellidae</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365B0A"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17</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restart"/>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Haplotaxida</w:t>
            </w:r>
            <w:proofErr w:type="spellEnd"/>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 xml:space="preserve"> </w:t>
            </w:r>
            <w:proofErr w:type="spellStart"/>
            <w:r w:rsidRPr="005D1CA8">
              <w:rPr>
                <w:rFonts w:ascii="Times New Roman" w:eastAsia="Times New Roman" w:hAnsi="Times New Roman" w:cs="Times New Roman"/>
                <w:color w:val="000000"/>
                <w:sz w:val="16"/>
                <w:szCs w:val="16"/>
                <w:lang w:val="es-EC" w:eastAsia="es-EC"/>
              </w:rPr>
              <w:t>Lumbriculida</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Lumbriculidae</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5</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Naididae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Naididae</w:t>
            </w:r>
            <w:proofErr w:type="spellEnd"/>
            <w:r w:rsidRPr="005D1CA8">
              <w:rPr>
                <w:rFonts w:ascii="Times New Roman" w:eastAsia="Times New Roman" w:hAnsi="Times New Roman" w:cs="Times New Roman"/>
                <w:color w:val="000000"/>
                <w:sz w:val="16"/>
                <w:szCs w:val="16"/>
                <w:lang w:val="es-EC" w:eastAsia="es-EC"/>
              </w:rPr>
              <w:t xml:space="preserve"> taxón 1</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5</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8</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37</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Hemiptera</w:t>
            </w:r>
            <w:proofErr w:type="spellEnd"/>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Mesoveliidae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Mesovelia</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Lepidoptera</w:t>
            </w:r>
            <w:proofErr w:type="spellEnd"/>
          </w:p>
        </w:tc>
        <w:tc>
          <w:tcPr>
            <w:tcW w:w="2771" w:type="dxa"/>
            <w:gridSpan w:val="2"/>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Pyralidae</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Megaloptera</w:t>
            </w:r>
            <w:proofErr w:type="spellEnd"/>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Corydalidae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Corydalus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r>
      <w:tr w:rsidR="00692A1E" w:rsidRPr="005D1CA8" w:rsidTr="00812009">
        <w:trPr>
          <w:trHeight w:val="244"/>
        </w:trPr>
        <w:tc>
          <w:tcPr>
            <w:tcW w:w="1544"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Neuroptera</w:t>
            </w:r>
            <w:proofErr w:type="spellEnd"/>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Corydalidae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Corydalus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r>
      <w:tr w:rsidR="00692A1E" w:rsidRPr="005D1CA8" w:rsidTr="00812009">
        <w:trPr>
          <w:trHeight w:val="244"/>
        </w:trPr>
        <w:tc>
          <w:tcPr>
            <w:tcW w:w="1544" w:type="dxa"/>
            <w:vMerge w:val="restart"/>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Odonata</w:t>
            </w:r>
            <w:proofErr w:type="spellEnd"/>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Aeshnidae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Anax</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Aphelocheiridae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Antaepnaa</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2771" w:type="dxa"/>
            <w:gridSpan w:val="2"/>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Gomphidae</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2771" w:type="dxa"/>
            <w:gridSpan w:val="2"/>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Libellulidae</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Oligochaeta</w:t>
            </w:r>
            <w:proofErr w:type="spellEnd"/>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Oligochaeta</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r>
      <w:tr w:rsidR="00692A1E" w:rsidRPr="005D1CA8" w:rsidTr="00812009">
        <w:trPr>
          <w:trHeight w:val="244"/>
        </w:trPr>
        <w:tc>
          <w:tcPr>
            <w:tcW w:w="1544"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Petrophila</w:t>
            </w:r>
            <w:proofErr w:type="spellEnd"/>
          </w:p>
        </w:tc>
        <w:tc>
          <w:tcPr>
            <w:tcW w:w="2771" w:type="dxa"/>
            <w:gridSpan w:val="2"/>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Petrophila</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r>
      <w:tr w:rsidR="00692A1E" w:rsidRPr="005D1CA8" w:rsidTr="00812009">
        <w:trPr>
          <w:trHeight w:val="244"/>
        </w:trPr>
        <w:tc>
          <w:tcPr>
            <w:tcW w:w="1544" w:type="dxa"/>
            <w:vMerge w:val="restart"/>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Plecoptera</w:t>
            </w:r>
            <w:proofErr w:type="spellEnd"/>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Heptageniidae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Maccaffertium</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5</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Perlidae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Anacroneuria</w:t>
            </w:r>
            <w:proofErr w:type="spellEnd"/>
          </w:p>
        </w:tc>
        <w:tc>
          <w:tcPr>
            <w:tcW w:w="508" w:type="dxa"/>
            <w:noWrap/>
            <w:vAlign w:val="center"/>
            <w:hideMark/>
          </w:tcPr>
          <w:p w:rsidR="00692A1E" w:rsidRPr="005D1CA8" w:rsidRDefault="000A3076"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29</w:t>
            </w:r>
          </w:p>
        </w:tc>
        <w:tc>
          <w:tcPr>
            <w:tcW w:w="508" w:type="dxa"/>
            <w:noWrap/>
            <w:vAlign w:val="center"/>
            <w:hideMark/>
          </w:tcPr>
          <w:p w:rsidR="00692A1E" w:rsidRPr="005D1CA8" w:rsidRDefault="00186802"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16</w:t>
            </w:r>
          </w:p>
        </w:tc>
        <w:tc>
          <w:tcPr>
            <w:tcW w:w="508" w:type="dxa"/>
            <w:noWrap/>
            <w:vAlign w:val="center"/>
            <w:hideMark/>
          </w:tcPr>
          <w:p w:rsidR="00692A1E" w:rsidRPr="005D1CA8" w:rsidRDefault="00186802"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12</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7" w:type="dxa"/>
            <w:noWrap/>
            <w:vAlign w:val="center"/>
            <w:hideMark/>
          </w:tcPr>
          <w:p w:rsidR="00692A1E" w:rsidRPr="005D1CA8" w:rsidRDefault="00365B0A"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16</w:t>
            </w:r>
          </w:p>
        </w:tc>
        <w:tc>
          <w:tcPr>
            <w:tcW w:w="507" w:type="dxa"/>
            <w:noWrap/>
            <w:vAlign w:val="center"/>
            <w:hideMark/>
          </w:tcPr>
          <w:p w:rsidR="00692A1E" w:rsidRPr="005D1CA8" w:rsidRDefault="000A3076"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40</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41</w:t>
            </w: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Rhynchobdellida</w:t>
            </w:r>
            <w:proofErr w:type="spellEnd"/>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Glossiphonidae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Helobdella</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restart"/>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Trichoptera</w:t>
            </w:r>
            <w:proofErr w:type="spellEnd"/>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Calamoceratidae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Phylloicus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5</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Glossosomatidae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Mortoniella</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25</w:t>
            </w: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273</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Helicopsychidae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Helicopsyche</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6</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55</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Hydrobiosidae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Atopsyche</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43</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restart"/>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Hydropsychidae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Hydropsyche</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365B0A"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12</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Leptonema</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9</w:t>
            </w:r>
          </w:p>
        </w:tc>
        <w:tc>
          <w:tcPr>
            <w:tcW w:w="508" w:type="dxa"/>
            <w:noWrap/>
            <w:vAlign w:val="center"/>
            <w:hideMark/>
          </w:tcPr>
          <w:p w:rsidR="00692A1E" w:rsidRPr="005D1CA8" w:rsidRDefault="00186802"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8</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12</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32</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5</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16</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17</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c>
          <w:tcPr>
            <w:tcW w:w="614" w:type="dxa"/>
            <w:noWrap/>
            <w:vAlign w:val="center"/>
            <w:hideMark/>
          </w:tcPr>
          <w:p w:rsidR="00692A1E" w:rsidRPr="005D1CA8" w:rsidRDefault="00365B0A"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423</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5</w:t>
            </w: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Smicridea</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10</w:t>
            </w:r>
          </w:p>
        </w:tc>
        <w:tc>
          <w:tcPr>
            <w:tcW w:w="507" w:type="dxa"/>
            <w:noWrap/>
            <w:vAlign w:val="center"/>
            <w:hideMark/>
          </w:tcPr>
          <w:p w:rsidR="00692A1E" w:rsidRPr="005D1CA8" w:rsidRDefault="00365B0A"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15</w:t>
            </w:r>
          </w:p>
        </w:tc>
        <w:tc>
          <w:tcPr>
            <w:tcW w:w="507" w:type="dxa"/>
            <w:noWrap/>
            <w:vAlign w:val="center"/>
            <w:hideMark/>
          </w:tcPr>
          <w:p w:rsidR="00692A1E" w:rsidRPr="005D1CA8" w:rsidRDefault="00186802"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4</w:t>
            </w: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15</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5</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12</w:t>
            </w: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Hydroptilidae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Hydroptila</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restart"/>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Leptoceridae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Atanatolica</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23</w:t>
            </w:r>
          </w:p>
        </w:tc>
        <w:tc>
          <w:tcPr>
            <w:tcW w:w="508" w:type="dxa"/>
            <w:noWrap/>
            <w:vAlign w:val="center"/>
            <w:hideMark/>
          </w:tcPr>
          <w:p w:rsidR="00692A1E" w:rsidRPr="005D1CA8" w:rsidRDefault="000A3076"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76</w:t>
            </w:r>
          </w:p>
        </w:tc>
        <w:tc>
          <w:tcPr>
            <w:tcW w:w="508" w:type="dxa"/>
            <w:noWrap/>
            <w:vAlign w:val="center"/>
            <w:hideMark/>
          </w:tcPr>
          <w:p w:rsidR="00692A1E" w:rsidRPr="005D1CA8" w:rsidRDefault="000A3076"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84</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29</w:t>
            </w:r>
          </w:p>
        </w:tc>
        <w:tc>
          <w:tcPr>
            <w:tcW w:w="507" w:type="dxa"/>
            <w:noWrap/>
            <w:vAlign w:val="center"/>
            <w:hideMark/>
          </w:tcPr>
          <w:p w:rsidR="00692A1E" w:rsidRPr="005D1CA8" w:rsidRDefault="000A3076"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6</w:t>
            </w:r>
            <w:r w:rsidR="00365B0A">
              <w:rPr>
                <w:rFonts w:ascii="Times New Roman" w:eastAsia="Times New Roman" w:hAnsi="Times New Roman" w:cs="Times New Roman"/>
                <w:color w:val="000000"/>
                <w:sz w:val="16"/>
                <w:szCs w:val="16"/>
                <w:lang w:val="es-EC" w:eastAsia="es-EC"/>
              </w:rPr>
              <w:t>0</w:t>
            </w:r>
          </w:p>
        </w:tc>
        <w:tc>
          <w:tcPr>
            <w:tcW w:w="507" w:type="dxa"/>
            <w:noWrap/>
            <w:vAlign w:val="center"/>
            <w:hideMark/>
          </w:tcPr>
          <w:p w:rsidR="00692A1E" w:rsidRPr="005D1CA8" w:rsidRDefault="00186802" w:rsidP="00692A1E">
            <w:pPr>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4</w:t>
            </w: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Hexacylloepus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Nectopsyche</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4</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Triplectides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Limnephilidae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Hesperophylax</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Odontoceridae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Marilia</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Philopotamidae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Chimarra</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Polycentropodidae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Polycentropus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c>
          <w:tcPr>
            <w:tcW w:w="507"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Tricladida</w:t>
            </w:r>
            <w:proofErr w:type="spellEnd"/>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Planaridae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Dugesia</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r>
      <w:tr w:rsidR="00692A1E" w:rsidRPr="005D1CA8" w:rsidTr="00812009">
        <w:trPr>
          <w:trHeight w:val="244"/>
        </w:trPr>
        <w:tc>
          <w:tcPr>
            <w:tcW w:w="1544" w:type="dxa"/>
            <w:vMerge w:val="restart"/>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Trombidiformes</w:t>
            </w:r>
            <w:proofErr w:type="spellEnd"/>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Hydrobiosidae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Atopsyche</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r>
      <w:tr w:rsidR="00692A1E" w:rsidRPr="005D1CA8" w:rsidTr="00812009">
        <w:trPr>
          <w:trHeight w:val="244"/>
        </w:trPr>
        <w:tc>
          <w:tcPr>
            <w:tcW w:w="1544" w:type="dxa"/>
            <w:vMerge/>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
        </w:tc>
        <w:tc>
          <w:tcPr>
            <w:tcW w:w="2771" w:type="dxa"/>
            <w:gridSpan w:val="2"/>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Trombidiformes</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1544"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Turbellaria</w:t>
            </w:r>
            <w:proofErr w:type="spellEnd"/>
          </w:p>
        </w:tc>
        <w:tc>
          <w:tcPr>
            <w:tcW w:w="1511"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Planaridae</w:t>
            </w:r>
            <w:proofErr w:type="spellEnd"/>
          </w:p>
        </w:tc>
        <w:tc>
          <w:tcPr>
            <w:tcW w:w="1260" w:type="dxa"/>
            <w:vAlign w:val="center"/>
            <w:hideMark/>
          </w:tcPr>
          <w:p w:rsidR="00692A1E" w:rsidRPr="005D1CA8" w:rsidRDefault="00692A1E" w:rsidP="00692A1E">
            <w:pPr>
              <w:rPr>
                <w:rFonts w:ascii="Times New Roman" w:eastAsia="Times New Roman" w:hAnsi="Times New Roman" w:cs="Times New Roman"/>
                <w:color w:val="000000"/>
                <w:sz w:val="16"/>
                <w:szCs w:val="16"/>
                <w:lang w:val="es-EC" w:eastAsia="es-EC"/>
              </w:rPr>
            </w:pPr>
            <w:proofErr w:type="spellStart"/>
            <w:r w:rsidRPr="005D1CA8">
              <w:rPr>
                <w:rFonts w:ascii="Times New Roman" w:eastAsia="Times New Roman" w:hAnsi="Times New Roman" w:cs="Times New Roman"/>
                <w:color w:val="000000"/>
                <w:sz w:val="16"/>
                <w:szCs w:val="16"/>
                <w:lang w:val="es-EC" w:eastAsia="es-EC"/>
              </w:rPr>
              <w:t>Dugesia</w:t>
            </w:r>
            <w:proofErr w:type="spellEnd"/>
          </w:p>
        </w:tc>
        <w:tc>
          <w:tcPr>
            <w:tcW w:w="508"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8"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color w:val="000000"/>
                <w:sz w:val="16"/>
                <w:szCs w:val="16"/>
                <w:lang w:val="es-EC" w:eastAsia="es-EC"/>
              </w:rPr>
            </w:pPr>
          </w:p>
        </w:tc>
        <w:tc>
          <w:tcPr>
            <w:tcW w:w="495"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7"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614"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c>
          <w:tcPr>
            <w:tcW w:w="501" w:type="dxa"/>
            <w:noWrap/>
            <w:vAlign w:val="center"/>
            <w:hideMark/>
          </w:tcPr>
          <w:p w:rsidR="00692A1E" w:rsidRPr="005D1CA8" w:rsidRDefault="00692A1E" w:rsidP="00692A1E">
            <w:pPr>
              <w:jc w:val="center"/>
              <w:rPr>
                <w:rFonts w:ascii="Times New Roman" w:eastAsia="Times New Roman" w:hAnsi="Times New Roman" w:cs="Times New Roman"/>
                <w:sz w:val="20"/>
                <w:szCs w:val="20"/>
                <w:lang w:val="es-EC" w:eastAsia="es-EC"/>
              </w:rPr>
            </w:pPr>
          </w:p>
        </w:tc>
      </w:tr>
      <w:tr w:rsidR="00692A1E" w:rsidRPr="005D1CA8" w:rsidTr="00812009">
        <w:trPr>
          <w:trHeight w:val="244"/>
        </w:trPr>
        <w:tc>
          <w:tcPr>
            <w:tcW w:w="4315" w:type="dxa"/>
            <w:gridSpan w:val="3"/>
            <w:vAlign w:val="center"/>
            <w:hideMark/>
          </w:tcPr>
          <w:p w:rsidR="00692A1E" w:rsidRPr="005D1CA8" w:rsidRDefault="00692A1E" w:rsidP="00692A1E">
            <w:pP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Total</w:t>
            </w:r>
            <w:r w:rsidR="00555073" w:rsidRPr="005D1CA8">
              <w:rPr>
                <w:rFonts w:ascii="Times New Roman" w:eastAsia="Times New Roman" w:hAnsi="Times New Roman" w:cs="Times New Roman"/>
                <w:b/>
                <w:bCs/>
                <w:color w:val="000000"/>
                <w:sz w:val="16"/>
                <w:szCs w:val="16"/>
                <w:lang w:val="es-EC" w:eastAsia="es-EC"/>
              </w:rPr>
              <w:t>,</w:t>
            </w:r>
            <w:r w:rsidRPr="005D1CA8">
              <w:rPr>
                <w:rFonts w:ascii="Times New Roman" w:eastAsia="Times New Roman" w:hAnsi="Times New Roman" w:cs="Times New Roman"/>
                <w:b/>
                <w:bCs/>
                <w:color w:val="000000"/>
                <w:sz w:val="16"/>
                <w:szCs w:val="16"/>
                <w:lang w:val="es-EC" w:eastAsia="es-EC"/>
              </w:rPr>
              <w:t xml:space="preserve"> general</w:t>
            </w:r>
          </w:p>
        </w:tc>
        <w:tc>
          <w:tcPr>
            <w:tcW w:w="508" w:type="dxa"/>
            <w:noWrap/>
            <w:vAlign w:val="center"/>
            <w:hideMark/>
          </w:tcPr>
          <w:p w:rsidR="00692A1E" w:rsidRPr="005D1CA8" w:rsidRDefault="00D00D2E" w:rsidP="00692A1E">
            <w:pPr>
              <w:jc w:val="center"/>
              <w:rPr>
                <w:rFonts w:ascii="Times New Roman" w:eastAsia="Times New Roman" w:hAnsi="Times New Roman" w:cs="Times New Roman"/>
                <w:b/>
                <w:bCs/>
                <w:color w:val="000000"/>
                <w:sz w:val="16"/>
                <w:szCs w:val="16"/>
                <w:lang w:val="es-EC" w:eastAsia="es-EC"/>
              </w:rPr>
            </w:pPr>
            <w:r>
              <w:rPr>
                <w:rFonts w:ascii="Times New Roman" w:eastAsia="Times New Roman" w:hAnsi="Times New Roman" w:cs="Times New Roman"/>
                <w:b/>
                <w:bCs/>
                <w:color w:val="000000"/>
                <w:sz w:val="16"/>
                <w:szCs w:val="16"/>
                <w:lang w:val="es-EC" w:eastAsia="es-EC"/>
              </w:rPr>
              <w:t>1</w:t>
            </w:r>
            <w:r w:rsidR="000A3076">
              <w:rPr>
                <w:rFonts w:ascii="Times New Roman" w:eastAsia="Times New Roman" w:hAnsi="Times New Roman" w:cs="Times New Roman"/>
                <w:b/>
                <w:bCs/>
                <w:color w:val="000000"/>
                <w:sz w:val="16"/>
                <w:szCs w:val="16"/>
                <w:lang w:val="es-EC" w:eastAsia="es-EC"/>
              </w:rPr>
              <w:t>8</w:t>
            </w:r>
            <w:r>
              <w:rPr>
                <w:rFonts w:ascii="Times New Roman" w:eastAsia="Times New Roman" w:hAnsi="Times New Roman" w:cs="Times New Roman"/>
                <w:b/>
                <w:bCs/>
                <w:color w:val="000000"/>
                <w:sz w:val="16"/>
                <w:szCs w:val="16"/>
                <w:lang w:val="es-EC" w:eastAsia="es-EC"/>
              </w:rPr>
              <w:t>8</w:t>
            </w:r>
          </w:p>
        </w:tc>
        <w:tc>
          <w:tcPr>
            <w:tcW w:w="508" w:type="dxa"/>
            <w:noWrap/>
            <w:vAlign w:val="center"/>
            <w:hideMark/>
          </w:tcPr>
          <w:p w:rsidR="00692A1E" w:rsidRPr="005D1CA8" w:rsidRDefault="00186802" w:rsidP="00692A1E">
            <w:pPr>
              <w:jc w:val="center"/>
              <w:rPr>
                <w:rFonts w:ascii="Times New Roman" w:eastAsia="Times New Roman" w:hAnsi="Times New Roman" w:cs="Times New Roman"/>
                <w:b/>
                <w:bCs/>
                <w:color w:val="000000"/>
                <w:sz w:val="16"/>
                <w:szCs w:val="16"/>
                <w:lang w:val="es-EC" w:eastAsia="es-EC"/>
              </w:rPr>
            </w:pPr>
            <w:r>
              <w:rPr>
                <w:rFonts w:ascii="Times New Roman" w:eastAsia="Times New Roman" w:hAnsi="Times New Roman" w:cs="Times New Roman"/>
                <w:b/>
                <w:bCs/>
                <w:color w:val="000000"/>
                <w:sz w:val="16"/>
                <w:szCs w:val="16"/>
                <w:lang w:val="es-EC" w:eastAsia="es-EC"/>
              </w:rPr>
              <w:t>192</w:t>
            </w:r>
          </w:p>
        </w:tc>
        <w:tc>
          <w:tcPr>
            <w:tcW w:w="508" w:type="dxa"/>
            <w:noWrap/>
            <w:vAlign w:val="center"/>
            <w:hideMark/>
          </w:tcPr>
          <w:p w:rsidR="00692A1E" w:rsidRPr="005D1CA8" w:rsidRDefault="00186802" w:rsidP="00692A1E">
            <w:pPr>
              <w:jc w:val="center"/>
              <w:rPr>
                <w:rFonts w:ascii="Times New Roman" w:eastAsia="Times New Roman" w:hAnsi="Times New Roman" w:cs="Times New Roman"/>
                <w:b/>
                <w:bCs/>
                <w:color w:val="000000"/>
                <w:sz w:val="16"/>
                <w:szCs w:val="16"/>
                <w:lang w:val="es-EC" w:eastAsia="es-EC"/>
              </w:rPr>
            </w:pPr>
            <w:r>
              <w:rPr>
                <w:rFonts w:ascii="Times New Roman" w:eastAsia="Times New Roman" w:hAnsi="Times New Roman" w:cs="Times New Roman"/>
                <w:b/>
                <w:bCs/>
                <w:color w:val="000000"/>
                <w:sz w:val="16"/>
                <w:szCs w:val="16"/>
                <w:lang w:val="es-EC" w:eastAsia="es-EC"/>
              </w:rPr>
              <w:t>262</w:t>
            </w:r>
          </w:p>
        </w:tc>
        <w:tc>
          <w:tcPr>
            <w:tcW w:w="501" w:type="dxa"/>
            <w:noWrap/>
            <w:vAlign w:val="center"/>
            <w:hideMark/>
          </w:tcPr>
          <w:p w:rsidR="00692A1E" w:rsidRPr="005D1CA8" w:rsidRDefault="00365B0A" w:rsidP="00692A1E">
            <w:pPr>
              <w:jc w:val="center"/>
              <w:rPr>
                <w:rFonts w:ascii="Times New Roman" w:eastAsia="Times New Roman" w:hAnsi="Times New Roman" w:cs="Times New Roman"/>
                <w:b/>
                <w:bCs/>
                <w:color w:val="000000"/>
                <w:sz w:val="16"/>
                <w:szCs w:val="16"/>
                <w:lang w:val="es-EC" w:eastAsia="es-EC"/>
              </w:rPr>
            </w:pPr>
            <w:r>
              <w:rPr>
                <w:rFonts w:ascii="Times New Roman" w:eastAsia="Times New Roman" w:hAnsi="Times New Roman" w:cs="Times New Roman"/>
                <w:b/>
                <w:bCs/>
                <w:color w:val="000000"/>
                <w:sz w:val="16"/>
                <w:szCs w:val="16"/>
                <w:lang w:val="es-EC" w:eastAsia="es-EC"/>
              </w:rPr>
              <w:t>609</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36</w:t>
            </w:r>
          </w:p>
        </w:tc>
        <w:tc>
          <w:tcPr>
            <w:tcW w:w="495" w:type="dxa"/>
            <w:noWrap/>
            <w:vAlign w:val="center"/>
            <w:hideMark/>
          </w:tcPr>
          <w:p w:rsidR="00692A1E" w:rsidRPr="005D1CA8" w:rsidRDefault="00692A1E" w:rsidP="00692A1E">
            <w:pPr>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82</w:t>
            </w:r>
          </w:p>
        </w:tc>
        <w:tc>
          <w:tcPr>
            <w:tcW w:w="507" w:type="dxa"/>
            <w:noWrap/>
            <w:vAlign w:val="center"/>
            <w:hideMark/>
          </w:tcPr>
          <w:p w:rsidR="00692A1E" w:rsidRPr="005D1CA8" w:rsidRDefault="00365B0A" w:rsidP="00692A1E">
            <w:pPr>
              <w:jc w:val="center"/>
              <w:rPr>
                <w:rFonts w:ascii="Times New Roman" w:eastAsia="Times New Roman" w:hAnsi="Times New Roman" w:cs="Times New Roman"/>
                <w:b/>
                <w:bCs/>
                <w:color w:val="000000"/>
                <w:sz w:val="16"/>
                <w:szCs w:val="16"/>
                <w:lang w:val="es-EC" w:eastAsia="es-EC"/>
              </w:rPr>
            </w:pPr>
            <w:r>
              <w:rPr>
                <w:rFonts w:ascii="Times New Roman" w:eastAsia="Times New Roman" w:hAnsi="Times New Roman" w:cs="Times New Roman"/>
                <w:b/>
                <w:bCs/>
                <w:color w:val="000000"/>
                <w:sz w:val="16"/>
                <w:szCs w:val="16"/>
                <w:lang w:val="es-EC" w:eastAsia="es-EC"/>
              </w:rPr>
              <w:t>374</w:t>
            </w:r>
          </w:p>
        </w:tc>
        <w:tc>
          <w:tcPr>
            <w:tcW w:w="507" w:type="dxa"/>
            <w:noWrap/>
            <w:vAlign w:val="center"/>
            <w:hideMark/>
          </w:tcPr>
          <w:p w:rsidR="00692A1E" w:rsidRPr="005D1CA8" w:rsidRDefault="00186802" w:rsidP="00692A1E">
            <w:pPr>
              <w:jc w:val="center"/>
              <w:rPr>
                <w:rFonts w:ascii="Times New Roman" w:eastAsia="Times New Roman" w:hAnsi="Times New Roman" w:cs="Times New Roman"/>
                <w:b/>
                <w:bCs/>
                <w:color w:val="000000"/>
                <w:sz w:val="16"/>
                <w:szCs w:val="16"/>
                <w:lang w:val="es-EC" w:eastAsia="es-EC"/>
              </w:rPr>
            </w:pPr>
            <w:r>
              <w:rPr>
                <w:rFonts w:ascii="Times New Roman" w:eastAsia="Times New Roman" w:hAnsi="Times New Roman" w:cs="Times New Roman"/>
                <w:b/>
                <w:bCs/>
                <w:color w:val="000000"/>
                <w:sz w:val="16"/>
                <w:szCs w:val="16"/>
                <w:lang w:val="es-EC" w:eastAsia="es-EC"/>
              </w:rPr>
              <w:t>630</w:t>
            </w:r>
          </w:p>
        </w:tc>
        <w:tc>
          <w:tcPr>
            <w:tcW w:w="507" w:type="dxa"/>
            <w:noWrap/>
            <w:vAlign w:val="center"/>
            <w:hideMark/>
          </w:tcPr>
          <w:p w:rsidR="00692A1E" w:rsidRPr="005D1CA8" w:rsidRDefault="000A3076" w:rsidP="00692A1E">
            <w:pPr>
              <w:jc w:val="center"/>
              <w:rPr>
                <w:rFonts w:ascii="Times New Roman" w:eastAsia="Times New Roman" w:hAnsi="Times New Roman" w:cs="Times New Roman"/>
                <w:b/>
                <w:bCs/>
                <w:color w:val="000000"/>
                <w:sz w:val="16"/>
                <w:szCs w:val="16"/>
                <w:lang w:val="es-EC" w:eastAsia="es-EC"/>
              </w:rPr>
            </w:pPr>
            <w:r>
              <w:rPr>
                <w:rFonts w:ascii="Times New Roman" w:eastAsia="Times New Roman" w:hAnsi="Times New Roman" w:cs="Times New Roman"/>
                <w:b/>
                <w:bCs/>
                <w:color w:val="000000"/>
                <w:sz w:val="16"/>
                <w:szCs w:val="16"/>
                <w:lang w:val="es-EC" w:eastAsia="es-EC"/>
              </w:rPr>
              <w:t>51</w:t>
            </w:r>
            <w:r w:rsidR="00186802">
              <w:rPr>
                <w:rFonts w:ascii="Times New Roman" w:eastAsia="Times New Roman" w:hAnsi="Times New Roman" w:cs="Times New Roman"/>
                <w:b/>
                <w:bCs/>
                <w:color w:val="000000"/>
                <w:sz w:val="16"/>
                <w:szCs w:val="16"/>
                <w:lang w:val="es-EC" w:eastAsia="es-EC"/>
              </w:rPr>
              <w:t>0</w:t>
            </w:r>
          </w:p>
        </w:tc>
        <w:tc>
          <w:tcPr>
            <w:tcW w:w="614" w:type="dxa"/>
            <w:noWrap/>
            <w:vAlign w:val="center"/>
            <w:hideMark/>
          </w:tcPr>
          <w:p w:rsidR="00692A1E" w:rsidRPr="005D1CA8" w:rsidRDefault="00365B0A" w:rsidP="00692A1E">
            <w:pPr>
              <w:jc w:val="center"/>
              <w:rPr>
                <w:rFonts w:ascii="Times New Roman" w:eastAsia="Times New Roman" w:hAnsi="Times New Roman" w:cs="Times New Roman"/>
                <w:b/>
                <w:bCs/>
                <w:color w:val="000000"/>
                <w:sz w:val="16"/>
                <w:szCs w:val="16"/>
                <w:lang w:val="es-EC" w:eastAsia="es-EC"/>
              </w:rPr>
            </w:pPr>
            <w:r>
              <w:rPr>
                <w:rFonts w:ascii="Times New Roman" w:eastAsia="Times New Roman" w:hAnsi="Times New Roman" w:cs="Times New Roman"/>
                <w:b/>
                <w:bCs/>
                <w:color w:val="000000"/>
                <w:sz w:val="16"/>
                <w:szCs w:val="16"/>
                <w:lang w:val="es-EC" w:eastAsia="es-EC"/>
              </w:rPr>
              <w:t>1854</w:t>
            </w:r>
          </w:p>
        </w:tc>
        <w:tc>
          <w:tcPr>
            <w:tcW w:w="501" w:type="dxa"/>
            <w:noWrap/>
            <w:vAlign w:val="center"/>
            <w:hideMark/>
          </w:tcPr>
          <w:p w:rsidR="00692A1E" w:rsidRPr="005D1CA8" w:rsidRDefault="00692A1E" w:rsidP="00692A1E">
            <w:pPr>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234</w:t>
            </w:r>
          </w:p>
        </w:tc>
        <w:tc>
          <w:tcPr>
            <w:tcW w:w="501" w:type="dxa"/>
            <w:noWrap/>
            <w:vAlign w:val="center"/>
            <w:hideMark/>
          </w:tcPr>
          <w:p w:rsidR="00692A1E" w:rsidRPr="005D1CA8" w:rsidRDefault="00365B0A" w:rsidP="00692A1E">
            <w:pPr>
              <w:jc w:val="center"/>
              <w:rPr>
                <w:rFonts w:ascii="Times New Roman" w:eastAsia="Times New Roman" w:hAnsi="Times New Roman" w:cs="Times New Roman"/>
                <w:b/>
                <w:bCs/>
                <w:color w:val="000000"/>
                <w:sz w:val="16"/>
                <w:szCs w:val="16"/>
                <w:lang w:val="es-EC" w:eastAsia="es-EC"/>
              </w:rPr>
            </w:pPr>
            <w:r>
              <w:rPr>
                <w:rFonts w:ascii="Times New Roman" w:eastAsia="Times New Roman" w:hAnsi="Times New Roman" w:cs="Times New Roman"/>
                <w:b/>
                <w:bCs/>
                <w:color w:val="000000"/>
                <w:sz w:val="16"/>
                <w:szCs w:val="16"/>
                <w:lang w:val="es-EC" w:eastAsia="es-EC"/>
              </w:rPr>
              <w:t>4</w:t>
            </w:r>
            <w:r w:rsidR="00692A1E" w:rsidRPr="005D1CA8">
              <w:rPr>
                <w:rFonts w:ascii="Times New Roman" w:eastAsia="Times New Roman" w:hAnsi="Times New Roman" w:cs="Times New Roman"/>
                <w:b/>
                <w:bCs/>
                <w:color w:val="000000"/>
                <w:sz w:val="16"/>
                <w:szCs w:val="16"/>
                <w:lang w:val="es-EC" w:eastAsia="es-EC"/>
              </w:rPr>
              <w:t>4</w:t>
            </w:r>
            <w:r>
              <w:rPr>
                <w:rFonts w:ascii="Times New Roman" w:eastAsia="Times New Roman" w:hAnsi="Times New Roman" w:cs="Times New Roman"/>
                <w:b/>
                <w:bCs/>
                <w:color w:val="000000"/>
                <w:sz w:val="16"/>
                <w:szCs w:val="16"/>
                <w:lang w:val="es-EC" w:eastAsia="es-EC"/>
              </w:rPr>
              <w:t>7</w:t>
            </w:r>
          </w:p>
        </w:tc>
      </w:tr>
    </w:tbl>
    <w:p w:rsidR="0002068B" w:rsidRPr="005D1CA8" w:rsidRDefault="001071F5" w:rsidP="0002068B">
      <w:pPr>
        <w:rPr>
          <w:lang w:val="es-EC"/>
        </w:rPr>
      </w:pPr>
      <w:r w:rsidRPr="00565164">
        <w:rPr>
          <w:rFonts w:ascii="Times New Roman" w:hAnsi="Times New Roman" w:cs="Times New Roman"/>
          <w:iCs/>
          <w:sz w:val="20"/>
          <w:szCs w:val="20"/>
          <w:lang w:val="es-EC"/>
        </w:rPr>
        <w:t xml:space="preserve">Fuente: Datos </w:t>
      </w:r>
      <w:r>
        <w:rPr>
          <w:rFonts w:ascii="Times New Roman" w:hAnsi="Times New Roman" w:cs="Times New Roman"/>
          <w:iCs/>
          <w:sz w:val="20"/>
          <w:szCs w:val="20"/>
          <w:lang w:val="es-EC"/>
        </w:rPr>
        <w:t>obtenidos</w:t>
      </w:r>
      <w:r w:rsidRPr="00565164">
        <w:rPr>
          <w:rFonts w:ascii="Times New Roman" w:hAnsi="Times New Roman" w:cs="Times New Roman"/>
          <w:iCs/>
          <w:sz w:val="20"/>
          <w:szCs w:val="20"/>
          <w:lang w:val="es-EC"/>
        </w:rPr>
        <w:t xml:space="preserve"> en el estudio</w:t>
      </w:r>
    </w:p>
    <w:p w:rsidR="008914CA" w:rsidRPr="005D1CA8" w:rsidRDefault="008914CA" w:rsidP="0002068B">
      <w:pPr>
        <w:rPr>
          <w:lang w:val="es-EC"/>
        </w:rPr>
      </w:pPr>
    </w:p>
    <w:p w:rsidR="00DC7B7E" w:rsidRPr="005D1CA8" w:rsidRDefault="008D437B" w:rsidP="001071F5">
      <w:pPr>
        <w:pStyle w:val="Epgrafe"/>
        <w:spacing w:before="240" w:after="0" w:line="360" w:lineRule="auto"/>
        <w:jc w:val="both"/>
        <w:rPr>
          <w:rFonts w:ascii="Times New Roman" w:hAnsi="Times New Roman" w:cs="Times New Roman"/>
          <w:i w:val="0"/>
          <w:color w:val="auto"/>
          <w:sz w:val="24"/>
          <w:szCs w:val="24"/>
          <w:lang w:val="es-EC"/>
        </w:rPr>
      </w:pPr>
      <w:bookmarkStart w:id="129" w:name="_Toc481232418"/>
      <w:bookmarkStart w:id="130" w:name="_Toc481242488"/>
      <w:bookmarkStart w:id="131" w:name="_Toc483907492"/>
      <w:r w:rsidRPr="005D1CA8">
        <w:rPr>
          <w:rFonts w:ascii="Times New Roman" w:hAnsi="Times New Roman" w:cs="Times New Roman"/>
          <w:i w:val="0"/>
          <w:color w:val="auto"/>
          <w:sz w:val="24"/>
          <w:szCs w:val="24"/>
        </w:rPr>
        <w:lastRenderedPageBreak/>
        <w:t xml:space="preserve">Anexo </w:t>
      </w:r>
      <w:r w:rsidR="0018393A" w:rsidRPr="005D1CA8">
        <w:rPr>
          <w:rFonts w:ascii="Times New Roman" w:hAnsi="Times New Roman" w:cs="Times New Roman"/>
          <w:i w:val="0"/>
          <w:color w:val="auto"/>
          <w:sz w:val="24"/>
          <w:szCs w:val="24"/>
        </w:rPr>
        <w:fldChar w:fldCharType="begin"/>
      </w:r>
      <w:r w:rsidR="0018393A" w:rsidRPr="005D1CA8">
        <w:rPr>
          <w:rFonts w:ascii="Times New Roman" w:hAnsi="Times New Roman" w:cs="Times New Roman"/>
          <w:i w:val="0"/>
          <w:color w:val="auto"/>
          <w:sz w:val="24"/>
          <w:szCs w:val="24"/>
        </w:rPr>
        <w:instrText xml:space="preserve"> SEQ Anexo \* ARABIC </w:instrText>
      </w:r>
      <w:r w:rsidR="0018393A" w:rsidRPr="005D1CA8">
        <w:rPr>
          <w:rFonts w:ascii="Times New Roman" w:hAnsi="Times New Roman" w:cs="Times New Roman"/>
          <w:i w:val="0"/>
          <w:color w:val="auto"/>
          <w:sz w:val="24"/>
          <w:szCs w:val="24"/>
        </w:rPr>
        <w:fldChar w:fldCharType="separate"/>
      </w:r>
      <w:r w:rsidR="001F3B21">
        <w:rPr>
          <w:rFonts w:ascii="Times New Roman" w:hAnsi="Times New Roman" w:cs="Times New Roman"/>
          <w:i w:val="0"/>
          <w:noProof/>
          <w:color w:val="auto"/>
          <w:sz w:val="24"/>
          <w:szCs w:val="24"/>
        </w:rPr>
        <w:t>2</w:t>
      </w:r>
      <w:r w:rsidR="0018393A" w:rsidRPr="005D1CA8">
        <w:rPr>
          <w:rFonts w:ascii="Times New Roman" w:hAnsi="Times New Roman" w:cs="Times New Roman"/>
          <w:i w:val="0"/>
          <w:noProof/>
          <w:color w:val="auto"/>
          <w:sz w:val="24"/>
          <w:szCs w:val="24"/>
        </w:rPr>
        <w:fldChar w:fldCharType="end"/>
      </w:r>
      <w:r w:rsidR="00B70D12">
        <w:rPr>
          <w:rFonts w:ascii="Times New Roman" w:hAnsi="Times New Roman" w:cs="Times New Roman"/>
          <w:i w:val="0"/>
          <w:noProof/>
          <w:color w:val="auto"/>
          <w:sz w:val="24"/>
          <w:szCs w:val="24"/>
        </w:rPr>
        <w:t>.</w:t>
      </w:r>
      <w:r w:rsidR="00DC7B7E" w:rsidRPr="005D1CA8">
        <w:rPr>
          <w:rFonts w:ascii="Times New Roman" w:hAnsi="Times New Roman" w:cs="Times New Roman"/>
          <w:i w:val="0"/>
          <w:noProof/>
          <w:color w:val="auto"/>
          <w:sz w:val="24"/>
          <w:szCs w:val="24"/>
        </w:rPr>
        <w:t xml:space="preserve"> Valores de puntajes de los parámetros estructurales de </w:t>
      </w:r>
      <w:r w:rsidR="00DC7B7E" w:rsidRPr="005D1CA8">
        <w:rPr>
          <w:rFonts w:ascii="Times New Roman" w:hAnsi="Times New Roman" w:cs="Times New Roman"/>
          <w:i w:val="0"/>
          <w:color w:val="auto"/>
          <w:sz w:val="24"/>
          <w:szCs w:val="24"/>
          <w:lang w:val="es-EC"/>
        </w:rPr>
        <w:t xml:space="preserve">los </w:t>
      </w:r>
      <w:proofErr w:type="spellStart"/>
      <w:r w:rsidR="00DC7B7E" w:rsidRPr="005D1CA8">
        <w:rPr>
          <w:rFonts w:ascii="Times New Roman" w:hAnsi="Times New Roman" w:cs="Times New Roman"/>
          <w:i w:val="0"/>
          <w:color w:val="auto"/>
          <w:sz w:val="24"/>
          <w:szCs w:val="24"/>
          <w:lang w:val="es-EC"/>
        </w:rPr>
        <w:t>macroinvertebrados</w:t>
      </w:r>
      <w:proofErr w:type="spellEnd"/>
      <w:r w:rsidR="00DC7B7E" w:rsidRPr="005D1CA8">
        <w:rPr>
          <w:rFonts w:ascii="Times New Roman" w:hAnsi="Times New Roman" w:cs="Times New Roman"/>
          <w:i w:val="0"/>
          <w:color w:val="auto"/>
          <w:sz w:val="24"/>
          <w:szCs w:val="24"/>
          <w:lang w:val="es-EC"/>
        </w:rPr>
        <w:t xml:space="preserve"> capturados en las estaciones de muestreo, en las dos épocas del año correspondientes.</w:t>
      </w:r>
      <w:bookmarkEnd w:id="129"/>
      <w:bookmarkEnd w:id="130"/>
      <w:bookmarkEnd w:id="131"/>
    </w:p>
    <w:tbl>
      <w:tblPr>
        <w:tblW w:w="8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07"/>
        <w:gridCol w:w="638"/>
        <w:gridCol w:w="576"/>
        <w:gridCol w:w="380"/>
        <w:gridCol w:w="460"/>
        <w:gridCol w:w="335"/>
        <w:gridCol w:w="500"/>
        <w:gridCol w:w="500"/>
        <w:gridCol w:w="420"/>
        <w:gridCol w:w="500"/>
        <w:gridCol w:w="500"/>
        <w:gridCol w:w="500"/>
        <w:gridCol w:w="335"/>
        <w:gridCol w:w="335"/>
        <w:gridCol w:w="380"/>
        <w:gridCol w:w="420"/>
        <w:gridCol w:w="420"/>
        <w:gridCol w:w="420"/>
      </w:tblGrid>
      <w:tr w:rsidR="00071571" w:rsidRPr="005D1CA8" w:rsidTr="001071F5">
        <w:trPr>
          <w:trHeight w:val="1950"/>
          <w:jc w:val="center"/>
        </w:trPr>
        <w:tc>
          <w:tcPr>
            <w:tcW w:w="407" w:type="dxa"/>
            <w:shd w:val="clear" w:color="auto" w:fill="auto"/>
            <w:noWrap/>
            <w:textDirection w:val="btLr"/>
            <w:vAlign w:val="center"/>
            <w:hideMark/>
          </w:tcPr>
          <w:p w:rsidR="00071571" w:rsidRPr="005D1CA8" w:rsidRDefault="00071571" w:rsidP="008D437B">
            <w:pPr>
              <w:spacing w:after="0" w:line="240" w:lineRule="auto"/>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Código</w:t>
            </w:r>
          </w:p>
        </w:tc>
        <w:tc>
          <w:tcPr>
            <w:tcW w:w="638" w:type="dxa"/>
            <w:shd w:val="clear" w:color="auto" w:fill="auto"/>
            <w:noWrap/>
            <w:textDirection w:val="btLr"/>
            <w:vAlign w:val="center"/>
            <w:hideMark/>
          </w:tcPr>
          <w:p w:rsidR="00071571" w:rsidRPr="005D1CA8" w:rsidRDefault="00071571" w:rsidP="008D437B">
            <w:pPr>
              <w:spacing w:after="0" w:line="240" w:lineRule="auto"/>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Nivel de conservación</w:t>
            </w:r>
          </w:p>
        </w:tc>
        <w:tc>
          <w:tcPr>
            <w:tcW w:w="576" w:type="dxa"/>
            <w:shd w:val="clear" w:color="auto" w:fill="auto"/>
            <w:noWrap/>
            <w:textDirection w:val="btLr"/>
            <w:vAlign w:val="center"/>
            <w:hideMark/>
          </w:tcPr>
          <w:p w:rsidR="00071571" w:rsidRPr="005D1CA8" w:rsidRDefault="00071571" w:rsidP="008D437B">
            <w:pPr>
              <w:spacing w:after="0" w:line="240" w:lineRule="auto"/>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Época</w:t>
            </w:r>
          </w:p>
        </w:tc>
        <w:tc>
          <w:tcPr>
            <w:tcW w:w="380" w:type="dxa"/>
            <w:shd w:val="clear" w:color="auto" w:fill="auto"/>
            <w:noWrap/>
            <w:textDirection w:val="btLr"/>
            <w:vAlign w:val="center"/>
            <w:hideMark/>
          </w:tcPr>
          <w:p w:rsidR="00071571" w:rsidRPr="005D1CA8" w:rsidRDefault="00071571" w:rsidP="008D437B">
            <w:pPr>
              <w:spacing w:after="0" w:line="240" w:lineRule="auto"/>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IMEERA-B</w:t>
            </w:r>
          </w:p>
        </w:tc>
        <w:tc>
          <w:tcPr>
            <w:tcW w:w="460" w:type="dxa"/>
            <w:shd w:val="clear" w:color="auto" w:fill="auto"/>
            <w:noWrap/>
            <w:textDirection w:val="btLr"/>
            <w:vAlign w:val="center"/>
            <w:hideMark/>
          </w:tcPr>
          <w:p w:rsidR="00071571" w:rsidRPr="005D1CA8" w:rsidRDefault="00071571" w:rsidP="008D437B">
            <w:pPr>
              <w:spacing w:after="0" w:line="240" w:lineRule="auto"/>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Abundancia</w:t>
            </w:r>
          </w:p>
        </w:tc>
        <w:tc>
          <w:tcPr>
            <w:tcW w:w="330" w:type="dxa"/>
            <w:shd w:val="clear" w:color="auto" w:fill="auto"/>
            <w:noWrap/>
            <w:textDirection w:val="btLr"/>
            <w:vAlign w:val="center"/>
            <w:hideMark/>
          </w:tcPr>
          <w:p w:rsidR="00071571" w:rsidRPr="005D1CA8" w:rsidRDefault="00071571" w:rsidP="008D437B">
            <w:pPr>
              <w:spacing w:after="0" w:line="240" w:lineRule="auto"/>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Riqueza (s)</w:t>
            </w:r>
          </w:p>
        </w:tc>
        <w:tc>
          <w:tcPr>
            <w:tcW w:w="500" w:type="dxa"/>
            <w:shd w:val="clear" w:color="auto" w:fill="auto"/>
            <w:noWrap/>
            <w:textDirection w:val="btLr"/>
            <w:vAlign w:val="center"/>
            <w:hideMark/>
          </w:tcPr>
          <w:p w:rsidR="00071571" w:rsidRPr="005D1CA8" w:rsidRDefault="00071571" w:rsidP="008D437B">
            <w:pPr>
              <w:spacing w:after="0" w:line="240" w:lineRule="auto"/>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 xml:space="preserve">Colectores (% </w:t>
            </w:r>
            <w:proofErr w:type="spellStart"/>
            <w:r w:rsidRPr="005D1CA8">
              <w:rPr>
                <w:rFonts w:ascii="Times New Roman" w:eastAsia="Times New Roman" w:hAnsi="Times New Roman" w:cs="Times New Roman"/>
                <w:b/>
                <w:bCs/>
                <w:color w:val="000000"/>
                <w:sz w:val="16"/>
                <w:szCs w:val="16"/>
                <w:lang w:val="es-EC" w:eastAsia="es-EC"/>
              </w:rPr>
              <w:t>ind</w:t>
            </w:r>
            <w:proofErr w:type="spellEnd"/>
            <w:r w:rsidRPr="005D1CA8">
              <w:rPr>
                <w:rFonts w:ascii="Times New Roman" w:eastAsia="Times New Roman" w:hAnsi="Times New Roman" w:cs="Times New Roman"/>
                <w:b/>
                <w:bCs/>
                <w:color w:val="000000"/>
                <w:sz w:val="16"/>
                <w:szCs w:val="16"/>
                <w:lang w:val="es-EC" w:eastAsia="es-EC"/>
              </w:rPr>
              <w:t>.)</w:t>
            </w:r>
          </w:p>
        </w:tc>
        <w:tc>
          <w:tcPr>
            <w:tcW w:w="500" w:type="dxa"/>
            <w:shd w:val="clear" w:color="auto" w:fill="auto"/>
            <w:noWrap/>
            <w:textDirection w:val="btLr"/>
            <w:vAlign w:val="center"/>
            <w:hideMark/>
          </w:tcPr>
          <w:p w:rsidR="00071571" w:rsidRPr="005D1CA8" w:rsidRDefault="00071571" w:rsidP="008D437B">
            <w:pPr>
              <w:spacing w:after="0" w:line="240" w:lineRule="auto"/>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 xml:space="preserve">Depredad. (% </w:t>
            </w:r>
            <w:proofErr w:type="spellStart"/>
            <w:r w:rsidRPr="005D1CA8">
              <w:rPr>
                <w:rFonts w:ascii="Times New Roman" w:eastAsia="Times New Roman" w:hAnsi="Times New Roman" w:cs="Times New Roman"/>
                <w:b/>
                <w:bCs/>
                <w:color w:val="000000"/>
                <w:sz w:val="16"/>
                <w:szCs w:val="16"/>
                <w:lang w:val="es-EC" w:eastAsia="es-EC"/>
              </w:rPr>
              <w:t>ind</w:t>
            </w:r>
            <w:proofErr w:type="spellEnd"/>
            <w:r w:rsidRPr="005D1CA8">
              <w:rPr>
                <w:rFonts w:ascii="Times New Roman" w:eastAsia="Times New Roman" w:hAnsi="Times New Roman" w:cs="Times New Roman"/>
                <w:b/>
                <w:bCs/>
                <w:color w:val="000000"/>
                <w:sz w:val="16"/>
                <w:szCs w:val="16"/>
                <w:lang w:val="es-EC" w:eastAsia="es-EC"/>
              </w:rPr>
              <w:t>.)</w:t>
            </w:r>
          </w:p>
        </w:tc>
        <w:tc>
          <w:tcPr>
            <w:tcW w:w="420" w:type="dxa"/>
            <w:shd w:val="clear" w:color="auto" w:fill="auto"/>
            <w:noWrap/>
            <w:textDirection w:val="btLr"/>
            <w:vAlign w:val="center"/>
            <w:hideMark/>
          </w:tcPr>
          <w:p w:rsidR="00071571" w:rsidRPr="005D1CA8" w:rsidRDefault="00071571" w:rsidP="008D437B">
            <w:pPr>
              <w:spacing w:after="0" w:line="240" w:lineRule="auto"/>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 xml:space="preserve">Triturad. (% </w:t>
            </w:r>
            <w:proofErr w:type="spellStart"/>
            <w:r w:rsidRPr="005D1CA8">
              <w:rPr>
                <w:rFonts w:ascii="Times New Roman" w:eastAsia="Times New Roman" w:hAnsi="Times New Roman" w:cs="Times New Roman"/>
                <w:b/>
                <w:bCs/>
                <w:color w:val="000000"/>
                <w:sz w:val="16"/>
                <w:szCs w:val="16"/>
                <w:lang w:val="es-EC" w:eastAsia="es-EC"/>
              </w:rPr>
              <w:t>ind</w:t>
            </w:r>
            <w:proofErr w:type="spellEnd"/>
            <w:r w:rsidRPr="005D1CA8">
              <w:rPr>
                <w:rFonts w:ascii="Times New Roman" w:eastAsia="Times New Roman" w:hAnsi="Times New Roman" w:cs="Times New Roman"/>
                <w:b/>
                <w:bCs/>
                <w:color w:val="000000"/>
                <w:sz w:val="16"/>
                <w:szCs w:val="16"/>
                <w:lang w:val="es-EC" w:eastAsia="es-EC"/>
              </w:rPr>
              <w:t>.)</w:t>
            </w:r>
          </w:p>
        </w:tc>
        <w:tc>
          <w:tcPr>
            <w:tcW w:w="500" w:type="dxa"/>
            <w:shd w:val="clear" w:color="auto" w:fill="auto"/>
            <w:noWrap/>
            <w:textDirection w:val="btLr"/>
            <w:vAlign w:val="center"/>
            <w:hideMark/>
          </w:tcPr>
          <w:p w:rsidR="00071571" w:rsidRPr="005D1CA8" w:rsidRDefault="00071571" w:rsidP="008D437B">
            <w:pPr>
              <w:spacing w:after="0" w:line="240" w:lineRule="auto"/>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 xml:space="preserve">Filtrad. (% </w:t>
            </w:r>
            <w:proofErr w:type="spellStart"/>
            <w:r w:rsidRPr="005D1CA8">
              <w:rPr>
                <w:rFonts w:ascii="Times New Roman" w:eastAsia="Times New Roman" w:hAnsi="Times New Roman" w:cs="Times New Roman"/>
                <w:b/>
                <w:bCs/>
                <w:color w:val="000000"/>
                <w:sz w:val="16"/>
                <w:szCs w:val="16"/>
                <w:lang w:val="es-EC" w:eastAsia="es-EC"/>
              </w:rPr>
              <w:t>ind</w:t>
            </w:r>
            <w:proofErr w:type="spellEnd"/>
            <w:r w:rsidRPr="005D1CA8">
              <w:rPr>
                <w:rFonts w:ascii="Times New Roman" w:eastAsia="Times New Roman" w:hAnsi="Times New Roman" w:cs="Times New Roman"/>
                <w:b/>
                <w:bCs/>
                <w:color w:val="000000"/>
                <w:sz w:val="16"/>
                <w:szCs w:val="16"/>
                <w:lang w:val="es-EC" w:eastAsia="es-EC"/>
              </w:rPr>
              <w:t>.)</w:t>
            </w:r>
          </w:p>
        </w:tc>
        <w:tc>
          <w:tcPr>
            <w:tcW w:w="500" w:type="dxa"/>
            <w:shd w:val="clear" w:color="auto" w:fill="auto"/>
            <w:noWrap/>
            <w:textDirection w:val="btLr"/>
            <w:vAlign w:val="center"/>
            <w:hideMark/>
          </w:tcPr>
          <w:p w:rsidR="00071571" w:rsidRPr="005D1CA8" w:rsidRDefault="00071571" w:rsidP="008D437B">
            <w:pPr>
              <w:spacing w:after="0" w:line="240" w:lineRule="auto"/>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 xml:space="preserve">Raspad. (% </w:t>
            </w:r>
            <w:proofErr w:type="spellStart"/>
            <w:r w:rsidRPr="005D1CA8">
              <w:rPr>
                <w:rFonts w:ascii="Times New Roman" w:eastAsia="Times New Roman" w:hAnsi="Times New Roman" w:cs="Times New Roman"/>
                <w:b/>
                <w:bCs/>
                <w:color w:val="000000"/>
                <w:sz w:val="16"/>
                <w:szCs w:val="16"/>
                <w:lang w:val="es-EC" w:eastAsia="es-EC"/>
              </w:rPr>
              <w:t>ind</w:t>
            </w:r>
            <w:proofErr w:type="spellEnd"/>
            <w:r w:rsidRPr="005D1CA8">
              <w:rPr>
                <w:rFonts w:ascii="Times New Roman" w:eastAsia="Times New Roman" w:hAnsi="Times New Roman" w:cs="Times New Roman"/>
                <w:b/>
                <w:bCs/>
                <w:color w:val="000000"/>
                <w:sz w:val="16"/>
                <w:szCs w:val="16"/>
                <w:lang w:val="es-EC" w:eastAsia="es-EC"/>
              </w:rPr>
              <w:t>.)</w:t>
            </w:r>
          </w:p>
        </w:tc>
        <w:tc>
          <w:tcPr>
            <w:tcW w:w="500" w:type="dxa"/>
            <w:shd w:val="clear" w:color="auto" w:fill="auto"/>
            <w:noWrap/>
            <w:textDirection w:val="btLr"/>
            <w:vAlign w:val="center"/>
            <w:hideMark/>
          </w:tcPr>
          <w:p w:rsidR="00071571" w:rsidRPr="005D1CA8" w:rsidRDefault="00071571" w:rsidP="008D437B">
            <w:pPr>
              <w:spacing w:after="0" w:line="240" w:lineRule="auto"/>
              <w:jc w:val="center"/>
              <w:rPr>
                <w:rFonts w:ascii="Times New Roman" w:eastAsia="Times New Roman" w:hAnsi="Times New Roman" w:cs="Times New Roman"/>
                <w:b/>
                <w:bCs/>
                <w:color w:val="000000"/>
                <w:sz w:val="16"/>
                <w:szCs w:val="16"/>
                <w:lang w:val="es-EC" w:eastAsia="es-EC"/>
              </w:rPr>
            </w:pPr>
            <w:proofErr w:type="spellStart"/>
            <w:r w:rsidRPr="005D1CA8">
              <w:rPr>
                <w:rFonts w:ascii="Times New Roman" w:eastAsia="Times New Roman" w:hAnsi="Times New Roman" w:cs="Times New Roman"/>
                <w:b/>
                <w:bCs/>
                <w:color w:val="000000"/>
                <w:sz w:val="16"/>
                <w:szCs w:val="16"/>
                <w:lang w:val="es-EC" w:eastAsia="es-EC"/>
              </w:rPr>
              <w:t>Taxa</w:t>
            </w:r>
            <w:proofErr w:type="spellEnd"/>
            <w:r w:rsidRPr="005D1CA8">
              <w:rPr>
                <w:rFonts w:ascii="Times New Roman" w:eastAsia="Times New Roman" w:hAnsi="Times New Roman" w:cs="Times New Roman"/>
                <w:b/>
                <w:bCs/>
                <w:color w:val="000000"/>
                <w:sz w:val="16"/>
                <w:szCs w:val="16"/>
                <w:lang w:val="es-EC" w:eastAsia="es-EC"/>
              </w:rPr>
              <w:t xml:space="preserve"> Tolerantes (%S)</w:t>
            </w:r>
          </w:p>
        </w:tc>
        <w:tc>
          <w:tcPr>
            <w:tcW w:w="330" w:type="dxa"/>
            <w:shd w:val="clear" w:color="auto" w:fill="auto"/>
            <w:noWrap/>
            <w:textDirection w:val="btLr"/>
            <w:vAlign w:val="center"/>
            <w:hideMark/>
          </w:tcPr>
          <w:p w:rsidR="00071571" w:rsidRPr="005D1CA8" w:rsidRDefault="00071571" w:rsidP="008D437B">
            <w:pPr>
              <w:spacing w:after="0" w:line="240" w:lineRule="auto"/>
              <w:jc w:val="center"/>
              <w:rPr>
                <w:rFonts w:ascii="Times New Roman" w:eastAsia="Times New Roman" w:hAnsi="Times New Roman" w:cs="Times New Roman"/>
                <w:b/>
                <w:bCs/>
                <w:color w:val="000000"/>
                <w:sz w:val="16"/>
                <w:szCs w:val="16"/>
                <w:lang w:val="es-EC" w:eastAsia="es-EC"/>
              </w:rPr>
            </w:pPr>
            <w:proofErr w:type="spellStart"/>
            <w:r w:rsidRPr="005D1CA8">
              <w:rPr>
                <w:rFonts w:ascii="Times New Roman" w:eastAsia="Times New Roman" w:hAnsi="Times New Roman" w:cs="Times New Roman"/>
                <w:b/>
                <w:bCs/>
                <w:color w:val="000000"/>
                <w:sz w:val="16"/>
                <w:szCs w:val="16"/>
                <w:lang w:val="es-EC" w:eastAsia="es-EC"/>
              </w:rPr>
              <w:t>Taxa</w:t>
            </w:r>
            <w:proofErr w:type="spellEnd"/>
            <w:r w:rsidRPr="005D1CA8">
              <w:rPr>
                <w:rFonts w:ascii="Times New Roman" w:eastAsia="Times New Roman" w:hAnsi="Times New Roman" w:cs="Times New Roman"/>
                <w:b/>
                <w:bCs/>
                <w:color w:val="000000"/>
                <w:sz w:val="16"/>
                <w:szCs w:val="16"/>
                <w:lang w:val="es-EC" w:eastAsia="es-EC"/>
              </w:rPr>
              <w:t xml:space="preserve"> Intolerante</w:t>
            </w:r>
            <w:r w:rsidR="00B52AC8" w:rsidRPr="005D1CA8">
              <w:rPr>
                <w:rFonts w:ascii="Times New Roman" w:eastAsia="Times New Roman" w:hAnsi="Times New Roman" w:cs="Times New Roman"/>
                <w:b/>
                <w:bCs/>
                <w:color w:val="000000"/>
                <w:sz w:val="16"/>
                <w:szCs w:val="16"/>
                <w:lang w:val="es-EC" w:eastAsia="es-EC"/>
              </w:rPr>
              <w:t xml:space="preserve"> (%S)</w:t>
            </w:r>
          </w:p>
        </w:tc>
        <w:tc>
          <w:tcPr>
            <w:tcW w:w="330" w:type="dxa"/>
            <w:shd w:val="clear" w:color="auto" w:fill="auto"/>
            <w:noWrap/>
            <w:textDirection w:val="btLr"/>
            <w:vAlign w:val="center"/>
            <w:hideMark/>
          </w:tcPr>
          <w:p w:rsidR="00071571" w:rsidRPr="005D1CA8" w:rsidRDefault="00071571" w:rsidP="008D437B">
            <w:pPr>
              <w:spacing w:after="0" w:line="240" w:lineRule="auto"/>
              <w:jc w:val="center"/>
              <w:rPr>
                <w:rFonts w:ascii="Times New Roman" w:eastAsia="Times New Roman" w:hAnsi="Times New Roman" w:cs="Times New Roman"/>
                <w:b/>
                <w:bCs/>
                <w:color w:val="000000"/>
                <w:sz w:val="16"/>
                <w:szCs w:val="16"/>
                <w:lang w:val="es-EC" w:eastAsia="es-EC"/>
              </w:rPr>
            </w:pPr>
            <w:proofErr w:type="spellStart"/>
            <w:r w:rsidRPr="005D1CA8">
              <w:rPr>
                <w:rFonts w:ascii="Times New Roman" w:eastAsia="Times New Roman" w:hAnsi="Times New Roman" w:cs="Times New Roman"/>
                <w:b/>
                <w:bCs/>
                <w:color w:val="000000"/>
                <w:sz w:val="16"/>
                <w:szCs w:val="16"/>
                <w:lang w:val="es-EC" w:eastAsia="es-EC"/>
              </w:rPr>
              <w:t>Taxa</w:t>
            </w:r>
            <w:proofErr w:type="spellEnd"/>
            <w:r w:rsidRPr="005D1CA8">
              <w:rPr>
                <w:rFonts w:ascii="Times New Roman" w:eastAsia="Times New Roman" w:hAnsi="Times New Roman" w:cs="Times New Roman"/>
                <w:b/>
                <w:bCs/>
                <w:color w:val="000000"/>
                <w:sz w:val="16"/>
                <w:szCs w:val="16"/>
                <w:lang w:val="es-EC" w:eastAsia="es-EC"/>
              </w:rPr>
              <w:t xml:space="preserve"> EPT</w:t>
            </w:r>
            <w:r w:rsidR="00B52AC8" w:rsidRPr="005D1CA8">
              <w:rPr>
                <w:rFonts w:ascii="Times New Roman" w:eastAsia="Times New Roman" w:hAnsi="Times New Roman" w:cs="Times New Roman"/>
                <w:b/>
                <w:bCs/>
                <w:color w:val="000000"/>
                <w:sz w:val="16"/>
                <w:szCs w:val="16"/>
                <w:lang w:val="es-EC" w:eastAsia="es-EC"/>
              </w:rPr>
              <w:t xml:space="preserve"> (%S)</w:t>
            </w:r>
          </w:p>
        </w:tc>
        <w:tc>
          <w:tcPr>
            <w:tcW w:w="380" w:type="dxa"/>
            <w:shd w:val="clear" w:color="auto" w:fill="auto"/>
            <w:noWrap/>
            <w:textDirection w:val="btLr"/>
            <w:vAlign w:val="center"/>
            <w:hideMark/>
          </w:tcPr>
          <w:p w:rsidR="00071571" w:rsidRPr="005D1CA8" w:rsidRDefault="00071571" w:rsidP="008D437B">
            <w:pPr>
              <w:spacing w:after="0" w:line="240" w:lineRule="auto"/>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ABI</w:t>
            </w:r>
          </w:p>
        </w:tc>
        <w:tc>
          <w:tcPr>
            <w:tcW w:w="420" w:type="dxa"/>
            <w:shd w:val="clear" w:color="auto" w:fill="auto"/>
            <w:noWrap/>
            <w:textDirection w:val="btLr"/>
            <w:vAlign w:val="center"/>
            <w:hideMark/>
          </w:tcPr>
          <w:p w:rsidR="00071571" w:rsidRPr="005D1CA8" w:rsidRDefault="00071571" w:rsidP="008D437B">
            <w:pPr>
              <w:spacing w:after="0" w:line="240" w:lineRule="auto"/>
              <w:jc w:val="center"/>
              <w:rPr>
                <w:rFonts w:ascii="Times New Roman" w:eastAsia="Times New Roman" w:hAnsi="Times New Roman" w:cs="Times New Roman"/>
                <w:b/>
                <w:bCs/>
                <w:color w:val="000000"/>
                <w:sz w:val="16"/>
                <w:szCs w:val="16"/>
                <w:lang w:val="es-EC" w:eastAsia="es-EC"/>
              </w:rPr>
            </w:pPr>
            <w:proofErr w:type="spellStart"/>
            <w:r w:rsidRPr="005D1CA8">
              <w:rPr>
                <w:rFonts w:ascii="Times New Roman" w:eastAsia="Times New Roman" w:hAnsi="Times New Roman" w:cs="Times New Roman"/>
                <w:b/>
                <w:bCs/>
                <w:color w:val="000000"/>
                <w:sz w:val="16"/>
                <w:szCs w:val="16"/>
                <w:lang w:val="es-EC" w:eastAsia="es-EC"/>
              </w:rPr>
              <w:t>Divers</w:t>
            </w:r>
            <w:proofErr w:type="spellEnd"/>
            <w:r w:rsidRPr="005D1CA8">
              <w:rPr>
                <w:rFonts w:ascii="Times New Roman" w:eastAsia="Times New Roman" w:hAnsi="Times New Roman" w:cs="Times New Roman"/>
                <w:b/>
                <w:bCs/>
                <w:color w:val="000000"/>
                <w:sz w:val="16"/>
                <w:szCs w:val="16"/>
                <w:lang w:val="es-EC" w:eastAsia="es-EC"/>
              </w:rPr>
              <w:t>. Shannon(H')</w:t>
            </w:r>
          </w:p>
        </w:tc>
        <w:tc>
          <w:tcPr>
            <w:tcW w:w="420" w:type="dxa"/>
            <w:shd w:val="clear" w:color="auto" w:fill="auto"/>
            <w:noWrap/>
            <w:textDirection w:val="btLr"/>
            <w:vAlign w:val="center"/>
            <w:hideMark/>
          </w:tcPr>
          <w:p w:rsidR="00071571" w:rsidRPr="005D1CA8" w:rsidRDefault="00071571" w:rsidP="008D437B">
            <w:pPr>
              <w:spacing w:after="0" w:line="240" w:lineRule="auto"/>
              <w:jc w:val="center"/>
              <w:rPr>
                <w:rFonts w:ascii="Times New Roman" w:eastAsia="Times New Roman" w:hAnsi="Times New Roman" w:cs="Times New Roman"/>
                <w:b/>
                <w:bCs/>
                <w:color w:val="000000"/>
                <w:sz w:val="16"/>
                <w:szCs w:val="16"/>
                <w:lang w:val="es-EC" w:eastAsia="es-EC"/>
              </w:rPr>
            </w:pPr>
            <w:r w:rsidRPr="005D1CA8">
              <w:rPr>
                <w:rFonts w:ascii="Times New Roman" w:eastAsia="Times New Roman" w:hAnsi="Times New Roman" w:cs="Times New Roman"/>
                <w:b/>
                <w:bCs/>
                <w:color w:val="000000"/>
                <w:sz w:val="16"/>
                <w:szCs w:val="16"/>
                <w:lang w:val="es-EC" w:eastAsia="es-EC"/>
              </w:rPr>
              <w:t xml:space="preserve">Diversidad de </w:t>
            </w:r>
            <w:proofErr w:type="spellStart"/>
            <w:r w:rsidRPr="005D1CA8">
              <w:rPr>
                <w:rFonts w:ascii="Times New Roman" w:eastAsia="Times New Roman" w:hAnsi="Times New Roman" w:cs="Times New Roman"/>
                <w:b/>
                <w:bCs/>
                <w:color w:val="000000"/>
                <w:sz w:val="16"/>
                <w:szCs w:val="16"/>
                <w:lang w:val="es-EC" w:eastAsia="es-EC"/>
              </w:rPr>
              <w:t>Margalef</w:t>
            </w:r>
            <w:proofErr w:type="spellEnd"/>
          </w:p>
        </w:tc>
        <w:tc>
          <w:tcPr>
            <w:tcW w:w="420" w:type="dxa"/>
            <w:shd w:val="clear" w:color="auto" w:fill="auto"/>
            <w:noWrap/>
            <w:textDirection w:val="btLr"/>
            <w:vAlign w:val="center"/>
            <w:hideMark/>
          </w:tcPr>
          <w:p w:rsidR="00071571" w:rsidRPr="005D1CA8" w:rsidRDefault="00071571" w:rsidP="008D437B">
            <w:pPr>
              <w:spacing w:after="0" w:line="240" w:lineRule="auto"/>
              <w:jc w:val="center"/>
              <w:rPr>
                <w:rFonts w:ascii="Times New Roman" w:eastAsia="Times New Roman" w:hAnsi="Times New Roman" w:cs="Times New Roman"/>
                <w:b/>
                <w:bCs/>
                <w:color w:val="000000"/>
                <w:sz w:val="16"/>
                <w:szCs w:val="16"/>
                <w:lang w:val="es-EC" w:eastAsia="es-EC"/>
              </w:rPr>
            </w:pPr>
            <w:proofErr w:type="spellStart"/>
            <w:r w:rsidRPr="005D1CA8">
              <w:rPr>
                <w:rFonts w:ascii="Times New Roman" w:eastAsia="Times New Roman" w:hAnsi="Times New Roman" w:cs="Times New Roman"/>
                <w:b/>
                <w:bCs/>
                <w:color w:val="000000"/>
                <w:sz w:val="16"/>
                <w:szCs w:val="16"/>
                <w:lang w:val="es-EC" w:eastAsia="es-EC"/>
              </w:rPr>
              <w:t>Equitatividad</w:t>
            </w:r>
            <w:proofErr w:type="spellEnd"/>
            <w:r w:rsidRPr="005D1CA8">
              <w:rPr>
                <w:rFonts w:ascii="Times New Roman" w:eastAsia="Times New Roman" w:hAnsi="Times New Roman" w:cs="Times New Roman"/>
                <w:b/>
                <w:bCs/>
                <w:color w:val="000000"/>
                <w:sz w:val="16"/>
                <w:szCs w:val="16"/>
                <w:lang w:val="es-EC" w:eastAsia="es-EC"/>
              </w:rPr>
              <w:t xml:space="preserve"> (J)</w:t>
            </w:r>
          </w:p>
        </w:tc>
      </w:tr>
      <w:tr w:rsidR="00071571" w:rsidRPr="005D1CA8" w:rsidTr="001071F5">
        <w:trPr>
          <w:trHeight w:val="315"/>
          <w:jc w:val="center"/>
        </w:trPr>
        <w:tc>
          <w:tcPr>
            <w:tcW w:w="407"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Bo1</w:t>
            </w:r>
          </w:p>
        </w:tc>
        <w:tc>
          <w:tcPr>
            <w:tcW w:w="638"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Bosque</w:t>
            </w:r>
          </w:p>
        </w:tc>
        <w:tc>
          <w:tcPr>
            <w:tcW w:w="576"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lluvia</w:t>
            </w:r>
          </w:p>
        </w:tc>
        <w:tc>
          <w:tcPr>
            <w:tcW w:w="38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124</w:t>
            </w:r>
          </w:p>
        </w:tc>
        <w:tc>
          <w:tcPr>
            <w:tcW w:w="46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18</w:t>
            </w:r>
            <w:r w:rsidR="005372AB">
              <w:rPr>
                <w:rFonts w:ascii="Times New Roman" w:eastAsia="Times New Roman" w:hAnsi="Times New Roman" w:cs="Times New Roman"/>
                <w:color w:val="000000"/>
                <w:sz w:val="16"/>
                <w:szCs w:val="16"/>
                <w:lang w:val="es-EC" w:eastAsia="es-EC"/>
              </w:rPr>
              <w:t>8</w:t>
            </w:r>
          </w:p>
        </w:tc>
        <w:tc>
          <w:tcPr>
            <w:tcW w:w="33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16</w:t>
            </w:r>
          </w:p>
        </w:tc>
        <w:tc>
          <w:tcPr>
            <w:tcW w:w="50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65,61</w:t>
            </w:r>
          </w:p>
        </w:tc>
        <w:tc>
          <w:tcPr>
            <w:tcW w:w="50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23,28</w:t>
            </w:r>
          </w:p>
        </w:tc>
        <w:tc>
          <w:tcPr>
            <w:tcW w:w="42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1,59</w:t>
            </w:r>
          </w:p>
        </w:tc>
        <w:tc>
          <w:tcPr>
            <w:tcW w:w="50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6,35</w:t>
            </w:r>
          </w:p>
        </w:tc>
        <w:tc>
          <w:tcPr>
            <w:tcW w:w="50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2,12</w:t>
            </w:r>
          </w:p>
        </w:tc>
        <w:tc>
          <w:tcPr>
            <w:tcW w:w="50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6,25</w:t>
            </w:r>
          </w:p>
        </w:tc>
        <w:tc>
          <w:tcPr>
            <w:tcW w:w="33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w:t>
            </w:r>
          </w:p>
        </w:tc>
        <w:tc>
          <w:tcPr>
            <w:tcW w:w="33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8</w:t>
            </w:r>
          </w:p>
        </w:tc>
        <w:tc>
          <w:tcPr>
            <w:tcW w:w="38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105</w:t>
            </w:r>
          </w:p>
        </w:tc>
        <w:tc>
          <w:tcPr>
            <w:tcW w:w="42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2,02</w:t>
            </w:r>
          </w:p>
        </w:tc>
        <w:tc>
          <w:tcPr>
            <w:tcW w:w="42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2,86</w:t>
            </w:r>
          </w:p>
        </w:tc>
        <w:tc>
          <w:tcPr>
            <w:tcW w:w="42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0,73</w:t>
            </w:r>
          </w:p>
        </w:tc>
      </w:tr>
      <w:tr w:rsidR="00071571" w:rsidRPr="005D1CA8" w:rsidTr="001071F5">
        <w:trPr>
          <w:trHeight w:val="315"/>
          <w:jc w:val="center"/>
        </w:trPr>
        <w:tc>
          <w:tcPr>
            <w:tcW w:w="407"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Bo1</w:t>
            </w:r>
          </w:p>
        </w:tc>
        <w:tc>
          <w:tcPr>
            <w:tcW w:w="638"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Bosque</w:t>
            </w:r>
          </w:p>
        </w:tc>
        <w:tc>
          <w:tcPr>
            <w:tcW w:w="576"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Menos lluvia</w:t>
            </w:r>
          </w:p>
        </w:tc>
        <w:tc>
          <w:tcPr>
            <w:tcW w:w="38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133</w:t>
            </w:r>
          </w:p>
        </w:tc>
        <w:tc>
          <w:tcPr>
            <w:tcW w:w="460" w:type="dxa"/>
            <w:shd w:val="clear" w:color="auto" w:fill="auto"/>
            <w:noWrap/>
            <w:vAlign w:val="center"/>
            <w:hideMark/>
          </w:tcPr>
          <w:p w:rsidR="00071571" w:rsidRPr="005D1CA8" w:rsidRDefault="005372AB" w:rsidP="008D437B">
            <w:pPr>
              <w:spacing w:after="0" w:line="240" w:lineRule="auto"/>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374</w:t>
            </w:r>
          </w:p>
        </w:tc>
        <w:tc>
          <w:tcPr>
            <w:tcW w:w="33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18</w:t>
            </w:r>
          </w:p>
        </w:tc>
        <w:tc>
          <w:tcPr>
            <w:tcW w:w="50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56,87</w:t>
            </w:r>
          </w:p>
        </w:tc>
        <w:tc>
          <w:tcPr>
            <w:tcW w:w="50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21,29</w:t>
            </w:r>
          </w:p>
        </w:tc>
        <w:tc>
          <w:tcPr>
            <w:tcW w:w="42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1,62</w:t>
            </w:r>
          </w:p>
        </w:tc>
        <w:tc>
          <w:tcPr>
            <w:tcW w:w="50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7,55</w:t>
            </w:r>
          </w:p>
        </w:tc>
        <w:tc>
          <w:tcPr>
            <w:tcW w:w="50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11,86</w:t>
            </w:r>
          </w:p>
        </w:tc>
        <w:tc>
          <w:tcPr>
            <w:tcW w:w="50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5,56</w:t>
            </w:r>
          </w:p>
        </w:tc>
        <w:tc>
          <w:tcPr>
            <w:tcW w:w="33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8</w:t>
            </w:r>
          </w:p>
        </w:tc>
        <w:tc>
          <w:tcPr>
            <w:tcW w:w="33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9</w:t>
            </w:r>
          </w:p>
        </w:tc>
        <w:tc>
          <w:tcPr>
            <w:tcW w:w="38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121</w:t>
            </w:r>
          </w:p>
        </w:tc>
        <w:tc>
          <w:tcPr>
            <w:tcW w:w="42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2,02</w:t>
            </w:r>
          </w:p>
        </w:tc>
        <w:tc>
          <w:tcPr>
            <w:tcW w:w="42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2,87</w:t>
            </w:r>
          </w:p>
        </w:tc>
        <w:tc>
          <w:tcPr>
            <w:tcW w:w="42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0,7</w:t>
            </w:r>
          </w:p>
        </w:tc>
      </w:tr>
      <w:tr w:rsidR="00071571" w:rsidRPr="005D1CA8" w:rsidTr="001071F5">
        <w:trPr>
          <w:trHeight w:val="315"/>
          <w:jc w:val="center"/>
        </w:trPr>
        <w:tc>
          <w:tcPr>
            <w:tcW w:w="407"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Bo2</w:t>
            </w:r>
          </w:p>
        </w:tc>
        <w:tc>
          <w:tcPr>
            <w:tcW w:w="638"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Bosque</w:t>
            </w:r>
          </w:p>
        </w:tc>
        <w:tc>
          <w:tcPr>
            <w:tcW w:w="576"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lluvia</w:t>
            </w:r>
          </w:p>
        </w:tc>
        <w:tc>
          <w:tcPr>
            <w:tcW w:w="38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131</w:t>
            </w:r>
          </w:p>
        </w:tc>
        <w:tc>
          <w:tcPr>
            <w:tcW w:w="460" w:type="dxa"/>
            <w:shd w:val="clear" w:color="auto" w:fill="auto"/>
            <w:noWrap/>
            <w:vAlign w:val="center"/>
            <w:hideMark/>
          </w:tcPr>
          <w:p w:rsidR="00071571" w:rsidRPr="005D1CA8" w:rsidRDefault="005372AB" w:rsidP="008D437B">
            <w:pPr>
              <w:spacing w:after="0" w:line="240" w:lineRule="auto"/>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192</w:t>
            </w:r>
          </w:p>
        </w:tc>
        <w:tc>
          <w:tcPr>
            <w:tcW w:w="33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14</w:t>
            </w:r>
          </w:p>
        </w:tc>
        <w:tc>
          <w:tcPr>
            <w:tcW w:w="50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78,6</w:t>
            </w:r>
          </w:p>
        </w:tc>
        <w:tc>
          <w:tcPr>
            <w:tcW w:w="50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8,84</w:t>
            </w:r>
          </w:p>
        </w:tc>
        <w:tc>
          <w:tcPr>
            <w:tcW w:w="42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0,47</w:t>
            </w:r>
          </w:p>
        </w:tc>
        <w:tc>
          <w:tcPr>
            <w:tcW w:w="50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7,91</w:t>
            </w:r>
          </w:p>
        </w:tc>
        <w:tc>
          <w:tcPr>
            <w:tcW w:w="50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4,19</w:t>
            </w:r>
          </w:p>
        </w:tc>
        <w:tc>
          <w:tcPr>
            <w:tcW w:w="50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7,14</w:t>
            </w:r>
          </w:p>
        </w:tc>
        <w:tc>
          <w:tcPr>
            <w:tcW w:w="33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6</w:t>
            </w:r>
          </w:p>
        </w:tc>
        <w:tc>
          <w:tcPr>
            <w:tcW w:w="33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w:t>
            </w:r>
          </w:p>
        </w:tc>
        <w:tc>
          <w:tcPr>
            <w:tcW w:w="38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88</w:t>
            </w:r>
          </w:p>
        </w:tc>
        <w:tc>
          <w:tcPr>
            <w:tcW w:w="42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1,74</w:t>
            </w:r>
          </w:p>
        </w:tc>
        <w:tc>
          <w:tcPr>
            <w:tcW w:w="42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2,42</w:t>
            </w:r>
          </w:p>
        </w:tc>
        <w:tc>
          <w:tcPr>
            <w:tcW w:w="420" w:type="dxa"/>
            <w:shd w:val="clear" w:color="auto" w:fill="auto"/>
            <w:noWrap/>
            <w:vAlign w:val="center"/>
            <w:hideMark/>
          </w:tcPr>
          <w:p w:rsidR="00071571" w:rsidRPr="005D1CA8" w:rsidRDefault="00071571" w:rsidP="008D437B">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0,66</w:t>
            </w:r>
          </w:p>
        </w:tc>
      </w:tr>
      <w:tr w:rsidR="00071571" w:rsidRPr="005D1CA8" w:rsidTr="001071F5">
        <w:trPr>
          <w:trHeight w:val="315"/>
          <w:jc w:val="center"/>
        </w:trPr>
        <w:tc>
          <w:tcPr>
            <w:tcW w:w="407"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Bo2</w:t>
            </w:r>
          </w:p>
        </w:tc>
        <w:tc>
          <w:tcPr>
            <w:tcW w:w="638"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Bosque</w:t>
            </w:r>
          </w:p>
        </w:tc>
        <w:tc>
          <w:tcPr>
            <w:tcW w:w="576"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Menos lluvia</w:t>
            </w:r>
          </w:p>
        </w:tc>
        <w:tc>
          <w:tcPr>
            <w:tcW w:w="38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149</w:t>
            </w:r>
          </w:p>
        </w:tc>
        <w:tc>
          <w:tcPr>
            <w:tcW w:w="460" w:type="dxa"/>
            <w:shd w:val="clear" w:color="auto" w:fill="auto"/>
            <w:noWrap/>
            <w:vAlign w:val="center"/>
            <w:hideMark/>
          </w:tcPr>
          <w:p w:rsidR="00071571" w:rsidRPr="005D1CA8" w:rsidRDefault="005372AB" w:rsidP="00B56B6D">
            <w:pPr>
              <w:spacing w:after="0" w:line="240" w:lineRule="auto"/>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630</w:t>
            </w:r>
          </w:p>
        </w:tc>
        <w:tc>
          <w:tcPr>
            <w:tcW w:w="33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16</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76,52</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8,77</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2,08</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7,73</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4,61</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6,25</w:t>
            </w:r>
          </w:p>
        </w:tc>
        <w:tc>
          <w:tcPr>
            <w:tcW w:w="33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10</w:t>
            </w:r>
          </w:p>
        </w:tc>
        <w:tc>
          <w:tcPr>
            <w:tcW w:w="33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10</w:t>
            </w:r>
          </w:p>
        </w:tc>
        <w:tc>
          <w:tcPr>
            <w:tcW w:w="38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117</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1,72</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2,3</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0,62</w:t>
            </w:r>
          </w:p>
        </w:tc>
      </w:tr>
      <w:tr w:rsidR="00071571" w:rsidRPr="005D1CA8" w:rsidTr="001071F5">
        <w:trPr>
          <w:trHeight w:val="315"/>
          <w:jc w:val="center"/>
        </w:trPr>
        <w:tc>
          <w:tcPr>
            <w:tcW w:w="407"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Bo3</w:t>
            </w:r>
          </w:p>
        </w:tc>
        <w:tc>
          <w:tcPr>
            <w:tcW w:w="638"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Bosque</w:t>
            </w:r>
          </w:p>
        </w:tc>
        <w:tc>
          <w:tcPr>
            <w:tcW w:w="576"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lluvia</w:t>
            </w:r>
          </w:p>
        </w:tc>
        <w:tc>
          <w:tcPr>
            <w:tcW w:w="38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129</w:t>
            </w:r>
          </w:p>
        </w:tc>
        <w:tc>
          <w:tcPr>
            <w:tcW w:w="460" w:type="dxa"/>
            <w:shd w:val="clear" w:color="auto" w:fill="auto"/>
            <w:noWrap/>
            <w:vAlign w:val="center"/>
            <w:hideMark/>
          </w:tcPr>
          <w:p w:rsidR="00071571" w:rsidRPr="005D1CA8" w:rsidRDefault="005372AB" w:rsidP="00B56B6D">
            <w:pPr>
              <w:spacing w:after="0" w:line="240" w:lineRule="auto"/>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262</w:t>
            </w:r>
          </w:p>
        </w:tc>
        <w:tc>
          <w:tcPr>
            <w:tcW w:w="33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17</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80,7</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7,72</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3,51</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6,32</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1,75</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5,88</w:t>
            </w:r>
          </w:p>
        </w:tc>
        <w:tc>
          <w:tcPr>
            <w:tcW w:w="33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w:t>
            </w:r>
          </w:p>
        </w:tc>
        <w:tc>
          <w:tcPr>
            <w:tcW w:w="33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8</w:t>
            </w:r>
          </w:p>
        </w:tc>
        <w:tc>
          <w:tcPr>
            <w:tcW w:w="38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107</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1,94</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2,83</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0,68</w:t>
            </w:r>
          </w:p>
        </w:tc>
      </w:tr>
      <w:tr w:rsidR="00071571" w:rsidRPr="005D1CA8" w:rsidTr="001071F5">
        <w:trPr>
          <w:trHeight w:val="315"/>
          <w:jc w:val="center"/>
        </w:trPr>
        <w:tc>
          <w:tcPr>
            <w:tcW w:w="407"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Bo3</w:t>
            </w:r>
          </w:p>
        </w:tc>
        <w:tc>
          <w:tcPr>
            <w:tcW w:w="638"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Bosque</w:t>
            </w:r>
          </w:p>
        </w:tc>
        <w:tc>
          <w:tcPr>
            <w:tcW w:w="576"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Menos lluvia</w:t>
            </w:r>
          </w:p>
        </w:tc>
        <w:tc>
          <w:tcPr>
            <w:tcW w:w="38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138</w:t>
            </w:r>
          </w:p>
        </w:tc>
        <w:tc>
          <w:tcPr>
            <w:tcW w:w="460" w:type="dxa"/>
            <w:shd w:val="clear" w:color="auto" w:fill="auto"/>
            <w:noWrap/>
            <w:vAlign w:val="center"/>
            <w:hideMark/>
          </w:tcPr>
          <w:p w:rsidR="00071571" w:rsidRPr="005D1CA8" w:rsidRDefault="005372AB" w:rsidP="00B56B6D">
            <w:pPr>
              <w:spacing w:after="0" w:line="240" w:lineRule="auto"/>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510</w:t>
            </w:r>
          </w:p>
        </w:tc>
        <w:tc>
          <w:tcPr>
            <w:tcW w:w="33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15</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77,67</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7,82</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1,72</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7,63</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4,77</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13,33</w:t>
            </w:r>
          </w:p>
        </w:tc>
        <w:tc>
          <w:tcPr>
            <w:tcW w:w="33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w:t>
            </w:r>
          </w:p>
        </w:tc>
        <w:tc>
          <w:tcPr>
            <w:tcW w:w="33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9</w:t>
            </w:r>
          </w:p>
        </w:tc>
        <w:tc>
          <w:tcPr>
            <w:tcW w:w="38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91</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1,18</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2,24</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0,44</w:t>
            </w:r>
          </w:p>
        </w:tc>
      </w:tr>
      <w:tr w:rsidR="00071571" w:rsidRPr="005D1CA8" w:rsidTr="001071F5">
        <w:trPr>
          <w:trHeight w:val="315"/>
          <w:jc w:val="center"/>
        </w:trPr>
        <w:tc>
          <w:tcPr>
            <w:tcW w:w="407"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Pa1</w:t>
            </w:r>
          </w:p>
        </w:tc>
        <w:tc>
          <w:tcPr>
            <w:tcW w:w="638"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Pastizal</w:t>
            </w:r>
          </w:p>
        </w:tc>
        <w:tc>
          <w:tcPr>
            <w:tcW w:w="576"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lluvia</w:t>
            </w:r>
          </w:p>
        </w:tc>
        <w:tc>
          <w:tcPr>
            <w:tcW w:w="38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83</w:t>
            </w:r>
          </w:p>
        </w:tc>
        <w:tc>
          <w:tcPr>
            <w:tcW w:w="460" w:type="dxa"/>
            <w:shd w:val="clear" w:color="auto" w:fill="auto"/>
            <w:noWrap/>
            <w:vAlign w:val="center"/>
            <w:hideMark/>
          </w:tcPr>
          <w:p w:rsidR="00071571" w:rsidRPr="005D1CA8" w:rsidRDefault="005372AB" w:rsidP="00B56B6D">
            <w:pPr>
              <w:spacing w:after="0" w:line="240" w:lineRule="auto"/>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609</w:t>
            </w:r>
          </w:p>
        </w:tc>
        <w:tc>
          <w:tcPr>
            <w:tcW w:w="33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13</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88,15</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1,92</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0,35</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9,41</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0,17</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38,46</w:t>
            </w:r>
          </w:p>
        </w:tc>
        <w:tc>
          <w:tcPr>
            <w:tcW w:w="33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w:t>
            </w:r>
          </w:p>
        </w:tc>
        <w:tc>
          <w:tcPr>
            <w:tcW w:w="33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4</w:t>
            </w:r>
          </w:p>
        </w:tc>
        <w:tc>
          <w:tcPr>
            <w:tcW w:w="38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60</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1,14</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1,89</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0,44</w:t>
            </w:r>
          </w:p>
        </w:tc>
      </w:tr>
      <w:tr w:rsidR="00071571" w:rsidRPr="005D1CA8" w:rsidTr="001071F5">
        <w:trPr>
          <w:trHeight w:val="315"/>
          <w:jc w:val="center"/>
        </w:trPr>
        <w:tc>
          <w:tcPr>
            <w:tcW w:w="407"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Pa1</w:t>
            </w:r>
          </w:p>
        </w:tc>
        <w:tc>
          <w:tcPr>
            <w:tcW w:w="638"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Pastizal</w:t>
            </w:r>
          </w:p>
        </w:tc>
        <w:tc>
          <w:tcPr>
            <w:tcW w:w="576"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Menos lluvia</w:t>
            </w:r>
          </w:p>
        </w:tc>
        <w:tc>
          <w:tcPr>
            <w:tcW w:w="38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131</w:t>
            </w:r>
          </w:p>
        </w:tc>
        <w:tc>
          <w:tcPr>
            <w:tcW w:w="460" w:type="dxa"/>
            <w:shd w:val="clear" w:color="auto" w:fill="auto"/>
            <w:noWrap/>
            <w:vAlign w:val="center"/>
            <w:hideMark/>
          </w:tcPr>
          <w:p w:rsidR="00071571" w:rsidRPr="005D1CA8" w:rsidRDefault="005372AB" w:rsidP="00B56B6D">
            <w:pPr>
              <w:spacing w:after="0" w:line="240" w:lineRule="auto"/>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1854</w:t>
            </w:r>
          </w:p>
        </w:tc>
        <w:tc>
          <w:tcPr>
            <w:tcW w:w="33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21</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53,97</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1,33</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0,37</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27,28</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14,76</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23,81</w:t>
            </w:r>
          </w:p>
        </w:tc>
        <w:tc>
          <w:tcPr>
            <w:tcW w:w="33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w:t>
            </w:r>
          </w:p>
        </w:tc>
        <w:tc>
          <w:tcPr>
            <w:tcW w:w="33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9</w:t>
            </w:r>
          </w:p>
        </w:tc>
        <w:tc>
          <w:tcPr>
            <w:tcW w:w="38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116</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1,38</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2,65</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0,45</w:t>
            </w:r>
          </w:p>
        </w:tc>
      </w:tr>
      <w:tr w:rsidR="00071571" w:rsidRPr="005D1CA8" w:rsidTr="001071F5">
        <w:trPr>
          <w:trHeight w:val="315"/>
          <w:jc w:val="center"/>
        </w:trPr>
        <w:tc>
          <w:tcPr>
            <w:tcW w:w="407"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Pa2</w:t>
            </w:r>
          </w:p>
        </w:tc>
        <w:tc>
          <w:tcPr>
            <w:tcW w:w="638"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Pastizal</w:t>
            </w:r>
          </w:p>
        </w:tc>
        <w:tc>
          <w:tcPr>
            <w:tcW w:w="576"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lluvia</w:t>
            </w:r>
          </w:p>
        </w:tc>
        <w:tc>
          <w:tcPr>
            <w:tcW w:w="38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99</w:t>
            </w:r>
          </w:p>
        </w:tc>
        <w:tc>
          <w:tcPr>
            <w:tcW w:w="460" w:type="dxa"/>
            <w:shd w:val="clear" w:color="auto" w:fill="auto"/>
            <w:noWrap/>
            <w:vAlign w:val="center"/>
            <w:hideMark/>
          </w:tcPr>
          <w:p w:rsidR="00071571" w:rsidRPr="005D1CA8" w:rsidRDefault="005372AB" w:rsidP="00B56B6D">
            <w:pPr>
              <w:spacing w:after="0" w:line="240" w:lineRule="auto"/>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36</w:t>
            </w:r>
          </w:p>
        </w:tc>
        <w:tc>
          <w:tcPr>
            <w:tcW w:w="33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10</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78,57</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0</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0</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17,86</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0</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10</w:t>
            </w:r>
          </w:p>
        </w:tc>
        <w:tc>
          <w:tcPr>
            <w:tcW w:w="33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4</w:t>
            </w:r>
          </w:p>
        </w:tc>
        <w:tc>
          <w:tcPr>
            <w:tcW w:w="33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6</w:t>
            </w:r>
          </w:p>
        </w:tc>
        <w:tc>
          <w:tcPr>
            <w:tcW w:w="38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54</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1,92</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2,7</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0,83</w:t>
            </w:r>
          </w:p>
        </w:tc>
      </w:tr>
      <w:tr w:rsidR="00071571" w:rsidRPr="005D1CA8" w:rsidTr="001071F5">
        <w:trPr>
          <w:trHeight w:val="315"/>
          <w:jc w:val="center"/>
        </w:trPr>
        <w:tc>
          <w:tcPr>
            <w:tcW w:w="407"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Pa2</w:t>
            </w:r>
          </w:p>
        </w:tc>
        <w:tc>
          <w:tcPr>
            <w:tcW w:w="638"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Pastizal</w:t>
            </w:r>
          </w:p>
        </w:tc>
        <w:tc>
          <w:tcPr>
            <w:tcW w:w="576"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Menos lluvia</w:t>
            </w:r>
          </w:p>
        </w:tc>
        <w:tc>
          <w:tcPr>
            <w:tcW w:w="38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103</w:t>
            </w:r>
          </w:p>
        </w:tc>
        <w:tc>
          <w:tcPr>
            <w:tcW w:w="460" w:type="dxa"/>
            <w:shd w:val="clear" w:color="auto" w:fill="auto"/>
            <w:noWrap/>
            <w:vAlign w:val="center"/>
            <w:hideMark/>
          </w:tcPr>
          <w:p w:rsidR="00071571" w:rsidRPr="005D1CA8" w:rsidRDefault="005372AB" w:rsidP="00B56B6D">
            <w:pPr>
              <w:spacing w:after="0" w:line="240" w:lineRule="auto"/>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234</w:t>
            </w:r>
          </w:p>
        </w:tc>
        <w:tc>
          <w:tcPr>
            <w:tcW w:w="33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16</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80,17</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1,29</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7,33</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7,76</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2,59</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12,5</w:t>
            </w:r>
          </w:p>
        </w:tc>
        <w:tc>
          <w:tcPr>
            <w:tcW w:w="33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5</w:t>
            </w:r>
          </w:p>
        </w:tc>
        <w:tc>
          <w:tcPr>
            <w:tcW w:w="33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6</w:t>
            </w:r>
          </w:p>
        </w:tc>
        <w:tc>
          <w:tcPr>
            <w:tcW w:w="38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85</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2,02</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2,75</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0,73</w:t>
            </w:r>
          </w:p>
        </w:tc>
      </w:tr>
      <w:tr w:rsidR="00071571" w:rsidRPr="005D1CA8" w:rsidTr="001071F5">
        <w:trPr>
          <w:trHeight w:val="315"/>
          <w:jc w:val="center"/>
        </w:trPr>
        <w:tc>
          <w:tcPr>
            <w:tcW w:w="407"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Pa3</w:t>
            </w:r>
          </w:p>
        </w:tc>
        <w:tc>
          <w:tcPr>
            <w:tcW w:w="638"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Pastizal</w:t>
            </w:r>
          </w:p>
        </w:tc>
        <w:tc>
          <w:tcPr>
            <w:tcW w:w="576"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lluvia</w:t>
            </w:r>
          </w:p>
        </w:tc>
        <w:tc>
          <w:tcPr>
            <w:tcW w:w="38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98</w:t>
            </w:r>
          </w:p>
        </w:tc>
        <w:tc>
          <w:tcPr>
            <w:tcW w:w="460" w:type="dxa"/>
            <w:shd w:val="clear" w:color="auto" w:fill="auto"/>
            <w:noWrap/>
            <w:vAlign w:val="center"/>
            <w:hideMark/>
          </w:tcPr>
          <w:p w:rsidR="00071571" w:rsidRPr="005D1CA8" w:rsidRDefault="005372AB" w:rsidP="00B56B6D">
            <w:pPr>
              <w:spacing w:after="0" w:line="240" w:lineRule="auto"/>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82</w:t>
            </w:r>
          </w:p>
        </w:tc>
        <w:tc>
          <w:tcPr>
            <w:tcW w:w="33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12</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86,84</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3,95</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9,21</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9,21</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0</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16,67</w:t>
            </w:r>
          </w:p>
        </w:tc>
        <w:tc>
          <w:tcPr>
            <w:tcW w:w="33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c>
          <w:tcPr>
            <w:tcW w:w="33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5</w:t>
            </w:r>
          </w:p>
        </w:tc>
        <w:tc>
          <w:tcPr>
            <w:tcW w:w="38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67</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1,73</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2,54</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0,69</w:t>
            </w:r>
          </w:p>
        </w:tc>
      </w:tr>
      <w:tr w:rsidR="00071571" w:rsidRPr="005D1CA8" w:rsidTr="001071F5">
        <w:trPr>
          <w:trHeight w:val="315"/>
          <w:jc w:val="center"/>
        </w:trPr>
        <w:tc>
          <w:tcPr>
            <w:tcW w:w="407"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Pa3</w:t>
            </w:r>
          </w:p>
        </w:tc>
        <w:tc>
          <w:tcPr>
            <w:tcW w:w="638"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Pastizal</w:t>
            </w:r>
          </w:p>
        </w:tc>
        <w:tc>
          <w:tcPr>
            <w:tcW w:w="576"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Menos lluvia</w:t>
            </w:r>
          </w:p>
        </w:tc>
        <w:tc>
          <w:tcPr>
            <w:tcW w:w="38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111</w:t>
            </w:r>
          </w:p>
        </w:tc>
        <w:tc>
          <w:tcPr>
            <w:tcW w:w="460" w:type="dxa"/>
            <w:shd w:val="clear" w:color="auto" w:fill="auto"/>
            <w:noWrap/>
            <w:vAlign w:val="center"/>
            <w:hideMark/>
          </w:tcPr>
          <w:p w:rsidR="00071571" w:rsidRPr="005D1CA8" w:rsidRDefault="005372AB" w:rsidP="00B56B6D">
            <w:pPr>
              <w:spacing w:after="0" w:line="240" w:lineRule="auto"/>
              <w:jc w:val="center"/>
              <w:rPr>
                <w:rFonts w:ascii="Times New Roman" w:eastAsia="Times New Roman" w:hAnsi="Times New Roman" w:cs="Times New Roman"/>
                <w:color w:val="000000"/>
                <w:sz w:val="16"/>
                <w:szCs w:val="16"/>
                <w:lang w:val="es-EC" w:eastAsia="es-EC"/>
              </w:rPr>
            </w:pPr>
            <w:r>
              <w:rPr>
                <w:rFonts w:ascii="Times New Roman" w:eastAsia="Times New Roman" w:hAnsi="Times New Roman" w:cs="Times New Roman"/>
                <w:color w:val="000000"/>
                <w:sz w:val="16"/>
                <w:szCs w:val="16"/>
                <w:lang w:val="es-EC" w:eastAsia="es-EC"/>
              </w:rPr>
              <w:t>447</w:t>
            </w:r>
          </w:p>
        </w:tc>
        <w:tc>
          <w:tcPr>
            <w:tcW w:w="33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15</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94,31</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0,61</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0,81</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3,86</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0</w:t>
            </w:r>
          </w:p>
        </w:tc>
        <w:tc>
          <w:tcPr>
            <w:tcW w:w="50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20</w:t>
            </w:r>
          </w:p>
        </w:tc>
        <w:tc>
          <w:tcPr>
            <w:tcW w:w="33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3</w:t>
            </w:r>
          </w:p>
        </w:tc>
        <w:tc>
          <w:tcPr>
            <w:tcW w:w="33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5</w:t>
            </w:r>
          </w:p>
        </w:tc>
        <w:tc>
          <w:tcPr>
            <w:tcW w:w="38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70</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0,79</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2,26</w:t>
            </w:r>
          </w:p>
        </w:tc>
        <w:tc>
          <w:tcPr>
            <w:tcW w:w="420" w:type="dxa"/>
            <w:shd w:val="clear" w:color="auto" w:fill="auto"/>
            <w:noWrap/>
            <w:vAlign w:val="center"/>
            <w:hideMark/>
          </w:tcPr>
          <w:p w:rsidR="00071571" w:rsidRPr="005D1CA8" w:rsidRDefault="00071571" w:rsidP="00B56B6D">
            <w:pPr>
              <w:spacing w:after="0" w:line="240" w:lineRule="auto"/>
              <w:jc w:val="center"/>
              <w:rPr>
                <w:rFonts w:ascii="Times New Roman" w:eastAsia="Times New Roman" w:hAnsi="Times New Roman" w:cs="Times New Roman"/>
                <w:color w:val="000000"/>
                <w:sz w:val="16"/>
                <w:szCs w:val="16"/>
                <w:lang w:val="es-EC" w:eastAsia="es-EC"/>
              </w:rPr>
            </w:pPr>
            <w:r w:rsidRPr="005D1CA8">
              <w:rPr>
                <w:rFonts w:ascii="Times New Roman" w:eastAsia="Times New Roman" w:hAnsi="Times New Roman" w:cs="Times New Roman"/>
                <w:color w:val="000000"/>
                <w:sz w:val="16"/>
                <w:szCs w:val="16"/>
                <w:lang w:val="es-EC" w:eastAsia="es-EC"/>
              </w:rPr>
              <w:t>0,29</w:t>
            </w:r>
          </w:p>
        </w:tc>
      </w:tr>
    </w:tbl>
    <w:p w:rsidR="001071F5" w:rsidRPr="001071F5" w:rsidRDefault="001071F5" w:rsidP="001071F5">
      <w:pPr>
        <w:pStyle w:val="Epgrafe"/>
        <w:spacing w:after="240" w:line="360" w:lineRule="auto"/>
        <w:jc w:val="both"/>
        <w:rPr>
          <w:rFonts w:ascii="Times New Roman" w:hAnsi="Times New Roman" w:cs="Times New Roman"/>
          <w:i w:val="0"/>
          <w:color w:val="auto"/>
          <w:sz w:val="24"/>
          <w:szCs w:val="24"/>
        </w:rPr>
      </w:pPr>
      <w:bookmarkStart w:id="132" w:name="_Toc481232419"/>
      <w:bookmarkStart w:id="133" w:name="_Toc481242489"/>
      <w:bookmarkStart w:id="134" w:name="_Toc483907493"/>
      <w:r>
        <w:rPr>
          <w:rFonts w:ascii="Times New Roman" w:hAnsi="Times New Roman" w:cs="Times New Roman"/>
          <w:i w:val="0"/>
          <w:iCs w:val="0"/>
          <w:color w:val="auto"/>
          <w:sz w:val="20"/>
          <w:szCs w:val="20"/>
          <w:lang w:val="es-EC"/>
        </w:rPr>
        <w:t xml:space="preserve">         </w:t>
      </w:r>
      <w:r w:rsidRPr="001071F5">
        <w:rPr>
          <w:rFonts w:ascii="Times New Roman" w:hAnsi="Times New Roman" w:cs="Times New Roman"/>
          <w:i w:val="0"/>
          <w:iCs w:val="0"/>
          <w:color w:val="auto"/>
          <w:sz w:val="20"/>
          <w:szCs w:val="20"/>
          <w:lang w:val="es-EC"/>
        </w:rPr>
        <w:t xml:space="preserve"> Fuente: Datos obtenidos en el estudio</w:t>
      </w:r>
    </w:p>
    <w:p w:rsidR="00400A96" w:rsidRPr="005D1CA8" w:rsidRDefault="008D437B" w:rsidP="001071F5">
      <w:pPr>
        <w:pStyle w:val="Epgrafe"/>
        <w:spacing w:before="240" w:after="0" w:line="360" w:lineRule="auto"/>
        <w:jc w:val="both"/>
        <w:rPr>
          <w:rFonts w:ascii="Times New Roman" w:hAnsi="Times New Roman" w:cs="Times New Roman"/>
          <w:i w:val="0"/>
          <w:color w:val="auto"/>
          <w:sz w:val="24"/>
          <w:szCs w:val="24"/>
          <w:lang w:val="es-EC"/>
        </w:rPr>
      </w:pPr>
      <w:r w:rsidRPr="005D1CA8">
        <w:rPr>
          <w:rFonts w:ascii="Times New Roman" w:hAnsi="Times New Roman" w:cs="Times New Roman"/>
          <w:i w:val="0"/>
          <w:color w:val="auto"/>
          <w:sz w:val="24"/>
          <w:szCs w:val="24"/>
        </w:rPr>
        <w:t xml:space="preserve">Anexo </w:t>
      </w:r>
      <w:r w:rsidR="0018393A" w:rsidRPr="005D1CA8">
        <w:rPr>
          <w:rFonts w:ascii="Times New Roman" w:hAnsi="Times New Roman" w:cs="Times New Roman"/>
          <w:i w:val="0"/>
          <w:color w:val="auto"/>
          <w:sz w:val="24"/>
          <w:szCs w:val="24"/>
        </w:rPr>
        <w:fldChar w:fldCharType="begin"/>
      </w:r>
      <w:r w:rsidR="0018393A" w:rsidRPr="005D1CA8">
        <w:rPr>
          <w:rFonts w:ascii="Times New Roman" w:hAnsi="Times New Roman" w:cs="Times New Roman"/>
          <w:i w:val="0"/>
          <w:color w:val="auto"/>
          <w:sz w:val="24"/>
          <w:szCs w:val="24"/>
        </w:rPr>
        <w:instrText xml:space="preserve"> SEQ Anexo \* ARABIC </w:instrText>
      </w:r>
      <w:r w:rsidR="0018393A" w:rsidRPr="005D1CA8">
        <w:rPr>
          <w:rFonts w:ascii="Times New Roman" w:hAnsi="Times New Roman" w:cs="Times New Roman"/>
          <w:i w:val="0"/>
          <w:color w:val="auto"/>
          <w:sz w:val="24"/>
          <w:szCs w:val="24"/>
        </w:rPr>
        <w:fldChar w:fldCharType="separate"/>
      </w:r>
      <w:r w:rsidR="001F3B21">
        <w:rPr>
          <w:rFonts w:ascii="Times New Roman" w:hAnsi="Times New Roman" w:cs="Times New Roman"/>
          <w:i w:val="0"/>
          <w:noProof/>
          <w:color w:val="auto"/>
          <w:sz w:val="24"/>
          <w:szCs w:val="24"/>
        </w:rPr>
        <w:t>3</w:t>
      </w:r>
      <w:r w:rsidR="0018393A" w:rsidRPr="005D1CA8">
        <w:rPr>
          <w:rFonts w:ascii="Times New Roman" w:hAnsi="Times New Roman" w:cs="Times New Roman"/>
          <w:i w:val="0"/>
          <w:noProof/>
          <w:color w:val="auto"/>
          <w:sz w:val="24"/>
          <w:szCs w:val="24"/>
        </w:rPr>
        <w:fldChar w:fldCharType="end"/>
      </w:r>
      <w:r w:rsidR="00B70D12">
        <w:rPr>
          <w:rFonts w:ascii="Times New Roman" w:hAnsi="Times New Roman" w:cs="Times New Roman"/>
          <w:i w:val="0"/>
          <w:noProof/>
          <w:color w:val="auto"/>
          <w:sz w:val="24"/>
          <w:szCs w:val="24"/>
        </w:rPr>
        <w:t>.</w:t>
      </w:r>
      <w:r w:rsidR="00DC7B7E" w:rsidRPr="005D1CA8">
        <w:rPr>
          <w:rFonts w:ascii="Times New Roman" w:hAnsi="Times New Roman" w:cs="Times New Roman"/>
          <w:i w:val="0"/>
          <w:noProof/>
          <w:color w:val="auto"/>
          <w:sz w:val="24"/>
          <w:szCs w:val="24"/>
        </w:rPr>
        <w:t xml:space="preserve"> Valores de los parámetros físico-químicos  </w:t>
      </w:r>
      <w:r w:rsidR="00B56B6D" w:rsidRPr="005D1CA8">
        <w:rPr>
          <w:rFonts w:ascii="Times New Roman" w:hAnsi="Times New Roman" w:cs="Times New Roman"/>
          <w:i w:val="0"/>
          <w:noProof/>
          <w:color w:val="auto"/>
          <w:sz w:val="24"/>
          <w:szCs w:val="24"/>
        </w:rPr>
        <w:t>de los ríos</w:t>
      </w:r>
      <w:r w:rsidR="00B56B6D" w:rsidRPr="005D1CA8">
        <w:rPr>
          <w:rFonts w:ascii="Times New Roman" w:hAnsi="Times New Roman" w:cs="Times New Roman"/>
          <w:i w:val="0"/>
          <w:color w:val="auto"/>
          <w:sz w:val="24"/>
          <w:szCs w:val="24"/>
          <w:lang w:val="es-EC"/>
        </w:rPr>
        <w:t>, en las dos épocas del año correspondientes</w:t>
      </w:r>
      <w:bookmarkEnd w:id="132"/>
      <w:bookmarkEnd w:id="133"/>
      <w:bookmarkEnd w:id="134"/>
    </w:p>
    <w:tbl>
      <w:tblPr>
        <w:tblStyle w:val="Tablaconcuadrcula"/>
        <w:tblW w:w="9754" w:type="dxa"/>
        <w:tblLook w:val="04A0" w:firstRow="1" w:lastRow="0" w:firstColumn="1" w:lastColumn="0" w:noHBand="0" w:noVBand="1"/>
      </w:tblPr>
      <w:tblGrid>
        <w:gridCol w:w="1327"/>
        <w:gridCol w:w="1383"/>
        <w:gridCol w:w="705"/>
        <w:gridCol w:w="850"/>
        <w:gridCol w:w="766"/>
        <w:gridCol w:w="567"/>
        <w:gridCol w:w="1000"/>
        <w:gridCol w:w="766"/>
        <w:gridCol w:w="1045"/>
        <w:gridCol w:w="672"/>
        <w:gridCol w:w="673"/>
      </w:tblGrid>
      <w:tr w:rsidR="00930F17" w:rsidRPr="005D1CA8" w:rsidTr="001071F5">
        <w:trPr>
          <w:trHeight w:val="300"/>
        </w:trPr>
        <w:tc>
          <w:tcPr>
            <w:tcW w:w="1327" w:type="dxa"/>
            <w:noWrap/>
            <w:vAlign w:val="center"/>
            <w:hideMark/>
          </w:tcPr>
          <w:p w:rsidR="00930F17" w:rsidRPr="005D1CA8" w:rsidRDefault="00930F17" w:rsidP="00F91F6F">
            <w:pPr>
              <w:jc w:val="center"/>
              <w:rPr>
                <w:rFonts w:ascii="Times New Roman" w:eastAsia="Times New Roman" w:hAnsi="Times New Roman"/>
                <w:b/>
                <w:sz w:val="20"/>
                <w:szCs w:val="20"/>
              </w:rPr>
            </w:pPr>
            <w:proofErr w:type="spellStart"/>
            <w:r w:rsidRPr="005D1CA8">
              <w:rPr>
                <w:rFonts w:ascii="Times New Roman" w:eastAsia="Times New Roman" w:hAnsi="Times New Roman"/>
                <w:b/>
                <w:sz w:val="20"/>
                <w:szCs w:val="20"/>
              </w:rPr>
              <w:t>Microcuenca</w:t>
            </w:r>
            <w:proofErr w:type="spellEnd"/>
          </w:p>
        </w:tc>
        <w:tc>
          <w:tcPr>
            <w:tcW w:w="1383" w:type="dxa"/>
            <w:noWrap/>
            <w:vAlign w:val="center"/>
            <w:hideMark/>
          </w:tcPr>
          <w:p w:rsidR="00930F17" w:rsidRPr="005D1CA8" w:rsidRDefault="00930F17" w:rsidP="00F91F6F">
            <w:pPr>
              <w:jc w:val="center"/>
              <w:rPr>
                <w:rFonts w:ascii="Times New Roman" w:eastAsia="Times New Roman" w:hAnsi="Times New Roman"/>
                <w:b/>
                <w:sz w:val="20"/>
                <w:szCs w:val="20"/>
              </w:rPr>
            </w:pPr>
            <w:r w:rsidRPr="005D1CA8">
              <w:rPr>
                <w:rFonts w:ascii="Times New Roman" w:eastAsia="Times New Roman" w:hAnsi="Times New Roman"/>
                <w:b/>
                <w:sz w:val="20"/>
                <w:szCs w:val="20"/>
              </w:rPr>
              <w:t>Nivel Conservación</w:t>
            </w:r>
          </w:p>
        </w:tc>
        <w:tc>
          <w:tcPr>
            <w:tcW w:w="705" w:type="dxa"/>
            <w:vAlign w:val="center"/>
          </w:tcPr>
          <w:p w:rsidR="00930F17" w:rsidRPr="005D1CA8" w:rsidRDefault="00930F17" w:rsidP="00F91F6F">
            <w:pPr>
              <w:jc w:val="center"/>
              <w:rPr>
                <w:rFonts w:ascii="Times New Roman" w:eastAsia="Times New Roman" w:hAnsi="Times New Roman"/>
                <w:b/>
                <w:bCs/>
                <w:color w:val="000000"/>
                <w:sz w:val="16"/>
                <w:szCs w:val="16"/>
              </w:rPr>
            </w:pPr>
            <w:r w:rsidRPr="005D1CA8">
              <w:rPr>
                <w:rFonts w:ascii="Times New Roman" w:eastAsia="Times New Roman" w:hAnsi="Times New Roman"/>
                <w:b/>
                <w:bCs/>
                <w:color w:val="000000"/>
                <w:sz w:val="16"/>
                <w:szCs w:val="16"/>
              </w:rPr>
              <w:t>Código</w:t>
            </w:r>
          </w:p>
        </w:tc>
        <w:tc>
          <w:tcPr>
            <w:tcW w:w="850" w:type="dxa"/>
            <w:noWrap/>
            <w:vAlign w:val="center"/>
            <w:hideMark/>
          </w:tcPr>
          <w:p w:rsidR="00930F17" w:rsidRPr="005D1CA8" w:rsidRDefault="00930F17" w:rsidP="00F91F6F">
            <w:pPr>
              <w:jc w:val="center"/>
              <w:rPr>
                <w:rFonts w:ascii="Times New Roman" w:eastAsia="Times New Roman" w:hAnsi="Times New Roman"/>
                <w:b/>
                <w:sz w:val="20"/>
                <w:szCs w:val="20"/>
              </w:rPr>
            </w:pPr>
            <w:r w:rsidRPr="005D1CA8">
              <w:rPr>
                <w:rFonts w:ascii="Times New Roman" w:eastAsia="Times New Roman" w:hAnsi="Times New Roman"/>
                <w:b/>
                <w:sz w:val="20"/>
                <w:szCs w:val="20"/>
              </w:rPr>
              <w:t>Época</w:t>
            </w:r>
          </w:p>
        </w:tc>
        <w:tc>
          <w:tcPr>
            <w:tcW w:w="766" w:type="dxa"/>
            <w:noWrap/>
            <w:vAlign w:val="center"/>
            <w:hideMark/>
          </w:tcPr>
          <w:p w:rsidR="00930F17" w:rsidRPr="005D1CA8" w:rsidRDefault="00930F17" w:rsidP="00F91F6F">
            <w:pPr>
              <w:jc w:val="center"/>
              <w:rPr>
                <w:rFonts w:ascii="Times New Roman" w:eastAsia="Times New Roman" w:hAnsi="Times New Roman"/>
                <w:b/>
                <w:sz w:val="20"/>
                <w:szCs w:val="20"/>
              </w:rPr>
            </w:pPr>
            <w:proofErr w:type="spellStart"/>
            <w:r w:rsidRPr="005D1CA8">
              <w:rPr>
                <w:rFonts w:ascii="Times New Roman" w:eastAsia="Times New Roman" w:hAnsi="Times New Roman"/>
                <w:b/>
                <w:sz w:val="20"/>
                <w:szCs w:val="20"/>
              </w:rPr>
              <w:t>Temp</w:t>
            </w:r>
            <w:proofErr w:type="spellEnd"/>
          </w:p>
        </w:tc>
        <w:tc>
          <w:tcPr>
            <w:tcW w:w="567" w:type="dxa"/>
            <w:noWrap/>
            <w:vAlign w:val="center"/>
            <w:hideMark/>
          </w:tcPr>
          <w:p w:rsidR="00930F17" w:rsidRPr="005D1CA8" w:rsidRDefault="00930F17" w:rsidP="00F91F6F">
            <w:pPr>
              <w:jc w:val="center"/>
              <w:rPr>
                <w:rFonts w:ascii="Times New Roman" w:eastAsia="Times New Roman" w:hAnsi="Times New Roman"/>
                <w:b/>
                <w:sz w:val="20"/>
                <w:szCs w:val="20"/>
              </w:rPr>
            </w:pPr>
            <w:r w:rsidRPr="005D1CA8">
              <w:rPr>
                <w:rFonts w:ascii="Times New Roman" w:eastAsia="Times New Roman" w:hAnsi="Times New Roman"/>
                <w:b/>
                <w:sz w:val="20"/>
                <w:szCs w:val="20"/>
              </w:rPr>
              <w:t>pH</w:t>
            </w:r>
          </w:p>
        </w:tc>
        <w:tc>
          <w:tcPr>
            <w:tcW w:w="1000" w:type="dxa"/>
            <w:noWrap/>
            <w:vAlign w:val="center"/>
            <w:hideMark/>
          </w:tcPr>
          <w:p w:rsidR="00930F17" w:rsidRPr="005D1CA8" w:rsidRDefault="00930F17" w:rsidP="00F91F6F">
            <w:pPr>
              <w:jc w:val="center"/>
              <w:rPr>
                <w:rFonts w:ascii="Times New Roman" w:eastAsia="Times New Roman" w:hAnsi="Times New Roman"/>
                <w:b/>
                <w:sz w:val="20"/>
                <w:szCs w:val="20"/>
              </w:rPr>
            </w:pPr>
            <w:proofErr w:type="spellStart"/>
            <w:r w:rsidRPr="005D1CA8">
              <w:rPr>
                <w:rFonts w:ascii="Times New Roman" w:eastAsia="Times New Roman" w:hAnsi="Times New Roman"/>
                <w:b/>
                <w:sz w:val="20"/>
                <w:szCs w:val="20"/>
              </w:rPr>
              <w:t>Conduct</w:t>
            </w:r>
            <w:proofErr w:type="spellEnd"/>
            <w:r w:rsidR="008914CA" w:rsidRPr="005D1CA8">
              <w:rPr>
                <w:rFonts w:ascii="Times New Roman" w:eastAsia="Times New Roman" w:hAnsi="Times New Roman"/>
                <w:b/>
                <w:sz w:val="20"/>
                <w:szCs w:val="20"/>
              </w:rPr>
              <w:t>.</w:t>
            </w:r>
          </w:p>
        </w:tc>
        <w:tc>
          <w:tcPr>
            <w:tcW w:w="766" w:type="dxa"/>
            <w:noWrap/>
            <w:vAlign w:val="center"/>
            <w:hideMark/>
          </w:tcPr>
          <w:p w:rsidR="00930F17" w:rsidRPr="005D1CA8" w:rsidRDefault="00930F17" w:rsidP="00F91F6F">
            <w:pPr>
              <w:jc w:val="center"/>
              <w:rPr>
                <w:rFonts w:ascii="Times New Roman" w:eastAsia="Times New Roman" w:hAnsi="Times New Roman"/>
                <w:b/>
                <w:sz w:val="20"/>
                <w:szCs w:val="20"/>
              </w:rPr>
            </w:pPr>
            <w:r w:rsidRPr="005D1CA8">
              <w:rPr>
                <w:rFonts w:ascii="Times New Roman" w:eastAsia="Times New Roman" w:hAnsi="Times New Roman"/>
                <w:b/>
                <w:sz w:val="20"/>
                <w:szCs w:val="20"/>
              </w:rPr>
              <w:t>TDS</w:t>
            </w:r>
          </w:p>
        </w:tc>
        <w:tc>
          <w:tcPr>
            <w:tcW w:w="1045" w:type="dxa"/>
            <w:noWrap/>
            <w:vAlign w:val="center"/>
            <w:hideMark/>
          </w:tcPr>
          <w:p w:rsidR="00930F17" w:rsidRPr="005D1CA8" w:rsidRDefault="00930F17" w:rsidP="00F91F6F">
            <w:pPr>
              <w:jc w:val="center"/>
              <w:rPr>
                <w:rFonts w:ascii="Times New Roman" w:eastAsia="Times New Roman" w:hAnsi="Times New Roman"/>
                <w:b/>
                <w:sz w:val="20"/>
                <w:szCs w:val="20"/>
              </w:rPr>
            </w:pPr>
            <w:r w:rsidRPr="005D1CA8">
              <w:rPr>
                <w:rFonts w:ascii="Times New Roman" w:eastAsia="Times New Roman" w:hAnsi="Times New Roman"/>
                <w:b/>
                <w:sz w:val="20"/>
                <w:szCs w:val="20"/>
              </w:rPr>
              <w:t>Salinidad</w:t>
            </w:r>
          </w:p>
        </w:tc>
        <w:tc>
          <w:tcPr>
            <w:tcW w:w="672" w:type="dxa"/>
            <w:noWrap/>
            <w:vAlign w:val="center"/>
            <w:hideMark/>
          </w:tcPr>
          <w:p w:rsidR="00930F17" w:rsidRPr="005D1CA8" w:rsidRDefault="00930F17" w:rsidP="00F91F6F">
            <w:pPr>
              <w:jc w:val="center"/>
              <w:rPr>
                <w:rFonts w:ascii="Times New Roman" w:eastAsia="Times New Roman" w:hAnsi="Times New Roman"/>
                <w:b/>
                <w:sz w:val="20"/>
                <w:szCs w:val="20"/>
              </w:rPr>
            </w:pPr>
            <w:r w:rsidRPr="005D1CA8">
              <w:rPr>
                <w:rFonts w:ascii="Times New Roman" w:eastAsia="Times New Roman" w:hAnsi="Times New Roman"/>
                <w:b/>
                <w:sz w:val="20"/>
                <w:szCs w:val="20"/>
              </w:rPr>
              <w:t>%O2</w:t>
            </w:r>
          </w:p>
        </w:tc>
        <w:tc>
          <w:tcPr>
            <w:tcW w:w="673" w:type="dxa"/>
            <w:noWrap/>
            <w:vAlign w:val="center"/>
            <w:hideMark/>
          </w:tcPr>
          <w:p w:rsidR="00930F17" w:rsidRPr="005D1CA8" w:rsidRDefault="00930F17" w:rsidP="00F91F6F">
            <w:pPr>
              <w:jc w:val="center"/>
              <w:rPr>
                <w:rFonts w:ascii="Times New Roman" w:eastAsia="Times New Roman" w:hAnsi="Times New Roman"/>
                <w:b/>
                <w:sz w:val="20"/>
                <w:szCs w:val="20"/>
              </w:rPr>
            </w:pPr>
            <w:r w:rsidRPr="005D1CA8">
              <w:rPr>
                <w:rFonts w:ascii="Times New Roman" w:eastAsia="Times New Roman" w:hAnsi="Times New Roman"/>
                <w:b/>
                <w:sz w:val="20"/>
                <w:szCs w:val="20"/>
              </w:rPr>
              <w:t>O2</w:t>
            </w:r>
          </w:p>
        </w:tc>
      </w:tr>
      <w:tr w:rsidR="00930F17" w:rsidRPr="005D1CA8" w:rsidTr="001071F5">
        <w:trPr>
          <w:trHeight w:val="300"/>
        </w:trPr>
        <w:tc>
          <w:tcPr>
            <w:tcW w:w="1327"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San Simón</w:t>
            </w:r>
          </w:p>
        </w:tc>
        <w:tc>
          <w:tcPr>
            <w:tcW w:w="1383"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Bosque</w:t>
            </w:r>
          </w:p>
        </w:tc>
        <w:tc>
          <w:tcPr>
            <w:tcW w:w="705" w:type="dxa"/>
            <w:vAlign w:val="center"/>
          </w:tcPr>
          <w:p w:rsidR="00930F17" w:rsidRPr="005D1CA8" w:rsidRDefault="00930F17" w:rsidP="00F91F6F">
            <w:pPr>
              <w:jc w:val="center"/>
              <w:rPr>
                <w:rFonts w:ascii="Times New Roman" w:eastAsia="Times New Roman" w:hAnsi="Times New Roman"/>
                <w:color w:val="000000"/>
                <w:sz w:val="16"/>
                <w:szCs w:val="16"/>
              </w:rPr>
            </w:pPr>
            <w:r w:rsidRPr="005D1CA8">
              <w:rPr>
                <w:rFonts w:ascii="Times New Roman" w:eastAsia="Times New Roman" w:hAnsi="Times New Roman"/>
                <w:color w:val="000000"/>
                <w:sz w:val="16"/>
                <w:szCs w:val="16"/>
              </w:rPr>
              <w:t>Bo1</w:t>
            </w:r>
          </w:p>
        </w:tc>
        <w:tc>
          <w:tcPr>
            <w:tcW w:w="850"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lluvia</w:t>
            </w:r>
          </w:p>
        </w:tc>
        <w:tc>
          <w:tcPr>
            <w:tcW w:w="766"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12,505</w:t>
            </w:r>
          </w:p>
        </w:tc>
        <w:tc>
          <w:tcPr>
            <w:tcW w:w="567"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7,4</w:t>
            </w:r>
          </w:p>
        </w:tc>
        <w:tc>
          <w:tcPr>
            <w:tcW w:w="1000"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7</w:t>
            </w:r>
          </w:p>
        </w:tc>
        <w:tc>
          <w:tcPr>
            <w:tcW w:w="766"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0,006</w:t>
            </w:r>
          </w:p>
        </w:tc>
        <w:tc>
          <w:tcPr>
            <w:tcW w:w="1045"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0</w:t>
            </w:r>
          </w:p>
        </w:tc>
        <w:tc>
          <w:tcPr>
            <w:tcW w:w="672"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77,2</w:t>
            </w:r>
          </w:p>
        </w:tc>
        <w:tc>
          <w:tcPr>
            <w:tcW w:w="673"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8,22</w:t>
            </w:r>
          </w:p>
        </w:tc>
      </w:tr>
      <w:tr w:rsidR="00930F17" w:rsidRPr="005D1CA8" w:rsidTr="001071F5">
        <w:trPr>
          <w:trHeight w:val="300"/>
        </w:trPr>
        <w:tc>
          <w:tcPr>
            <w:tcW w:w="1327"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San Simón</w:t>
            </w:r>
          </w:p>
        </w:tc>
        <w:tc>
          <w:tcPr>
            <w:tcW w:w="1383"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Bosque</w:t>
            </w:r>
          </w:p>
        </w:tc>
        <w:tc>
          <w:tcPr>
            <w:tcW w:w="705" w:type="dxa"/>
            <w:vAlign w:val="center"/>
          </w:tcPr>
          <w:p w:rsidR="00930F17" w:rsidRPr="005D1CA8" w:rsidRDefault="00930F17" w:rsidP="00F91F6F">
            <w:pPr>
              <w:jc w:val="center"/>
              <w:rPr>
                <w:rFonts w:ascii="Times New Roman" w:eastAsia="Times New Roman" w:hAnsi="Times New Roman"/>
                <w:color w:val="000000"/>
                <w:sz w:val="16"/>
                <w:szCs w:val="16"/>
              </w:rPr>
            </w:pPr>
            <w:r w:rsidRPr="005D1CA8">
              <w:rPr>
                <w:rFonts w:ascii="Times New Roman" w:eastAsia="Times New Roman" w:hAnsi="Times New Roman"/>
                <w:color w:val="000000"/>
                <w:sz w:val="16"/>
                <w:szCs w:val="16"/>
              </w:rPr>
              <w:t>Bo1</w:t>
            </w:r>
          </w:p>
        </w:tc>
        <w:tc>
          <w:tcPr>
            <w:tcW w:w="850" w:type="dxa"/>
            <w:noWrap/>
            <w:vAlign w:val="center"/>
            <w:hideMark/>
          </w:tcPr>
          <w:p w:rsidR="00930F17" w:rsidRPr="005D1CA8" w:rsidRDefault="00930F17" w:rsidP="00F91F6F">
            <w:pPr>
              <w:jc w:val="center"/>
              <w:rPr>
                <w:rFonts w:ascii="Times New Roman" w:eastAsia="Times New Roman" w:hAnsi="Times New Roman"/>
                <w:color w:val="000000"/>
                <w:sz w:val="16"/>
                <w:szCs w:val="16"/>
              </w:rPr>
            </w:pPr>
            <w:r w:rsidRPr="005D1CA8">
              <w:rPr>
                <w:rFonts w:ascii="Times New Roman" w:eastAsia="Times New Roman" w:hAnsi="Times New Roman"/>
                <w:color w:val="000000"/>
                <w:sz w:val="16"/>
                <w:szCs w:val="16"/>
              </w:rPr>
              <w:t>Menos lluvia</w:t>
            </w:r>
          </w:p>
        </w:tc>
        <w:tc>
          <w:tcPr>
            <w:tcW w:w="766"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13,24</w:t>
            </w:r>
          </w:p>
        </w:tc>
        <w:tc>
          <w:tcPr>
            <w:tcW w:w="567"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7,6</w:t>
            </w:r>
          </w:p>
        </w:tc>
        <w:tc>
          <w:tcPr>
            <w:tcW w:w="1000"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8</w:t>
            </w:r>
          </w:p>
        </w:tc>
        <w:tc>
          <w:tcPr>
            <w:tcW w:w="766"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0,007</w:t>
            </w:r>
          </w:p>
        </w:tc>
        <w:tc>
          <w:tcPr>
            <w:tcW w:w="1045"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0,01</w:t>
            </w:r>
          </w:p>
        </w:tc>
        <w:tc>
          <w:tcPr>
            <w:tcW w:w="672"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49,5</w:t>
            </w:r>
          </w:p>
        </w:tc>
        <w:tc>
          <w:tcPr>
            <w:tcW w:w="673"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5,2</w:t>
            </w:r>
          </w:p>
        </w:tc>
      </w:tr>
      <w:tr w:rsidR="00930F17" w:rsidRPr="005D1CA8" w:rsidTr="001071F5">
        <w:trPr>
          <w:trHeight w:val="300"/>
        </w:trPr>
        <w:tc>
          <w:tcPr>
            <w:tcW w:w="1327"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El Carmen</w:t>
            </w:r>
          </w:p>
        </w:tc>
        <w:tc>
          <w:tcPr>
            <w:tcW w:w="1383"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Bosque</w:t>
            </w:r>
          </w:p>
        </w:tc>
        <w:tc>
          <w:tcPr>
            <w:tcW w:w="705" w:type="dxa"/>
            <w:vAlign w:val="center"/>
          </w:tcPr>
          <w:p w:rsidR="00930F17" w:rsidRPr="005D1CA8" w:rsidRDefault="00930F17" w:rsidP="00F91F6F">
            <w:pPr>
              <w:jc w:val="center"/>
              <w:rPr>
                <w:rFonts w:ascii="Times New Roman" w:eastAsia="Times New Roman" w:hAnsi="Times New Roman"/>
                <w:color w:val="000000"/>
                <w:sz w:val="16"/>
                <w:szCs w:val="16"/>
              </w:rPr>
            </w:pPr>
            <w:r w:rsidRPr="005D1CA8">
              <w:rPr>
                <w:rFonts w:ascii="Times New Roman" w:eastAsia="Times New Roman" w:hAnsi="Times New Roman"/>
                <w:color w:val="000000"/>
                <w:sz w:val="16"/>
                <w:szCs w:val="16"/>
              </w:rPr>
              <w:t>Bo2</w:t>
            </w:r>
          </w:p>
        </w:tc>
        <w:tc>
          <w:tcPr>
            <w:tcW w:w="850"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lluvia</w:t>
            </w:r>
          </w:p>
        </w:tc>
        <w:tc>
          <w:tcPr>
            <w:tcW w:w="766"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12,44</w:t>
            </w:r>
          </w:p>
        </w:tc>
        <w:tc>
          <w:tcPr>
            <w:tcW w:w="567"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7,55</w:t>
            </w:r>
          </w:p>
        </w:tc>
        <w:tc>
          <w:tcPr>
            <w:tcW w:w="1000"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10</w:t>
            </w:r>
          </w:p>
        </w:tc>
        <w:tc>
          <w:tcPr>
            <w:tcW w:w="766"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0,008</w:t>
            </w:r>
          </w:p>
        </w:tc>
        <w:tc>
          <w:tcPr>
            <w:tcW w:w="1045"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0</w:t>
            </w:r>
          </w:p>
        </w:tc>
        <w:tc>
          <w:tcPr>
            <w:tcW w:w="672"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67,75</w:t>
            </w:r>
          </w:p>
        </w:tc>
        <w:tc>
          <w:tcPr>
            <w:tcW w:w="673"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7,24</w:t>
            </w:r>
          </w:p>
        </w:tc>
      </w:tr>
      <w:tr w:rsidR="00930F17" w:rsidRPr="005D1CA8" w:rsidTr="001071F5">
        <w:trPr>
          <w:trHeight w:val="300"/>
        </w:trPr>
        <w:tc>
          <w:tcPr>
            <w:tcW w:w="1327"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El Carmen</w:t>
            </w:r>
          </w:p>
        </w:tc>
        <w:tc>
          <w:tcPr>
            <w:tcW w:w="1383"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Bosque</w:t>
            </w:r>
          </w:p>
        </w:tc>
        <w:tc>
          <w:tcPr>
            <w:tcW w:w="705" w:type="dxa"/>
            <w:vAlign w:val="center"/>
          </w:tcPr>
          <w:p w:rsidR="00930F17" w:rsidRPr="005D1CA8" w:rsidRDefault="00930F17" w:rsidP="00F91F6F">
            <w:pPr>
              <w:jc w:val="center"/>
              <w:rPr>
                <w:rFonts w:ascii="Times New Roman" w:eastAsia="Times New Roman" w:hAnsi="Times New Roman"/>
                <w:color w:val="000000"/>
                <w:sz w:val="16"/>
                <w:szCs w:val="16"/>
              </w:rPr>
            </w:pPr>
            <w:r w:rsidRPr="005D1CA8">
              <w:rPr>
                <w:rFonts w:ascii="Times New Roman" w:eastAsia="Times New Roman" w:hAnsi="Times New Roman"/>
                <w:color w:val="000000"/>
                <w:sz w:val="16"/>
                <w:szCs w:val="16"/>
              </w:rPr>
              <w:t>Bo2</w:t>
            </w:r>
          </w:p>
        </w:tc>
        <w:tc>
          <w:tcPr>
            <w:tcW w:w="850" w:type="dxa"/>
            <w:noWrap/>
            <w:vAlign w:val="center"/>
            <w:hideMark/>
          </w:tcPr>
          <w:p w:rsidR="00930F17" w:rsidRPr="005D1CA8" w:rsidRDefault="00930F17" w:rsidP="00F91F6F">
            <w:pPr>
              <w:jc w:val="center"/>
              <w:rPr>
                <w:rFonts w:ascii="Times New Roman" w:eastAsia="Times New Roman" w:hAnsi="Times New Roman"/>
                <w:color w:val="000000"/>
                <w:sz w:val="16"/>
                <w:szCs w:val="16"/>
              </w:rPr>
            </w:pPr>
            <w:r w:rsidRPr="005D1CA8">
              <w:rPr>
                <w:rFonts w:ascii="Times New Roman" w:eastAsia="Times New Roman" w:hAnsi="Times New Roman"/>
                <w:color w:val="000000"/>
                <w:sz w:val="16"/>
                <w:szCs w:val="16"/>
              </w:rPr>
              <w:t>Menos lluvia</w:t>
            </w:r>
          </w:p>
        </w:tc>
        <w:tc>
          <w:tcPr>
            <w:tcW w:w="766"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13,21</w:t>
            </w:r>
          </w:p>
        </w:tc>
        <w:tc>
          <w:tcPr>
            <w:tcW w:w="567"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8,6</w:t>
            </w:r>
          </w:p>
        </w:tc>
        <w:tc>
          <w:tcPr>
            <w:tcW w:w="1000"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12</w:t>
            </w:r>
          </w:p>
        </w:tc>
        <w:tc>
          <w:tcPr>
            <w:tcW w:w="766"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0,01</w:t>
            </w:r>
          </w:p>
        </w:tc>
        <w:tc>
          <w:tcPr>
            <w:tcW w:w="1045"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0,01</w:t>
            </w:r>
          </w:p>
        </w:tc>
        <w:tc>
          <w:tcPr>
            <w:tcW w:w="672"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79,1</w:t>
            </w:r>
          </w:p>
        </w:tc>
        <w:tc>
          <w:tcPr>
            <w:tcW w:w="673"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8,28</w:t>
            </w:r>
          </w:p>
        </w:tc>
      </w:tr>
      <w:tr w:rsidR="00930F17" w:rsidRPr="005D1CA8" w:rsidTr="001071F5">
        <w:trPr>
          <w:trHeight w:val="300"/>
        </w:trPr>
        <w:tc>
          <w:tcPr>
            <w:tcW w:w="1327" w:type="dxa"/>
            <w:noWrap/>
            <w:vAlign w:val="center"/>
            <w:hideMark/>
          </w:tcPr>
          <w:p w:rsidR="00930F17" w:rsidRPr="005D1CA8" w:rsidRDefault="00B70D12"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Volcán</w:t>
            </w:r>
          </w:p>
        </w:tc>
        <w:tc>
          <w:tcPr>
            <w:tcW w:w="1383"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Bosque</w:t>
            </w:r>
          </w:p>
        </w:tc>
        <w:tc>
          <w:tcPr>
            <w:tcW w:w="705" w:type="dxa"/>
            <w:vAlign w:val="center"/>
          </w:tcPr>
          <w:p w:rsidR="00930F17" w:rsidRPr="005D1CA8" w:rsidRDefault="00930F17" w:rsidP="00F91F6F">
            <w:pPr>
              <w:jc w:val="center"/>
              <w:rPr>
                <w:rFonts w:ascii="Times New Roman" w:eastAsia="Times New Roman" w:hAnsi="Times New Roman"/>
                <w:color w:val="000000"/>
                <w:sz w:val="16"/>
                <w:szCs w:val="16"/>
              </w:rPr>
            </w:pPr>
            <w:r w:rsidRPr="005D1CA8">
              <w:rPr>
                <w:rFonts w:ascii="Times New Roman" w:eastAsia="Times New Roman" w:hAnsi="Times New Roman"/>
                <w:color w:val="000000"/>
                <w:sz w:val="16"/>
                <w:szCs w:val="16"/>
              </w:rPr>
              <w:t>Bo3</w:t>
            </w:r>
          </w:p>
        </w:tc>
        <w:tc>
          <w:tcPr>
            <w:tcW w:w="850"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lluvia</w:t>
            </w:r>
          </w:p>
        </w:tc>
        <w:tc>
          <w:tcPr>
            <w:tcW w:w="766"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12,85</w:t>
            </w:r>
          </w:p>
        </w:tc>
        <w:tc>
          <w:tcPr>
            <w:tcW w:w="567"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7,65</w:t>
            </w:r>
          </w:p>
        </w:tc>
        <w:tc>
          <w:tcPr>
            <w:tcW w:w="1000"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19,5</w:t>
            </w:r>
          </w:p>
        </w:tc>
        <w:tc>
          <w:tcPr>
            <w:tcW w:w="766"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0,017</w:t>
            </w:r>
          </w:p>
        </w:tc>
        <w:tc>
          <w:tcPr>
            <w:tcW w:w="1045"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0,01</w:t>
            </w:r>
          </w:p>
        </w:tc>
        <w:tc>
          <w:tcPr>
            <w:tcW w:w="672"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71,15</w:t>
            </w:r>
          </w:p>
        </w:tc>
        <w:tc>
          <w:tcPr>
            <w:tcW w:w="673"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7,685</w:t>
            </w:r>
          </w:p>
        </w:tc>
      </w:tr>
      <w:tr w:rsidR="00930F17" w:rsidRPr="005D1CA8" w:rsidTr="001071F5">
        <w:trPr>
          <w:trHeight w:val="300"/>
        </w:trPr>
        <w:tc>
          <w:tcPr>
            <w:tcW w:w="1327" w:type="dxa"/>
            <w:noWrap/>
            <w:vAlign w:val="center"/>
            <w:hideMark/>
          </w:tcPr>
          <w:p w:rsidR="00930F17" w:rsidRPr="005D1CA8" w:rsidRDefault="00B70D12"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Volcán</w:t>
            </w:r>
          </w:p>
        </w:tc>
        <w:tc>
          <w:tcPr>
            <w:tcW w:w="1383"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Bosque</w:t>
            </w:r>
          </w:p>
        </w:tc>
        <w:tc>
          <w:tcPr>
            <w:tcW w:w="705" w:type="dxa"/>
            <w:vAlign w:val="center"/>
          </w:tcPr>
          <w:p w:rsidR="00930F17" w:rsidRPr="005D1CA8" w:rsidRDefault="00930F17" w:rsidP="00F91F6F">
            <w:pPr>
              <w:jc w:val="center"/>
              <w:rPr>
                <w:rFonts w:ascii="Times New Roman" w:eastAsia="Times New Roman" w:hAnsi="Times New Roman"/>
                <w:color w:val="000000"/>
                <w:sz w:val="16"/>
                <w:szCs w:val="16"/>
              </w:rPr>
            </w:pPr>
            <w:r w:rsidRPr="005D1CA8">
              <w:rPr>
                <w:rFonts w:ascii="Times New Roman" w:eastAsia="Times New Roman" w:hAnsi="Times New Roman"/>
                <w:color w:val="000000"/>
                <w:sz w:val="16"/>
                <w:szCs w:val="16"/>
              </w:rPr>
              <w:t>Bo3</w:t>
            </w:r>
          </w:p>
        </w:tc>
        <w:tc>
          <w:tcPr>
            <w:tcW w:w="850" w:type="dxa"/>
            <w:noWrap/>
            <w:vAlign w:val="center"/>
            <w:hideMark/>
          </w:tcPr>
          <w:p w:rsidR="00930F17" w:rsidRPr="005D1CA8" w:rsidRDefault="00930F17" w:rsidP="00F91F6F">
            <w:pPr>
              <w:jc w:val="center"/>
              <w:rPr>
                <w:rFonts w:ascii="Times New Roman" w:eastAsia="Times New Roman" w:hAnsi="Times New Roman"/>
                <w:color w:val="000000"/>
                <w:sz w:val="16"/>
                <w:szCs w:val="16"/>
              </w:rPr>
            </w:pPr>
            <w:r w:rsidRPr="005D1CA8">
              <w:rPr>
                <w:rFonts w:ascii="Times New Roman" w:eastAsia="Times New Roman" w:hAnsi="Times New Roman"/>
                <w:color w:val="000000"/>
                <w:sz w:val="16"/>
                <w:szCs w:val="16"/>
              </w:rPr>
              <w:t>Menos lluvia</w:t>
            </w:r>
          </w:p>
        </w:tc>
        <w:tc>
          <w:tcPr>
            <w:tcW w:w="766"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12,84</w:t>
            </w:r>
          </w:p>
        </w:tc>
        <w:tc>
          <w:tcPr>
            <w:tcW w:w="567"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8,4</w:t>
            </w:r>
          </w:p>
        </w:tc>
        <w:tc>
          <w:tcPr>
            <w:tcW w:w="1000"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25</w:t>
            </w:r>
          </w:p>
        </w:tc>
        <w:tc>
          <w:tcPr>
            <w:tcW w:w="766"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0,021</w:t>
            </w:r>
          </w:p>
        </w:tc>
        <w:tc>
          <w:tcPr>
            <w:tcW w:w="1045"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0,01</w:t>
            </w:r>
          </w:p>
        </w:tc>
        <w:tc>
          <w:tcPr>
            <w:tcW w:w="672"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77,4</w:t>
            </w:r>
          </w:p>
        </w:tc>
        <w:tc>
          <w:tcPr>
            <w:tcW w:w="673"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8,18</w:t>
            </w:r>
          </w:p>
        </w:tc>
      </w:tr>
      <w:tr w:rsidR="00930F17" w:rsidRPr="005D1CA8" w:rsidTr="001071F5">
        <w:trPr>
          <w:trHeight w:val="300"/>
        </w:trPr>
        <w:tc>
          <w:tcPr>
            <w:tcW w:w="1327"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Las Violetas</w:t>
            </w:r>
          </w:p>
        </w:tc>
        <w:tc>
          <w:tcPr>
            <w:tcW w:w="1383"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Pastizal</w:t>
            </w:r>
          </w:p>
        </w:tc>
        <w:tc>
          <w:tcPr>
            <w:tcW w:w="705" w:type="dxa"/>
            <w:vAlign w:val="center"/>
          </w:tcPr>
          <w:p w:rsidR="00930F17" w:rsidRPr="005D1CA8" w:rsidRDefault="00930F17" w:rsidP="00F91F6F">
            <w:pPr>
              <w:jc w:val="center"/>
              <w:rPr>
                <w:rFonts w:ascii="Times New Roman" w:eastAsia="Times New Roman" w:hAnsi="Times New Roman"/>
                <w:color w:val="000000"/>
                <w:sz w:val="16"/>
                <w:szCs w:val="16"/>
              </w:rPr>
            </w:pPr>
            <w:r w:rsidRPr="005D1CA8">
              <w:rPr>
                <w:rFonts w:ascii="Times New Roman" w:eastAsia="Times New Roman" w:hAnsi="Times New Roman"/>
                <w:color w:val="000000"/>
                <w:sz w:val="16"/>
                <w:szCs w:val="16"/>
              </w:rPr>
              <w:t>Pa1</w:t>
            </w:r>
          </w:p>
        </w:tc>
        <w:tc>
          <w:tcPr>
            <w:tcW w:w="850"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lluvia</w:t>
            </w:r>
          </w:p>
        </w:tc>
        <w:tc>
          <w:tcPr>
            <w:tcW w:w="766"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15,335</w:t>
            </w:r>
          </w:p>
        </w:tc>
        <w:tc>
          <w:tcPr>
            <w:tcW w:w="567"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8,05</w:t>
            </w:r>
          </w:p>
        </w:tc>
        <w:tc>
          <w:tcPr>
            <w:tcW w:w="1000"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106</w:t>
            </w:r>
          </w:p>
        </w:tc>
        <w:tc>
          <w:tcPr>
            <w:tcW w:w="766"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0,0855</w:t>
            </w:r>
          </w:p>
        </w:tc>
        <w:tc>
          <w:tcPr>
            <w:tcW w:w="1045"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0,06</w:t>
            </w:r>
          </w:p>
        </w:tc>
        <w:tc>
          <w:tcPr>
            <w:tcW w:w="672"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75,5</w:t>
            </w:r>
          </w:p>
        </w:tc>
        <w:tc>
          <w:tcPr>
            <w:tcW w:w="673"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7,555</w:t>
            </w:r>
          </w:p>
        </w:tc>
      </w:tr>
      <w:tr w:rsidR="00930F17" w:rsidRPr="005D1CA8" w:rsidTr="001071F5">
        <w:trPr>
          <w:trHeight w:val="300"/>
        </w:trPr>
        <w:tc>
          <w:tcPr>
            <w:tcW w:w="1327"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Las Violetas</w:t>
            </w:r>
          </w:p>
        </w:tc>
        <w:tc>
          <w:tcPr>
            <w:tcW w:w="1383"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Pastizal</w:t>
            </w:r>
          </w:p>
        </w:tc>
        <w:tc>
          <w:tcPr>
            <w:tcW w:w="705" w:type="dxa"/>
            <w:vAlign w:val="center"/>
          </w:tcPr>
          <w:p w:rsidR="00930F17" w:rsidRPr="005D1CA8" w:rsidRDefault="00930F17" w:rsidP="00F91F6F">
            <w:pPr>
              <w:jc w:val="center"/>
              <w:rPr>
                <w:rFonts w:ascii="Times New Roman" w:eastAsia="Times New Roman" w:hAnsi="Times New Roman"/>
                <w:color w:val="000000"/>
                <w:sz w:val="16"/>
                <w:szCs w:val="16"/>
              </w:rPr>
            </w:pPr>
            <w:r w:rsidRPr="005D1CA8">
              <w:rPr>
                <w:rFonts w:ascii="Times New Roman" w:eastAsia="Times New Roman" w:hAnsi="Times New Roman"/>
                <w:color w:val="000000"/>
                <w:sz w:val="16"/>
                <w:szCs w:val="16"/>
              </w:rPr>
              <w:t>Pa1</w:t>
            </w:r>
          </w:p>
        </w:tc>
        <w:tc>
          <w:tcPr>
            <w:tcW w:w="850" w:type="dxa"/>
            <w:noWrap/>
            <w:vAlign w:val="center"/>
            <w:hideMark/>
          </w:tcPr>
          <w:p w:rsidR="00930F17" w:rsidRPr="005D1CA8" w:rsidRDefault="00930F17" w:rsidP="00F91F6F">
            <w:pPr>
              <w:jc w:val="center"/>
              <w:rPr>
                <w:rFonts w:ascii="Times New Roman" w:eastAsia="Times New Roman" w:hAnsi="Times New Roman"/>
                <w:color w:val="000000"/>
                <w:sz w:val="16"/>
                <w:szCs w:val="16"/>
              </w:rPr>
            </w:pPr>
            <w:r w:rsidRPr="005D1CA8">
              <w:rPr>
                <w:rFonts w:ascii="Times New Roman" w:eastAsia="Times New Roman" w:hAnsi="Times New Roman"/>
                <w:color w:val="000000"/>
                <w:sz w:val="16"/>
                <w:szCs w:val="16"/>
              </w:rPr>
              <w:t>Menos lluvia</w:t>
            </w:r>
          </w:p>
        </w:tc>
        <w:tc>
          <w:tcPr>
            <w:tcW w:w="766"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20,5</w:t>
            </w:r>
          </w:p>
        </w:tc>
        <w:tc>
          <w:tcPr>
            <w:tcW w:w="567"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9,3</w:t>
            </w:r>
          </w:p>
        </w:tc>
        <w:tc>
          <w:tcPr>
            <w:tcW w:w="1000"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143</w:t>
            </w:r>
          </w:p>
        </w:tc>
        <w:tc>
          <w:tcPr>
            <w:tcW w:w="766"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0,101</w:t>
            </w:r>
          </w:p>
        </w:tc>
        <w:tc>
          <w:tcPr>
            <w:tcW w:w="1045"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0,07</w:t>
            </w:r>
          </w:p>
        </w:tc>
        <w:tc>
          <w:tcPr>
            <w:tcW w:w="672"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90,8</w:t>
            </w:r>
          </w:p>
        </w:tc>
        <w:tc>
          <w:tcPr>
            <w:tcW w:w="673"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8,12</w:t>
            </w:r>
          </w:p>
        </w:tc>
      </w:tr>
      <w:tr w:rsidR="00930F17" w:rsidRPr="005D1CA8" w:rsidTr="001071F5">
        <w:trPr>
          <w:trHeight w:val="300"/>
        </w:trPr>
        <w:tc>
          <w:tcPr>
            <w:tcW w:w="1327" w:type="dxa"/>
            <w:noWrap/>
            <w:vAlign w:val="center"/>
            <w:hideMark/>
          </w:tcPr>
          <w:p w:rsidR="00930F17" w:rsidRPr="005D1CA8" w:rsidRDefault="00930F17" w:rsidP="00F91F6F">
            <w:pPr>
              <w:jc w:val="center"/>
              <w:rPr>
                <w:rFonts w:ascii="Times New Roman" w:eastAsia="Times New Roman" w:hAnsi="Times New Roman"/>
                <w:sz w:val="20"/>
                <w:szCs w:val="20"/>
              </w:rPr>
            </w:pPr>
            <w:proofErr w:type="spellStart"/>
            <w:r w:rsidRPr="005D1CA8">
              <w:rPr>
                <w:rFonts w:ascii="Times New Roman" w:eastAsia="Times New Roman" w:hAnsi="Times New Roman"/>
                <w:sz w:val="20"/>
                <w:szCs w:val="20"/>
              </w:rPr>
              <w:t>Shucos</w:t>
            </w:r>
            <w:proofErr w:type="spellEnd"/>
          </w:p>
        </w:tc>
        <w:tc>
          <w:tcPr>
            <w:tcW w:w="1383"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Pastizal</w:t>
            </w:r>
          </w:p>
        </w:tc>
        <w:tc>
          <w:tcPr>
            <w:tcW w:w="705" w:type="dxa"/>
            <w:vAlign w:val="center"/>
          </w:tcPr>
          <w:p w:rsidR="00930F17" w:rsidRPr="005D1CA8" w:rsidRDefault="00930F17" w:rsidP="00F91F6F">
            <w:pPr>
              <w:jc w:val="center"/>
              <w:rPr>
                <w:rFonts w:ascii="Times New Roman" w:eastAsia="Times New Roman" w:hAnsi="Times New Roman"/>
                <w:color w:val="000000"/>
                <w:sz w:val="16"/>
                <w:szCs w:val="16"/>
              </w:rPr>
            </w:pPr>
            <w:r w:rsidRPr="005D1CA8">
              <w:rPr>
                <w:rFonts w:ascii="Times New Roman" w:eastAsia="Times New Roman" w:hAnsi="Times New Roman"/>
                <w:color w:val="000000"/>
                <w:sz w:val="16"/>
                <w:szCs w:val="16"/>
              </w:rPr>
              <w:t>Pa2</w:t>
            </w:r>
          </w:p>
        </w:tc>
        <w:tc>
          <w:tcPr>
            <w:tcW w:w="850"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lluvia</w:t>
            </w:r>
          </w:p>
        </w:tc>
        <w:tc>
          <w:tcPr>
            <w:tcW w:w="766"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14,775</w:t>
            </w:r>
          </w:p>
        </w:tc>
        <w:tc>
          <w:tcPr>
            <w:tcW w:w="567"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7,9</w:t>
            </w:r>
          </w:p>
        </w:tc>
        <w:tc>
          <w:tcPr>
            <w:tcW w:w="1000"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52</w:t>
            </w:r>
          </w:p>
        </w:tc>
        <w:tc>
          <w:tcPr>
            <w:tcW w:w="766"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0,042</w:t>
            </w:r>
          </w:p>
        </w:tc>
        <w:tc>
          <w:tcPr>
            <w:tcW w:w="1045"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0,03</w:t>
            </w:r>
          </w:p>
        </w:tc>
        <w:tc>
          <w:tcPr>
            <w:tcW w:w="672"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77,15</w:t>
            </w:r>
          </w:p>
        </w:tc>
        <w:tc>
          <w:tcPr>
            <w:tcW w:w="673"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7,815</w:t>
            </w:r>
          </w:p>
        </w:tc>
      </w:tr>
      <w:tr w:rsidR="00930F17" w:rsidRPr="005D1CA8" w:rsidTr="001071F5">
        <w:trPr>
          <w:trHeight w:val="300"/>
        </w:trPr>
        <w:tc>
          <w:tcPr>
            <w:tcW w:w="1327" w:type="dxa"/>
            <w:noWrap/>
            <w:vAlign w:val="center"/>
            <w:hideMark/>
          </w:tcPr>
          <w:p w:rsidR="00930F17" w:rsidRPr="005D1CA8" w:rsidRDefault="00930F17" w:rsidP="00F91F6F">
            <w:pPr>
              <w:jc w:val="center"/>
              <w:rPr>
                <w:rFonts w:ascii="Times New Roman" w:eastAsia="Times New Roman" w:hAnsi="Times New Roman"/>
                <w:sz w:val="20"/>
                <w:szCs w:val="20"/>
              </w:rPr>
            </w:pPr>
            <w:proofErr w:type="spellStart"/>
            <w:r w:rsidRPr="005D1CA8">
              <w:rPr>
                <w:rFonts w:ascii="Times New Roman" w:eastAsia="Times New Roman" w:hAnsi="Times New Roman"/>
                <w:sz w:val="20"/>
                <w:szCs w:val="20"/>
              </w:rPr>
              <w:t>Shucos</w:t>
            </w:r>
            <w:proofErr w:type="spellEnd"/>
          </w:p>
        </w:tc>
        <w:tc>
          <w:tcPr>
            <w:tcW w:w="1383"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Pastizal</w:t>
            </w:r>
          </w:p>
        </w:tc>
        <w:tc>
          <w:tcPr>
            <w:tcW w:w="705" w:type="dxa"/>
            <w:vAlign w:val="center"/>
          </w:tcPr>
          <w:p w:rsidR="00930F17" w:rsidRPr="005D1CA8" w:rsidRDefault="00930F17" w:rsidP="00F91F6F">
            <w:pPr>
              <w:jc w:val="center"/>
              <w:rPr>
                <w:rFonts w:ascii="Times New Roman" w:eastAsia="Times New Roman" w:hAnsi="Times New Roman"/>
                <w:color w:val="000000"/>
                <w:sz w:val="16"/>
                <w:szCs w:val="16"/>
              </w:rPr>
            </w:pPr>
            <w:r w:rsidRPr="005D1CA8">
              <w:rPr>
                <w:rFonts w:ascii="Times New Roman" w:eastAsia="Times New Roman" w:hAnsi="Times New Roman"/>
                <w:color w:val="000000"/>
                <w:sz w:val="16"/>
                <w:szCs w:val="16"/>
              </w:rPr>
              <w:t>Pa2</w:t>
            </w:r>
          </w:p>
        </w:tc>
        <w:tc>
          <w:tcPr>
            <w:tcW w:w="850" w:type="dxa"/>
            <w:noWrap/>
            <w:vAlign w:val="center"/>
            <w:hideMark/>
          </w:tcPr>
          <w:p w:rsidR="00930F17" w:rsidRPr="005D1CA8" w:rsidRDefault="00930F17" w:rsidP="00F91F6F">
            <w:pPr>
              <w:jc w:val="center"/>
              <w:rPr>
                <w:rFonts w:ascii="Times New Roman" w:eastAsia="Times New Roman" w:hAnsi="Times New Roman"/>
                <w:color w:val="000000"/>
                <w:sz w:val="16"/>
                <w:szCs w:val="16"/>
              </w:rPr>
            </w:pPr>
            <w:r w:rsidRPr="005D1CA8">
              <w:rPr>
                <w:rFonts w:ascii="Times New Roman" w:eastAsia="Times New Roman" w:hAnsi="Times New Roman"/>
                <w:color w:val="000000"/>
                <w:sz w:val="16"/>
                <w:szCs w:val="16"/>
              </w:rPr>
              <w:t>Menos lluvia</w:t>
            </w:r>
          </w:p>
        </w:tc>
        <w:tc>
          <w:tcPr>
            <w:tcW w:w="766"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17,94</w:t>
            </w:r>
          </w:p>
        </w:tc>
        <w:tc>
          <w:tcPr>
            <w:tcW w:w="567"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8,6</w:t>
            </w:r>
          </w:p>
        </w:tc>
        <w:tc>
          <w:tcPr>
            <w:tcW w:w="1000"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111</w:t>
            </w:r>
          </w:p>
        </w:tc>
        <w:tc>
          <w:tcPr>
            <w:tcW w:w="766"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0,084</w:t>
            </w:r>
          </w:p>
        </w:tc>
        <w:tc>
          <w:tcPr>
            <w:tcW w:w="1045"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0,06</w:t>
            </w:r>
          </w:p>
        </w:tc>
        <w:tc>
          <w:tcPr>
            <w:tcW w:w="672"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80</w:t>
            </w:r>
          </w:p>
        </w:tc>
        <w:tc>
          <w:tcPr>
            <w:tcW w:w="673"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7,55</w:t>
            </w:r>
          </w:p>
        </w:tc>
      </w:tr>
      <w:tr w:rsidR="00930F17" w:rsidRPr="005D1CA8" w:rsidTr="001071F5">
        <w:trPr>
          <w:trHeight w:val="300"/>
        </w:trPr>
        <w:tc>
          <w:tcPr>
            <w:tcW w:w="1327" w:type="dxa"/>
            <w:noWrap/>
            <w:vAlign w:val="center"/>
            <w:hideMark/>
          </w:tcPr>
          <w:p w:rsidR="00930F17" w:rsidRPr="005D1CA8" w:rsidRDefault="00B70D12"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Tenería</w:t>
            </w:r>
          </w:p>
        </w:tc>
        <w:tc>
          <w:tcPr>
            <w:tcW w:w="1383"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Pastizal</w:t>
            </w:r>
          </w:p>
        </w:tc>
        <w:tc>
          <w:tcPr>
            <w:tcW w:w="705" w:type="dxa"/>
            <w:vAlign w:val="center"/>
          </w:tcPr>
          <w:p w:rsidR="00930F17" w:rsidRPr="005D1CA8" w:rsidRDefault="00930F17" w:rsidP="00F91F6F">
            <w:pPr>
              <w:jc w:val="center"/>
              <w:rPr>
                <w:rFonts w:ascii="Times New Roman" w:eastAsia="Times New Roman" w:hAnsi="Times New Roman"/>
                <w:color w:val="000000"/>
                <w:sz w:val="16"/>
                <w:szCs w:val="16"/>
              </w:rPr>
            </w:pPr>
            <w:r w:rsidRPr="005D1CA8">
              <w:rPr>
                <w:rFonts w:ascii="Times New Roman" w:eastAsia="Times New Roman" w:hAnsi="Times New Roman"/>
                <w:color w:val="000000"/>
                <w:sz w:val="16"/>
                <w:szCs w:val="16"/>
              </w:rPr>
              <w:t>Pa3</w:t>
            </w:r>
          </w:p>
        </w:tc>
        <w:tc>
          <w:tcPr>
            <w:tcW w:w="850"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lluvia</w:t>
            </w:r>
          </w:p>
        </w:tc>
        <w:tc>
          <w:tcPr>
            <w:tcW w:w="766"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9,52</w:t>
            </w:r>
          </w:p>
        </w:tc>
        <w:tc>
          <w:tcPr>
            <w:tcW w:w="567"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8,05</w:t>
            </w:r>
          </w:p>
        </w:tc>
        <w:tc>
          <w:tcPr>
            <w:tcW w:w="1000"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153,5</w:t>
            </w:r>
          </w:p>
        </w:tc>
        <w:tc>
          <w:tcPr>
            <w:tcW w:w="766"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0,1175</w:t>
            </w:r>
          </w:p>
        </w:tc>
        <w:tc>
          <w:tcPr>
            <w:tcW w:w="1045"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0,085</w:t>
            </w:r>
          </w:p>
        </w:tc>
        <w:tc>
          <w:tcPr>
            <w:tcW w:w="672"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75,35</w:t>
            </w:r>
          </w:p>
        </w:tc>
        <w:tc>
          <w:tcPr>
            <w:tcW w:w="673"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7,28</w:t>
            </w:r>
          </w:p>
        </w:tc>
      </w:tr>
      <w:tr w:rsidR="00930F17" w:rsidRPr="005D1CA8" w:rsidTr="001071F5">
        <w:trPr>
          <w:trHeight w:val="300"/>
        </w:trPr>
        <w:tc>
          <w:tcPr>
            <w:tcW w:w="1327" w:type="dxa"/>
            <w:noWrap/>
            <w:vAlign w:val="center"/>
            <w:hideMark/>
          </w:tcPr>
          <w:p w:rsidR="00930F17" w:rsidRPr="005D1CA8" w:rsidRDefault="00B70D12"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Tenería</w:t>
            </w:r>
          </w:p>
        </w:tc>
        <w:tc>
          <w:tcPr>
            <w:tcW w:w="1383"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Pastizal</w:t>
            </w:r>
          </w:p>
        </w:tc>
        <w:tc>
          <w:tcPr>
            <w:tcW w:w="705" w:type="dxa"/>
            <w:vAlign w:val="center"/>
          </w:tcPr>
          <w:p w:rsidR="00930F17" w:rsidRPr="005D1CA8" w:rsidRDefault="00930F17" w:rsidP="00F91F6F">
            <w:pPr>
              <w:jc w:val="center"/>
              <w:rPr>
                <w:rFonts w:ascii="Times New Roman" w:eastAsia="Times New Roman" w:hAnsi="Times New Roman"/>
                <w:color w:val="000000"/>
                <w:sz w:val="16"/>
                <w:szCs w:val="16"/>
              </w:rPr>
            </w:pPr>
            <w:r w:rsidRPr="005D1CA8">
              <w:rPr>
                <w:rFonts w:ascii="Times New Roman" w:eastAsia="Times New Roman" w:hAnsi="Times New Roman"/>
                <w:color w:val="000000"/>
                <w:sz w:val="16"/>
                <w:szCs w:val="16"/>
              </w:rPr>
              <w:t>Pa3</w:t>
            </w:r>
          </w:p>
        </w:tc>
        <w:tc>
          <w:tcPr>
            <w:tcW w:w="850" w:type="dxa"/>
            <w:noWrap/>
            <w:vAlign w:val="center"/>
            <w:hideMark/>
          </w:tcPr>
          <w:p w:rsidR="00930F17" w:rsidRPr="005D1CA8" w:rsidRDefault="00930F17" w:rsidP="00F91F6F">
            <w:pPr>
              <w:jc w:val="center"/>
              <w:rPr>
                <w:rFonts w:ascii="Times New Roman" w:eastAsia="Times New Roman" w:hAnsi="Times New Roman"/>
                <w:color w:val="000000"/>
                <w:sz w:val="16"/>
                <w:szCs w:val="16"/>
              </w:rPr>
            </w:pPr>
            <w:r w:rsidRPr="005D1CA8">
              <w:rPr>
                <w:rFonts w:ascii="Times New Roman" w:eastAsia="Times New Roman" w:hAnsi="Times New Roman"/>
                <w:color w:val="000000"/>
                <w:sz w:val="16"/>
                <w:szCs w:val="16"/>
              </w:rPr>
              <w:t>Menos lluvia</w:t>
            </w:r>
          </w:p>
        </w:tc>
        <w:tc>
          <w:tcPr>
            <w:tcW w:w="766"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17,23</w:t>
            </w:r>
          </w:p>
        </w:tc>
        <w:tc>
          <w:tcPr>
            <w:tcW w:w="567"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8,9</w:t>
            </w:r>
          </w:p>
        </w:tc>
        <w:tc>
          <w:tcPr>
            <w:tcW w:w="1000"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390</w:t>
            </w:r>
          </w:p>
        </w:tc>
        <w:tc>
          <w:tcPr>
            <w:tcW w:w="766"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0,298</w:t>
            </w:r>
          </w:p>
        </w:tc>
        <w:tc>
          <w:tcPr>
            <w:tcW w:w="1045"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0,22</w:t>
            </w:r>
          </w:p>
        </w:tc>
        <w:tc>
          <w:tcPr>
            <w:tcW w:w="672"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76,1</w:t>
            </w:r>
          </w:p>
        </w:tc>
        <w:tc>
          <w:tcPr>
            <w:tcW w:w="673" w:type="dxa"/>
            <w:noWrap/>
            <w:vAlign w:val="center"/>
            <w:hideMark/>
          </w:tcPr>
          <w:p w:rsidR="00930F17" w:rsidRPr="005D1CA8" w:rsidRDefault="00930F17" w:rsidP="00F91F6F">
            <w:pPr>
              <w:jc w:val="center"/>
              <w:rPr>
                <w:rFonts w:ascii="Times New Roman" w:eastAsia="Times New Roman" w:hAnsi="Times New Roman"/>
                <w:sz w:val="20"/>
                <w:szCs w:val="20"/>
              </w:rPr>
            </w:pPr>
            <w:r w:rsidRPr="005D1CA8">
              <w:rPr>
                <w:rFonts w:ascii="Times New Roman" w:eastAsia="Times New Roman" w:hAnsi="Times New Roman"/>
                <w:sz w:val="20"/>
                <w:szCs w:val="20"/>
              </w:rPr>
              <w:t>7,31</w:t>
            </w:r>
          </w:p>
        </w:tc>
      </w:tr>
    </w:tbl>
    <w:p w:rsidR="001071F5" w:rsidRPr="001071F5" w:rsidRDefault="001071F5" w:rsidP="001071F5">
      <w:pPr>
        <w:pStyle w:val="Epgrafe"/>
        <w:spacing w:after="240" w:line="360" w:lineRule="auto"/>
        <w:jc w:val="both"/>
        <w:rPr>
          <w:rFonts w:ascii="Times New Roman" w:hAnsi="Times New Roman" w:cs="Times New Roman"/>
          <w:i w:val="0"/>
          <w:color w:val="auto"/>
          <w:sz w:val="24"/>
          <w:szCs w:val="24"/>
        </w:rPr>
      </w:pPr>
      <w:bookmarkStart w:id="135" w:name="_Toc481232420"/>
      <w:bookmarkStart w:id="136" w:name="_Toc481242490"/>
      <w:bookmarkStart w:id="137" w:name="_Toc483907494"/>
      <w:r>
        <w:rPr>
          <w:rFonts w:ascii="Times New Roman" w:hAnsi="Times New Roman" w:cs="Times New Roman"/>
          <w:iCs w:val="0"/>
          <w:sz w:val="20"/>
          <w:szCs w:val="20"/>
          <w:lang w:val="es-EC"/>
        </w:rPr>
        <w:t xml:space="preserve"> </w:t>
      </w:r>
      <w:r w:rsidRPr="001071F5">
        <w:rPr>
          <w:rFonts w:ascii="Times New Roman" w:hAnsi="Times New Roman" w:cs="Times New Roman"/>
          <w:i w:val="0"/>
          <w:iCs w:val="0"/>
          <w:color w:val="auto"/>
          <w:sz w:val="20"/>
          <w:szCs w:val="20"/>
          <w:lang w:val="es-EC"/>
        </w:rPr>
        <w:t>Fuente: Datos obtenidos en el estudio</w:t>
      </w:r>
    </w:p>
    <w:p w:rsidR="008D437B" w:rsidRPr="005D1CA8" w:rsidRDefault="008D437B" w:rsidP="001071F5">
      <w:pPr>
        <w:pStyle w:val="Epgrafe"/>
        <w:spacing w:before="240" w:after="0" w:line="360" w:lineRule="auto"/>
        <w:jc w:val="both"/>
        <w:rPr>
          <w:rFonts w:ascii="Times New Roman" w:hAnsi="Times New Roman" w:cs="Times New Roman"/>
          <w:i w:val="0"/>
          <w:color w:val="auto"/>
          <w:sz w:val="24"/>
          <w:szCs w:val="24"/>
          <w:lang w:val="es-EC"/>
        </w:rPr>
      </w:pPr>
      <w:r w:rsidRPr="005D1CA8">
        <w:rPr>
          <w:rFonts w:ascii="Times New Roman" w:hAnsi="Times New Roman" w:cs="Times New Roman"/>
          <w:i w:val="0"/>
          <w:color w:val="auto"/>
          <w:sz w:val="24"/>
          <w:szCs w:val="24"/>
        </w:rPr>
        <w:lastRenderedPageBreak/>
        <w:t xml:space="preserve">Anexo </w:t>
      </w:r>
      <w:r w:rsidR="0018393A" w:rsidRPr="005D1CA8">
        <w:rPr>
          <w:rFonts w:ascii="Times New Roman" w:hAnsi="Times New Roman" w:cs="Times New Roman"/>
          <w:i w:val="0"/>
          <w:color w:val="auto"/>
          <w:sz w:val="24"/>
          <w:szCs w:val="24"/>
        </w:rPr>
        <w:fldChar w:fldCharType="begin"/>
      </w:r>
      <w:r w:rsidR="0018393A" w:rsidRPr="005D1CA8">
        <w:rPr>
          <w:rFonts w:ascii="Times New Roman" w:hAnsi="Times New Roman" w:cs="Times New Roman"/>
          <w:i w:val="0"/>
          <w:color w:val="auto"/>
          <w:sz w:val="24"/>
          <w:szCs w:val="24"/>
        </w:rPr>
        <w:instrText xml:space="preserve"> SEQ Anexo \* ARABIC </w:instrText>
      </w:r>
      <w:r w:rsidR="0018393A" w:rsidRPr="005D1CA8">
        <w:rPr>
          <w:rFonts w:ascii="Times New Roman" w:hAnsi="Times New Roman" w:cs="Times New Roman"/>
          <w:i w:val="0"/>
          <w:color w:val="auto"/>
          <w:sz w:val="24"/>
          <w:szCs w:val="24"/>
        </w:rPr>
        <w:fldChar w:fldCharType="separate"/>
      </w:r>
      <w:r w:rsidR="001F3B21">
        <w:rPr>
          <w:rFonts w:ascii="Times New Roman" w:hAnsi="Times New Roman" w:cs="Times New Roman"/>
          <w:i w:val="0"/>
          <w:noProof/>
          <w:color w:val="auto"/>
          <w:sz w:val="24"/>
          <w:szCs w:val="24"/>
        </w:rPr>
        <w:t>4</w:t>
      </w:r>
      <w:r w:rsidR="0018393A" w:rsidRPr="005D1CA8">
        <w:rPr>
          <w:rFonts w:ascii="Times New Roman" w:hAnsi="Times New Roman" w:cs="Times New Roman"/>
          <w:i w:val="0"/>
          <w:noProof/>
          <w:color w:val="auto"/>
          <w:sz w:val="24"/>
          <w:szCs w:val="24"/>
        </w:rPr>
        <w:fldChar w:fldCharType="end"/>
      </w:r>
      <w:r w:rsidR="00B70D12">
        <w:rPr>
          <w:rFonts w:ascii="Times New Roman" w:hAnsi="Times New Roman" w:cs="Times New Roman"/>
          <w:i w:val="0"/>
          <w:noProof/>
          <w:color w:val="auto"/>
          <w:sz w:val="24"/>
          <w:szCs w:val="24"/>
        </w:rPr>
        <w:t>.</w:t>
      </w:r>
      <w:r w:rsidR="00C5528A" w:rsidRPr="005D1CA8">
        <w:rPr>
          <w:rFonts w:ascii="Times New Roman" w:hAnsi="Times New Roman" w:cs="Times New Roman"/>
          <w:i w:val="0"/>
          <w:noProof/>
          <w:color w:val="auto"/>
          <w:sz w:val="24"/>
          <w:szCs w:val="24"/>
        </w:rPr>
        <w:t xml:space="preserve"> Resultados del Aná</w:t>
      </w:r>
      <w:r w:rsidR="00732B96" w:rsidRPr="005D1CA8">
        <w:rPr>
          <w:rFonts w:ascii="Times New Roman" w:hAnsi="Times New Roman" w:cs="Times New Roman"/>
          <w:i w:val="0"/>
          <w:noProof/>
          <w:color w:val="auto"/>
          <w:sz w:val="24"/>
          <w:szCs w:val="24"/>
        </w:rPr>
        <w:t>lisis de componenete principales de los parámetros físico-químicos de las microcue</w:t>
      </w:r>
      <w:r w:rsidR="00FF57FA" w:rsidRPr="005D1CA8">
        <w:rPr>
          <w:rFonts w:ascii="Times New Roman" w:hAnsi="Times New Roman" w:cs="Times New Roman"/>
          <w:i w:val="0"/>
          <w:noProof/>
          <w:color w:val="auto"/>
          <w:sz w:val="24"/>
          <w:szCs w:val="24"/>
        </w:rPr>
        <w:t>n</w:t>
      </w:r>
      <w:r w:rsidR="00732B96" w:rsidRPr="005D1CA8">
        <w:rPr>
          <w:rFonts w:ascii="Times New Roman" w:hAnsi="Times New Roman" w:cs="Times New Roman"/>
          <w:i w:val="0"/>
          <w:noProof/>
          <w:color w:val="auto"/>
          <w:sz w:val="24"/>
          <w:szCs w:val="24"/>
        </w:rPr>
        <w:t>c</w:t>
      </w:r>
      <w:r w:rsidR="00FF57FA" w:rsidRPr="005D1CA8">
        <w:rPr>
          <w:rFonts w:ascii="Times New Roman" w:hAnsi="Times New Roman" w:cs="Times New Roman"/>
          <w:i w:val="0"/>
          <w:noProof/>
          <w:color w:val="auto"/>
          <w:sz w:val="24"/>
          <w:szCs w:val="24"/>
        </w:rPr>
        <w:t>a</w:t>
      </w:r>
      <w:r w:rsidR="00732B96" w:rsidRPr="005D1CA8">
        <w:rPr>
          <w:rFonts w:ascii="Times New Roman" w:hAnsi="Times New Roman" w:cs="Times New Roman"/>
          <w:i w:val="0"/>
          <w:noProof/>
          <w:color w:val="auto"/>
          <w:sz w:val="24"/>
          <w:szCs w:val="24"/>
        </w:rPr>
        <w:t>s andina</w:t>
      </w:r>
      <w:r w:rsidR="00D0793B" w:rsidRPr="005D1CA8">
        <w:rPr>
          <w:rFonts w:ascii="Times New Roman" w:hAnsi="Times New Roman" w:cs="Times New Roman"/>
          <w:i w:val="0"/>
          <w:noProof/>
          <w:color w:val="auto"/>
          <w:sz w:val="24"/>
          <w:szCs w:val="24"/>
        </w:rPr>
        <w:t>s</w:t>
      </w:r>
      <w:r w:rsidR="00732B96" w:rsidRPr="005D1CA8">
        <w:rPr>
          <w:rFonts w:ascii="Times New Roman" w:hAnsi="Times New Roman" w:cs="Times New Roman"/>
          <w:i w:val="0"/>
          <w:noProof/>
          <w:color w:val="auto"/>
          <w:sz w:val="24"/>
          <w:szCs w:val="24"/>
        </w:rPr>
        <w:t>, durante las dos épocas del año correspondientes.</w:t>
      </w:r>
      <w:r w:rsidR="00930F17" w:rsidRPr="005D1CA8">
        <w:rPr>
          <w:rFonts w:ascii="Times New Roman" w:hAnsi="Times New Roman" w:cs="Times New Roman"/>
          <w:i w:val="0"/>
          <w:noProof/>
          <w:color w:val="auto"/>
          <w:sz w:val="24"/>
          <w:szCs w:val="24"/>
        </w:rPr>
        <w:t xml:space="preserve"> </w:t>
      </w:r>
      <w:r w:rsidR="00930F17" w:rsidRPr="005D1CA8">
        <w:rPr>
          <w:rFonts w:ascii="Times New Roman" w:hAnsi="Times New Roman" w:cs="Times New Roman"/>
          <w:i w:val="0"/>
          <w:color w:val="000000" w:themeColor="text1"/>
          <w:sz w:val="24"/>
          <w:szCs w:val="24"/>
          <w:lang w:val="es-EC"/>
        </w:rPr>
        <w:t>Se marcan de negrita los valores más altos.</w:t>
      </w:r>
      <w:bookmarkEnd w:id="135"/>
      <w:bookmarkEnd w:id="136"/>
      <w:bookmarkEnd w:id="137"/>
    </w:p>
    <w:tbl>
      <w:tblPr>
        <w:tblStyle w:val="Tablaconcuadrcula"/>
        <w:tblW w:w="6480" w:type="dxa"/>
        <w:jc w:val="center"/>
        <w:tblLook w:val="04A0" w:firstRow="1" w:lastRow="0" w:firstColumn="1" w:lastColumn="0" w:noHBand="0" w:noVBand="1"/>
      </w:tblPr>
      <w:tblGrid>
        <w:gridCol w:w="1680"/>
        <w:gridCol w:w="1200"/>
        <w:gridCol w:w="1200"/>
        <w:gridCol w:w="1200"/>
        <w:gridCol w:w="1200"/>
      </w:tblGrid>
      <w:tr w:rsidR="003C4C36" w:rsidRPr="005D1CA8" w:rsidTr="00F91F6F">
        <w:trPr>
          <w:trHeight w:val="300"/>
          <w:jc w:val="center"/>
        </w:trPr>
        <w:tc>
          <w:tcPr>
            <w:tcW w:w="1680" w:type="dxa"/>
            <w:vMerge w:val="restart"/>
            <w:vAlign w:val="center"/>
            <w:hideMark/>
          </w:tcPr>
          <w:p w:rsidR="003C4C36" w:rsidRPr="005D1CA8" w:rsidRDefault="003C4C36" w:rsidP="00F91F6F">
            <w:pPr>
              <w:rPr>
                <w:rFonts w:ascii="Times New Roman" w:eastAsia="Times New Roman" w:hAnsi="Times New Roman"/>
                <w:b/>
                <w:color w:val="000000"/>
              </w:rPr>
            </w:pPr>
            <w:r w:rsidRPr="005D1CA8">
              <w:rPr>
                <w:rFonts w:ascii="Times New Roman" w:eastAsia="Times New Roman" w:hAnsi="Times New Roman"/>
                <w:b/>
                <w:color w:val="000000"/>
              </w:rPr>
              <w:t>Parámetros físico-químicos</w:t>
            </w:r>
          </w:p>
        </w:tc>
        <w:tc>
          <w:tcPr>
            <w:tcW w:w="2400" w:type="dxa"/>
            <w:gridSpan w:val="2"/>
            <w:noWrap/>
            <w:vAlign w:val="center"/>
            <w:hideMark/>
          </w:tcPr>
          <w:p w:rsidR="003C4C36" w:rsidRPr="005D1CA8" w:rsidRDefault="003C4C36" w:rsidP="00F91F6F">
            <w:pPr>
              <w:jc w:val="center"/>
              <w:rPr>
                <w:rFonts w:ascii="Times New Roman" w:eastAsia="Times New Roman" w:hAnsi="Times New Roman"/>
                <w:b/>
                <w:color w:val="000000"/>
              </w:rPr>
            </w:pPr>
            <w:r w:rsidRPr="005D1CA8">
              <w:rPr>
                <w:rFonts w:ascii="Times New Roman" w:eastAsia="Times New Roman" w:hAnsi="Times New Roman"/>
                <w:b/>
                <w:color w:val="000000"/>
              </w:rPr>
              <w:t>Época Lluviosa</w:t>
            </w:r>
          </w:p>
        </w:tc>
        <w:tc>
          <w:tcPr>
            <w:tcW w:w="2400" w:type="dxa"/>
            <w:gridSpan w:val="2"/>
            <w:noWrap/>
            <w:vAlign w:val="center"/>
            <w:hideMark/>
          </w:tcPr>
          <w:p w:rsidR="003C4C36" w:rsidRPr="005D1CA8" w:rsidRDefault="003C4C36" w:rsidP="00F91F6F">
            <w:pPr>
              <w:jc w:val="center"/>
              <w:rPr>
                <w:rFonts w:ascii="Times New Roman" w:eastAsia="Times New Roman" w:hAnsi="Times New Roman"/>
                <w:b/>
                <w:color w:val="000000"/>
              </w:rPr>
            </w:pPr>
            <w:r w:rsidRPr="005D1CA8">
              <w:rPr>
                <w:rFonts w:ascii="Times New Roman" w:eastAsia="Times New Roman" w:hAnsi="Times New Roman"/>
                <w:b/>
                <w:color w:val="000000"/>
              </w:rPr>
              <w:t>Época menos Lluviosa</w:t>
            </w:r>
          </w:p>
        </w:tc>
      </w:tr>
      <w:tr w:rsidR="003C4C36" w:rsidRPr="005D1CA8" w:rsidTr="00F91F6F">
        <w:trPr>
          <w:trHeight w:val="495"/>
          <w:jc w:val="center"/>
        </w:trPr>
        <w:tc>
          <w:tcPr>
            <w:tcW w:w="1680" w:type="dxa"/>
            <w:vMerge/>
            <w:vAlign w:val="center"/>
            <w:hideMark/>
          </w:tcPr>
          <w:p w:rsidR="003C4C36" w:rsidRPr="005D1CA8" w:rsidRDefault="003C4C36" w:rsidP="00F91F6F">
            <w:pPr>
              <w:rPr>
                <w:rFonts w:ascii="Times New Roman" w:eastAsia="Times New Roman" w:hAnsi="Times New Roman"/>
                <w:b/>
                <w:color w:val="000000"/>
              </w:rPr>
            </w:pPr>
          </w:p>
        </w:tc>
        <w:tc>
          <w:tcPr>
            <w:tcW w:w="1200" w:type="dxa"/>
            <w:noWrap/>
            <w:vAlign w:val="center"/>
            <w:hideMark/>
          </w:tcPr>
          <w:p w:rsidR="003C4C36" w:rsidRPr="005D1CA8" w:rsidRDefault="003C4C36" w:rsidP="00F91F6F">
            <w:pPr>
              <w:jc w:val="center"/>
              <w:rPr>
                <w:rFonts w:ascii="Times New Roman" w:eastAsia="Times New Roman" w:hAnsi="Times New Roman"/>
                <w:b/>
                <w:color w:val="000000"/>
              </w:rPr>
            </w:pPr>
            <w:r w:rsidRPr="005D1CA8">
              <w:rPr>
                <w:rFonts w:ascii="Times New Roman" w:eastAsia="Times New Roman" w:hAnsi="Times New Roman"/>
                <w:b/>
                <w:color w:val="000000"/>
              </w:rPr>
              <w:t>Factor 1</w:t>
            </w:r>
          </w:p>
        </w:tc>
        <w:tc>
          <w:tcPr>
            <w:tcW w:w="1200" w:type="dxa"/>
            <w:noWrap/>
            <w:vAlign w:val="center"/>
            <w:hideMark/>
          </w:tcPr>
          <w:p w:rsidR="003C4C36" w:rsidRPr="005D1CA8" w:rsidRDefault="003C4C36" w:rsidP="00F91F6F">
            <w:pPr>
              <w:jc w:val="center"/>
              <w:rPr>
                <w:rFonts w:ascii="Times New Roman" w:eastAsia="Times New Roman" w:hAnsi="Times New Roman"/>
                <w:b/>
                <w:color w:val="000000"/>
              </w:rPr>
            </w:pPr>
            <w:r w:rsidRPr="005D1CA8">
              <w:rPr>
                <w:rFonts w:ascii="Times New Roman" w:eastAsia="Times New Roman" w:hAnsi="Times New Roman"/>
                <w:b/>
                <w:color w:val="000000"/>
              </w:rPr>
              <w:t>Factor 2</w:t>
            </w:r>
          </w:p>
        </w:tc>
        <w:tc>
          <w:tcPr>
            <w:tcW w:w="1200" w:type="dxa"/>
            <w:noWrap/>
            <w:vAlign w:val="center"/>
            <w:hideMark/>
          </w:tcPr>
          <w:p w:rsidR="003C4C36" w:rsidRPr="005D1CA8" w:rsidRDefault="003C4C36" w:rsidP="00F91F6F">
            <w:pPr>
              <w:jc w:val="center"/>
              <w:rPr>
                <w:rFonts w:ascii="Times New Roman" w:eastAsia="Times New Roman" w:hAnsi="Times New Roman"/>
                <w:b/>
                <w:color w:val="000000"/>
              </w:rPr>
            </w:pPr>
            <w:r w:rsidRPr="005D1CA8">
              <w:rPr>
                <w:rFonts w:ascii="Times New Roman" w:eastAsia="Times New Roman" w:hAnsi="Times New Roman"/>
                <w:b/>
                <w:color w:val="000000"/>
              </w:rPr>
              <w:t>Factor 1</w:t>
            </w:r>
          </w:p>
        </w:tc>
        <w:tc>
          <w:tcPr>
            <w:tcW w:w="1200" w:type="dxa"/>
            <w:noWrap/>
            <w:vAlign w:val="center"/>
            <w:hideMark/>
          </w:tcPr>
          <w:p w:rsidR="003C4C36" w:rsidRPr="005D1CA8" w:rsidRDefault="003C4C36" w:rsidP="00F91F6F">
            <w:pPr>
              <w:jc w:val="center"/>
              <w:rPr>
                <w:rFonts w:ascii="Times New Roman" w:eastAsia="Times New Roman" w:hAnsi="Times New Roman"/>
                <w:b/>
                <w:color w:val="000000"/>
              </w:rPr>
            </w:pPr>
            <w:r w:rsidRPr="005D1CA8">
              <w:rPr>
                <w:rFonts w:ascii="Times New Roman" w:eastAsia="Times New Roman" w:hAnsi="Times New Roman"/>
                <w:b/>
                <w:color w:val="000000"/>
              </w:rPr>
              <w:t>Factor 2</w:t>
            </w:r>
          </w:p>
        </w:tc>
      </w:tr>
      <w:tr w:rsidR="003C4C36" w:rsidRPr="005D1CA8" w:rsidTr="00F91F6F">
        <w:trPr>
          <w:trHeight w:val="300"/>
          <w:jc w:val="center"/>
        </w:trPr>
        <w:tc>
          <w:tcPr>
            <w:tcW w:w="1680" w:type="dxa"/>
            <w:noWrap/>
            <w:vAlign w:val="center"/>
            <w:hideMark/>
          </w:tcPr>
          <w:p w:rsidR="003C4C36" w:rsidRPr="00B70D12" w:rsidRDefault="003C4C36" w:rsidP="00F91F6F">
            <w:pPr>
              <w:rPr>
                <w:rFonts w:ascii="Times New Roman" w:eastAsia="Times New Roman" w:hAnsi="Times New Roman"/>
                <w:color w:val="000000"/>
              </w:rPr>
            </w:pPr>
            <w:proofErr w:type="spellStart"/>
            <w:r w:rsidRPr="00B70D12">
              <w:rPr>
                <w:rFonts w:ascii="Times New Roman" w:eastAsia="Times New Roman" w:hAnsi="Times New Roman"/>
                <w:color w:val="000000"/>
              </w:rPr>
              <w:t>Temp</w:t>
            </w:r>
            <w:proofErr w:type="spellEnd"/>
          </w:p>
        </w:tc>
        <w:tc>
          <w:tcPr>
            <w:tcW w:w="1200" w:type="dxa"/>
            <w:noWrap/>
            <w:vAlign w:val="center"/>
            <w:hideMark/>
          </w:tcPr>
          <w:p w:rsidR="003C4C36" w:rsidRPr="005D1CA8" w:rsidRDefault="003C4C36" w:rsidP="00F91F6F">
            <w:pPr>
              <w:jc w:val="center"/>
              <w:rPr>
                <w:rFonts w:ascii="Times New Roman" w:eastAsia="Times New Roman" w:hAnsi="Times New Roman"/>
                <w:color w:val="000000"/>
              </w:rPr>
            </w:pPr>
            <w:r w:rsidRPr="005D1CA8">
              <w:rPr>
                <w:rFonts w:ascii="Times New Roman" w:eastAsia="Times New Roman" w:hAnsi="Times New Roman"/>
                <w:color w:val="000000"/>
              </w:rPr>
              <w:t>-0,245886</w:t>
            </w:r>
          </w:p>
        </w:tc>
        <w:tc>
          <w:tcPr>
            <w:tcW w:w="1200" w:type="dxa"/>
            <w:noWrap/>
            <w:vAlign w:val="center"/>
            <w:hideMark/>
          </w:tcPr>
          <w:p w:rsidR="003C4C36" w:rsidRPr="005D1CA8" w:rsidRDefault="003C4C36" w:rsidP="00F91F6F">
            <w:pPr>
              <w:jc w:val="center"/>
              <w:rPr>
                <w:rFonts w:ascii="Times New Roman" w:eastAsia="Times New Roman" w:hAnsi="Times New Roman"/>
                <w:color w:val="000000"/>
              </w:rPr>
            </w:pPr>
            <w:r w:rsidRPr="005D1CA8">
              <w:rPr>
                <w:rFonts w:ascii="Times New Roman" w:eastAsia="Times New Roman" w:hAnsi="Times New Roman"/>
                <w:color w:val="000000"/>
              </w:rPr>
              <w:t>-0,539639</w:t>
            </w:r>
          </w:p>
        </w:tc>
        <w:tc>
          <w:tcPr>
            <w:tcW w:w="1200" w:type="dxa"/>
            <w:noWrap/>
            <w:vAlign w:val="center"/>
            <w:hideMark/>
          </w:tcPr>
          <w:p w:rsidR="003C4C36" w:rsidRPr="005D1CA8" w:rsidRDefault="003C4C36" w:rsidP="00F91F6F">
            <w:pPr>
              <w:jc w:val="center"/>
              <w:rPr>
                <w:rFonts w:ascii="Times New Roman" w:eastAsia="Times New Roman" w:hAnsi="Times New Roman"/>
                <w:color w:val="000000"/>
              </w:rPr>
            </w:pPr>
            <w:r w:rsidRPr="005D1CA8">
              <w:rPr>
                <w:rFonts w:ascii="Times New Roman" w:eastAsia="Times New Roman" w:hAnsi="Times New Roman"/>
                <w:color w:val="000000"/>
              </w:rPr>
              <w:t>-0,788607</w:t>
            </w:r>
          </w:p>
        </w:tc>
        <w:tc>
          <w:tcPr>
            <w:tcW w:w="1200" w:type="dxa"/>
            <w:noWrap/>
            <w:vAlign w:val="center"/>
            <w:hideMark/>
          </w:tcPr>
          <w:p w:rsidR="003C4C36" w:rsidRPr="005D1CA8" w:rsidRDefault="003C4C36" w:rsidP="00F91F6F">
            <w:pPr>
              <w:jc w:val="center"/>
              <w:rPr>
                <w:rFonts w:ascii="Times New Roman" w:eastAsia="Times New Roman" w:hAnsi="Times New Roman"/>
                <w:color w:val="000000"/>
              </w:rPr>
            </w:pPr>
            <w:r w:rsidRPr="005D1CA8">
              <w:rPr>
                <w:rFonts w:ascii="Times New Roman" w:eastAsia="Times New Roman" w:hAnsi="Times New Roman"/>
                <w:color w:val="000000"/>
              </w:rPr>
              <w:t>0,060425</w:t>
            </w:r>
          </w:p>
        </w:tc>
      </w:tr>
      <w:tr w:rsidR="003C4C36" w:rsidRPr="005D1CA8" w:rsidTr="00F91F6F">
        <w:trPr>
          <w:trHeight w:val="300"/>
          <w:jc w:val="center"/>
        </w:trPr>
        <w:tc>
          <w:tcPr>
            <w:tcW w:w="1680" w:type="dxa"/>
            <w:noWrap/>
            <w:vAlign w:val="center"/>
            <w:hideMark/>
          </w:tcPr>
          <w:p w:rsidR="003C4C36" w:rsidRPr="00B70D12" w:rsidRDefault="003C4C36" w:rsidP="00F91F6F">
            <w:pPr>
              <w:rPr>
                <w:rFonts w:ascii="Times New Roman" w:eastAsia="Times New Roman" w:hAnsi="Times New Roman"/>
                <w:color w:val="000000"/>
              </w:rPr>
            </w:pPr>
            <w:r w:rsidRPr="00B70D12">
              <w:rPr>
                <w:rFonts w:ascii="Times New Roman" w:eastAsia="Times New Roman" w:hAnsi="Times New Roman"/>
                <w:color w:val="000000"/>
              </w:rPr>
              <w:t>pH</w:t>
            </w:r>
          </w:p>
        </w:tc>
        <w:tc>
          <w:tcPr>
            <w:tcW w:w="1200" w:type="dxa"/>
            <w:noWrap/>
            <w:vAlign w:val="center"/>
            <w:hideMark/>
          </w:tcPr>
          <w:p w:rsidR="003C4C36" w:rsidRPr="005D1CA8" w:rsidRDefault="003C4C36" w:rsidP="00F91F6F">
            <w:pPr>
              <w:jc w:val="center"/>
              <w:rPr>
                <w:rFonts w:ascii="Times New Roman" w:eastAsia="Times New Roman" w:hAnsi="Times New Roman"/>
                <w:b/>
                <w:color w:val="000000"/>
              </w:rPr>
            </w:pPr>
            <w:r w:rsidRPr="005D1CA8">
              <w:rPr>
                <w:rFonts w:ascii="Times New Roman" w:eastAsia="Times New Roman" w:hAnsi="Times New Roman"/>
                <w:b/>
                <w:color w:val="000000"/>
              </w:rPr>
              <w:t>0,930120</w:t>
            </w:r>
          </w:p>
        </w:tc>
        <w:tc>
          <w:tcPr>
            <w:tcW w:w="1200" w:type="dxa"/>
            <w:noWrap/>
            <w:vAlign w:val="center"/>
            <w:hideMark/>
          </w:tcPr>
          <w:p w:rsidR="003C4C36" w:rsidRPr="005D1CA8" w:rsidRDefault="003C4C36" w:rsidP="00F91F6F">
            <w:pPr>
              <w:jc w:val="center"/>
              <w:rPr>
                <w:rFonts w:ascii="Times New Roman" w:eastAsia="Times New Roman" w:hAnsi="Times New Roman"/>
                <w:color w:val="000000"/>
              </w:rPr>
            </w:pPr>
            <w:r w:rsidRPr="005D1CA8">
              <w:rPr>
                <w:rFonts w:ascii="Times New Roman" w:eastAsia="Times New Roman" w:hAnsi="Times New Roman"/>
                <w:color w:val="000000"/>
              </w:rPr>
              <w:t>-0,118358</w:t>
            </w:r>
          </w:p>
        </w:tc>
        <w:tc>
          <w:tcPr>
            <w:tcW w:w="1200" w:type="dxa"/>
            <w:noWrap/>
            <w:vAlign w:val="center"/>
            <w:hideMark/>
          </w:tcPr>
          <w:p w:rsidR="003C4C36" w:rsidRPr="005D1CA8" w:rsidRDefault="003C4C36" w:rsidP="00F91F6F">
            <w:pPr>
              <w:jc w:val="center"/>
              <w:rPr>
                <w:rFonts w:ascii="Times New Roman" w:eastAsia="Times New Roman" w:hAnsi="Times New Roman"/>
                <w:b/>
                <w:color w:val="000000"/>
              </w:rPr>
            </w:pPr>
            <w:r w:rsidRPr="005D1CA8">
              <w:rPr>
                <w:rFonts w:ascii="Times New Roman" w:eastAsia="Times New Roman" w:hAnsi="Times New Roman"/>
                <w:b/>
                <w:color w:val="000000"/>
              </w:rPr>
              <w:t>-0,898374</w:t>
            </w:r>
          </w:p>
        </w:tc>
        <w:tc>
          <w:tcPr>
            <w:tcW w:w="1200" w:type="dxa"/>
            <w:noWrap/>
            <w:vAlign w:val="center"/>
            <w:hideMark/>
          </w:tcPr>
          <w:p w:rsidR="003C4C36" w:rsidRPr="005D1CA8" w:rsidRDefault="003C4C36" w:rsidP="00F91F6F">
            <w:pPr>
              <w:jc w:val="center"/>
              <w:rPr>
                <w:rFonts w:ascii="Times New Roman" w:eastAsia="Times New Roman" w:hAnsi="Times New Roman"/>
                <w:color w:val="000000"/>
              </w:rPr>
            </w:pPr>
            <w:r w:rsidRPr="005D1CA8">
              <w:rPr>
                <w:rFonts w:ascii="Times New Roman" w:eastAsia="Times New Roman" w:hAnsi="Times New Roman"/>
                <w:color w:val="000000"/>
              </w:rPr>
              <w:t>0,416142</w:t>
            </w:r>
          </w:p>
        </w:tc>
      </w:tr>
      <w:tr w:rsidR="003C4C36" w:rsidRPr="005D1CA8" w:rsidTr="00F91F6F">
        <w:trPr>
          <w:trHeight w:val="300"/>
          <w:jc w:val="center"/>
        </w:trPr>
        <w:tc>
          <w:tcPr>
            <w:tcW w:w="1680" w:type="dxa"/>
            <w:noWrap/>
            <w:vAlign w:val="center"/>
            <w:hideMark/>
          </w:tcPr>
          <w:p w:rsidR="003C4C36" w:rsidRPr="00B70D12" w:rsidRDefault="003C4C36" w:rsidP="00F91F6F">
            <w:pPr>
              <w:rPr>
                <w:rFonts w:ascii="Times New Roman" w:eastAsia="Times New Roman" w:hAnsi="Times New Roman"/>
                <w:color w:val="000000"/>
              </w:rPr>
            </w:pPr>
            <w:r w:rsidRPr="00B70D12">
              <w:rPr>
                <w:rFonts w:ascii="Times New Roman" w:eastAsia="Times New Roman" w:hAnsi="Times New Roman"/>
                <w:color w:val="000000"/>
              </w:rPr>
              <w:t>Conductividad</w:t>
            </w:r>
          </w:p>
        </w:tc>
        <w:tc>
          <w:tcPr>
            <w:tcW w:w="1200" w:type="dxa"/>
            <w:noWrap/>
            <w:vAlign w:val="center"/>
            <w:hideMark/>
          </w:tcPr>
          <w:p w:rsidR="003C4C36" w:rsidRPr="005D1CA8" w:rsidRDefault="003C4C36" w:rsidP="00F91F6F">
            <w:pPr>
              <w:jc w:val="center"/>
              <w:rPr>
                <w:rFonts w:ascii="Times New Roman" w:eastAsia="Times New Roman" w:hAnsi="Times New Roman"/>
                <w:b/>
                <w:color w:val="000000"/>
              </w:rPr>
            </w:pPr>
            <w:r w:rsidRPr="005D1CA8">
              <w:rPr>
                <w:rFonts w:ascii="Times New Roman" w:eastAsia="Times New Roman" w:hAnsi="Times New Roman"/>
                <w:b/>
                <w:color w:val="000000"/>
              </w:rPr>
              <w:t>0,995564</w:t>
            </w:r>
          </w:p>
        </w:tc>
        <w:tc>
          <w:tcPr>
            <w:tcW w:w="1200" w:type="dxa"/>
            <w:noWrap/>
            <w:vAlign w:val="center"/>
            <w:hideMark/>
          </w:tcPr>
          <w:p w:rsidR="003C4C36" w:rsidRPr="005D1CA8" w:rsidRDefault="003C4C36" w:rsidP="00F91F6F">
            <w:pPr>
              <w:jc w:val="center"/>
              <w:rPr>
                <w:rFonts w:ascii="Times New Roman" w:eastAsia="Times New Roman" w:hAnsi="Times New Roman"/>
                <w:color w:val="000000"/>
              </w:rPr>
            </w:pPr>
            <w:r w:rsidRPr="005D1CA8">
              <w:rPr>
                <w:rFonts w:ascii="Times New Roman" w:eastAsia="Times New Roman" w:hAnsi="Times New Roman"/>
                <w:color w:val="000000"/>
              </w:rPr>
              <w:t>-0,025982</w:t>
            </w:r>
          </w:p>
        </w:tc>
        <w:tc>
          <w:tcPr>
            <w:tcW w:w="1200" w:type="dxa"/>
            <w:noWrap/>
            <w:vAlign w:val="center"/>
            <w:hideMark/>
          </w:tcPr>
          <w:p w:rsidR="003C4C36" w:rsidRPr="005D1CA8" w:rsidRDefault="003C4C36" w:rsidP="00F91F6F">
            <w:pPr>
              <w:jc w:val="center"/>
              <w:rPr>
                <w:rFonts w:ascii="Times New Roman" w:eastAsia="Times New Roman" w:hAnsi="Times New Roman"/>
                <w:b/>
                <w:color w:val="000000"/>
              </w:rPr>
            </w:pPr>
            <w:r w:rsidRPr="005D1CA8">
              <w:rPr>
                <w:rFonts w:ascii="Times New Roman" w:eastAsia="Times New Roman" w:hAnsi="Times New Roman"/>
                <w:b/>
                <w:color w:val="000000"/>
              </w:rPr>
              <w:t>-0,852970</w:t>
            </w:r>
          </w:p>
        </w:tc>
        <w:tc>
          <w:tcPr>
            <w:tcW w:w="1200" w:type="dxa"/>
            <w:noWrap/>
            <w:vAlign w:val="center"/>
            <w:hideMark/>
          </w:tcPr>
          <w:p w:rsidR="003C4C36" w:rsidRPr="005D1CA8" w:rsidRDefault="003C4C36" w:rsidP="00F91F6F">
            <w:pPr>
              <w:jc w:val="center"/>
              <w:rPr>
                <w:rFonts w:ascii="Times New Roman" w:eastAsia="Times New Roman" w:hAnsi="Times New Roman"/>
                <w:color w:val="000000"/>
              </w:rPr>
            </w:pPr>
            <w:r w:rsidRPr="005D1CA8">
              <w:rPr>
                <w:rFonts w:ascii="Times New Roman" w:eastAsia="Times New Roman" w:hAnsi="Times New Roman"/>
                <w:color w:val="000000"/>
              </w:rPr>
              <w:t>-0,507757</w:t>
            </w:r>
          </w:p>
        </w:tc>
      </w:tr>
      <w:tr w:rsidR="003C4C36" w:rsidRPr="005D1CA8" w:rsidTr="00F91F6F">
        <w:trPr>
          <w:trHeight w:val="300"/>
          <w:jc w:val="center"/>
        </w:trPr>
        <w:tc>
          <w:tcPr>
            <w:tcW w:w="1680" w:type="dxa"/>
            <w:noWrap/>
            <w:vAlign w:val="center"/>
            <w:hideMark/>
          </w:tcPr>
          <w:p w:rsidR="003C4C36" w:rsidRPr="00B70D12" w:rsidRDefault="003C4C36" w:rsidP="00F91F6F">
            <w:pPr>
              <w:rPr>
                <w:rFonts w:ascii="Times New Roman" w:eastAsia="Times New Roman" w:hAnsi="Times New Roman"/>
                <w:color w:val="000000"/>
              </w:rPr>
            </w:pPr>
            <w:r w:rsidRPr="00B70D12">
              <w:rPr>
                <w:rFonts w:ascii="Times New Roman" w:eastAsia="Times New Roman" w:hAnsi="Times New Roman"/>
                <w:color w:val="000000"/>
              </w:rPr>
              <w:t>TDS</w:t>
            </w:r>
          </w:p>
        </w:tc>
        <w:tc>
          <w:tcPr>
            <w:tcW w:w="1200" w:type="dxa"/>
            <w:noWrap/>
            <w:vAlign w:val="center"/>
            <w:hideMark/>
          </w:tcPr>
          <w:p w:rsidR="003C4C36" w:rsidRPr="005D1CA8" w:rsidRDefault="003C4C36" w:rsidP="00F91F6F">
            <w:pPr>
              <w:jc w:val="center"/>
              <w:rPr>
                <w:rFonts w:ascii="Times New Roman" w:eastAsia="Times New Roman" w:hAnsi="Times New Roman"/>
                <w:b/>
                <w:color w:val="000000"/>
              </w:rPr>
            </w:pPr>
            <w:r w:rsidRPr="005D1CA8">
              <w:rPr>
                <w:rFonts w:ascii="Times New Roman" w:eastAsia="Times New Roman" w:hAnsi="Times New Roman"/>
                <w:b/>
                <w:color w:val="000000"/>
              </w:rPr>
              <w:t>0,995874</w:t>
            </w:r>
          </w:p>
        </w:tc>
        <w:tc>
          <w:tcPr>
            <w:tcW w:w="1200" w:type="dxa"/>
            <w:noWrap/>
            <w:vAlign w:val="center"/>
            <w:hideMark/>
          </w:tcPr>
          <w:p w:rsidR="003C4C36" w:rsidRPr="005D1CA8" w:rsidRDefault="003C4C36" w:rsidP="00F91F6F">
            <w:pPr>
              <w:jc w:val="center"/>
              <w:rPr>
                <w:rFonts w:ascii="Times New Roman" w:eastAsia="Times New Roman" w:hAnsi="Times New Roman"/>
                <w:color w:val="000000"/>
              </w:rPr>
            </w:pPr>
            <w:r w:rsidRPr="005D1CA8">
              <w:rPr>
                <w:rFonts w:ascii="Times New Roman" w:eastAsia="Times New Roman" w:hAnsi="Times New Roman"/>
                <w:color w:val="000000"/>
              </w:rPr>
              <w:t>-0,043066</w:t>
            </w:r>
          </w:p>
        </w:tc>
        <w:tc>
          <w:tcPr>
            <w:tcW w:w="1200" w:type="dxa"/>
            <w:noWrap/>
            <w:vAlign w:val="center"/>
            <w:hideMark/>
          </w:tcPr>
          <w:p w:rsidR="003C4C36" w:rsidRPr="005D1CA8" w:rsidRDefault="003C4C36" w:rsidP="00F91F6F">
            <w:pPr>
              <w:jc w:val="center"/>
              <w:rPr>
                <w:rFonts w:ascii="Times New Roman" w:eastAsia="Times New Roman" w:hAnsi="Times New Roman"/>
                <w:b/>
                <w:color w:val="000000"/>
              </w:rPr>
            </w:pPr>
            <w:r w:rsidRPr="005D1CA8">
              <w:rPr>
                <w:rFonts w:ascii="Times New Roman" w:eastAsia="Times New Roman" w:hAnsi="Times New Roman"/>
                <w:b/>
                <w:color w:val="000000"/>
              </w:rPr>
              <w:t>-0,840775</w:t>
            </w:r>
          </w:p>
        </w:tc>
        <w:tc>
          <w:tcPr>
            <w:tcW w:w="1200" w:type="dxa"/>
            <w:noWrap/>
            <w:vAlign w:val="center"/>
            <w:hideMark/>
          </w:tcPr>
          <w:p w:rsidR="003C4C36" w:rsidRPr="005D1CA8" w:rsidRDefault="003C4C36" w:rsidP="00F91F6F">
            <w:pPr>
              <w:jc w:val="center"/>
              <w:rPr>
                <w:rFonts w:ascii="Times New Roman" w:eastAsia="Times New Roman" w:hAnsi="Times New Roman"/>
                <w:color w:val="000000"/>
              </w:rPr>
            </w:pPr>
            <w:r w:rsidRPr="005D1CA8">
              <w:rPr>
                <w:rFonts w:ascii="Times New Roman" w:eastAsia="Times New Roman" w:hAnsi="Times New Roman"/>
                <w:color w:val="000000"/>
              </w:rPr>
              <w:t>-0,521360</w:t>
            </w:r>
          </w:p>
        </w:tc>
      </w:tr>
      <w:tr w:rsidR="003C4C36" w:rsidRPr="005D1CA8" w:rsidTr="00F91F6F">
        <w:trPr>
          <w:trHeight w:val="300"/>
          <w:jc w:val="center"/>
        </w:trPr>
        <w:tc>
          <w:tcPr>
            <w:tcW w:w="1680" w:type="dxa"/>
            <w:noWrap/>
            <w:vAlign w:val="center"/>
            <w:hideMark/>
          </w:tcPr>
          <w:p w:rsidR="003C4C36" w:rsidRPr="00B70D12" w:rsidRDefault="003C4C36" w:rsidP="00F91F6F">
            <w:pPr>
              <w:rPr>
                <w:rFonts w:ascii="Times New Roman" w:eastAsia="Times New Roman" w:hAnsi="Times New Roman"/>
                <w:color w:val="000000"/>
              </w:rPr>
            </w:pPr>
            <w:r w:rsidRPr="00B70D12">
              <w:rPr>
                <w:rFonts w:ascii="Times New Roman" w:eastAsia="Times New Roman" w:hAnsi="Times New Roman"/>
                <w:color w:val="000000"/>
              </w:rPr>
              <w:t>Salinidad</w:t>
            </w:r>
          </w:p>
        </w:tc>
        <w:tc>
          <w:tcPr>
            <w:tcW w:w="1200" w:type="dxa"/>
            <w:noWrap/>
            <w:vAlign w:val="center"/>
            <w:hideMark/>
          </w:tcPr>
          <w:p w:rsidR="003C4C36" w:rsidRPr="005D1CA8" w:rsidRDefault="003C4C36" w:rsidP="00F91F6F">
            <w:pPr>
              <w:jc w:val="center"/>
              <w:rPr>
                <w:rFonts w:ascii="Times New Roman" w:eastAsia="Times New Roman" w:hAnsi="Times New Roman"/>
                <w:b/>
                <w:color w:val="000000"/>
              </w:rPr>
            </w:pPr>
            <w:r w:rsidRPr="005D1CA8">
              <w:rPr>
                <w:rFonts w:ascii="Times New Roman" w:eastAsia="Times New Roman" w:hAnsi="Times New Roman"/>
                <w:b/>
                <w:color w:val="000000"/>
              </w:rPr>
              <w:t>0,996154</w:t>
            </w:r>
          </w:p>
        </w:tc>
        <w:tc>
          <w:tcPr>
            <w:tcW w:w="1200" w:type="dxa"/>
            <w:noWrap/>
            <w:vAlign w:val="center"/>
            <w:hideMark/>
          </w:tcPr>
          <w:p w:rsidR="003C4C36" w:rsidRPr="005D1CA8" w:rsidRDefault="003C4C36" w:rsidP="00F91F6F">
            <w:pPr>
              <w:jc w:val="center"/>
              <w:rPr>
                <w:rFonts w:ascii="Times New Roman" w:eastAsia="Times New Roman" w:hAnsi="Times New Roman"/>
                <w:color w:val="000000"/>
              </w:rPr>
            </w:pPr>
            <w:r w:rsidRPr="005D1CA8">
              <w:rPr>
                <w:rFonts w:ascii="Times New Roman" w:eastAsia="Times New Roman" w:hAnsi="Times New Roman"/>
                <w:color w:val="000000"/>
              </w:rPr>
              <w:t>-0,064640</w:t>
            </w:r>
          </w:p>
        </w:tc>
        <w:tc>
          <w:tcPr>
            <w:tcW w:w="1200" w:type="dxa"/>
            <w:noWrap/>
            <w:vAlign w:val="center"/>
            <w:hideMark/>
          </w:tcPr>
          <w:p w:rsidR="003C4C36" w:rsidRPr="005D1CA8" w:rsidRDefault="003C4C36" w:rsidP="00F91F6F">
            <w:pPr>
              <w:jc w:val="center"/>
              <w:rPr>
                <w:rFonts w:ascii="Times New Roman" w:eastAsia="Times New Roman" w:hAnsi="Times New Roman"/>
                <w:b/>
                <w:color w:val="000000"/>
              </w:rPr>
            </w:pPr>
            <w:r w:rsidRPr="005D1CA8">
              <w:rPr>
                <w:rFonts w:ascii="Times New Roman" w:eastAsia="Times New Roman" w:hAnsi="Times New Roman"/>
                <w:b/>
                <w:color w:val="000000"/>
              </w:rPr>
              <w:t>-0,821183</w:t>
            </w:r>
          </w:p>
        </w:tc>
        <w:tc>
          <w:tcPr>
            <w:tcW w:w="1200" w:type="dxa"/>
            <w:noWrap/>
            <w:vAlign w:val="center"/>
            <w:hideMark/>
          </w:tcPr>
          <w:p w:rsidR="003C4C36" w:rsidRPr="005D1CA8" w:rsidRDefault="003C4C36" w:rsidP="00F91F6F">
            <w:pPr>
              <w:jc w:val="center"/>
              <w:rPr>
                <w:rFonts w:ascii="Times New Roman" w:eastAsia="Times New Roman" w:hAnsi="Times New Roman"/>
                <w:color w:val="000000"/>
              </w:rPr>
            </w:pPr>
            <w:r w:rsidRPr="005D1CA8">
              <w:rPr>
                <w:rFonts w:ascii="Times New Roman" w:eastAsia="Times New Roman" w:hAnsi="Times New Roman"/>
                <w:color w:val="000000"/>
              </w:rPr>
              <w:t>-0,551139</w:t>
            </w:r>
          </w:p>
        </w:tc>
      </w:tr>
      <w:tr w:rsidR="003C4C36" w:rsidRPr="005D1CA8" w:rsidTr="00F91F6F">
        <w:trPr>
          <w:trHeight w:val="300"/>
          <w:jc w:val="center"/>
        </w:trPr>
        <w:tc>
          <w:tcPr>
            <w:tcW w:w="1680" w:type="dxa"/>
            <w:noWrap/>
            <w:vAlign w:val="center"/>
            <w:hideMark/>
          </w:tcPr>
          <w:p w:rsidR="003C4C36" w:rsidRPr="00B70D12" w:rsidRDefault="003C4C36" w:rsidP="00F91F6F">
            <w:pPr>
              <w:rPr>
                <w:rFonts w:ascii="Times New Roman" w:eastAsia="Times New Roman" w:hAnsi="Times New Roman"/>
                <w:color w:val="000000"/>
              </w:rPr>
            </w:pPr>
            <w:r w:rsidRPr="00B70D12">
              <w:rPr>
                <w:rFonts w:ascii="Times New Roman" w:eastAsia="Times New Roman" w:hAnsi="Times New Roman"/>
                <w:color w:val="000000"/>
              </w:rPr>
              <w:t>%O2</w:t>
            </w:r>
          </w:p>
        </w:tc>
        <w:tc>
          <w:tcPr>
            <w:tcW w:w="1200" w:type="dxa"/>
            <w:noWrap/>
            <w:vAlign w:val="center"/>
            <w:hideMark/>
          </w:tcPr>
          <w:p w:rsidR="003C4C36" w:rsidRPr="005D1CA8" w:rsidRDefault="003C4C36" w:rsidP="00F91F6F">
            <w:pPr>
              <w:jc w:val="center"/>
              <w:rPr>
                <w:rFonts w:ascii="Times New Roman" w:eastAsia="Times New Roman" w:hAnsi="Times New Roman"/>
                <w:color w:val="000000"/>
              </w:rPr>
            </w:pPr>
            <w:r w:rsidRPr="005D1CA8">
              <w:rPr>
                <w:rFonts w:ascii="Times New Roman" w:eastAsia="Times New Roman" w:hAnsi="Times New Roman"/>
                <w:color w:val="000000"/>
              </w:rPr>
              <w:t>0,342286</w:t>
            </w:r>
          </w:p>
        </w:tc>
        <w:tc>
          <w:tcPr>
            <w:tcW w:w="1200" w:type="dxa"/>
            <w:noWrap/>
            <w:vAlign w:val="center"/>
            <w:hideMark/>
          </w:tcPr>
          <w:p w:rsidR="003C4C36" w:rsidRPr="005D1CA8" w:rsidRDefault="003C4C36" w:rsidP="00F91F6F">
            <w:pPr>
              <w:jc w:val="center"/>
              <w:rPr>
                <w:rFonts w:ascii="Times New Roman" w:eastAsia="Times New Roman" w:hAnsi="Times New Roman"/>
                <w:b/>
                <w:color w:val="000000"/>
              </w:rPr>
            </w:pPr>
            <w:r w:rsidRPr="005D1CA8">
              <w:rPr>
                <w:rFonts w:ascii="Times New Roman" w:eastAsia="Times New Roman" w:hAnsi="Times New Roman"/>
                <w:b/>
                <w:color w:val="000000"/>
              </w:rPr>
              <w:t>-0,891440</w:t>
            </w:r>
          </w:p>
        </w:tc>
        <w:tc>
          <w:tcPr>
            <w:tcW w:w="1200" w:type="dxa"/>
            <w:noWrap/>
            <w:vAlign w:val="center"/>
            <w:hideMark/>
          </w:tcPr>
          <w:p w:rsidR="003C4C36" w:rsidRPr="005D1CA8" w:rsidRDefault="003C4C36" w:rsidP="00F91F6F">
            <w:pPr>
              <w:jc w:val="center"/>
              <w:rPr>
                <w:rFonts w:ascii="Times New Roman" w:eastAsia="Times New Roman" w:hAnsi="Times New Roman"/>
                <w:color w:val="000000"/>
              </w:rPr>
            </w:pPr>
            <w:r w:rsidRPr="005D1CA8">
              <w:rPr>
                <w:rFonts w:ascii="Times New Roman" w:eastAsia="Times New Roman" w:hAnsi="Times New Roman"/>
                <w:color w:val="000000"/>
              </w:rPr>
              <w:t>-0,731261</w:t>
            </w:r>
          </w:p>
        </w:tc>
        <w:tc>
          <w:tcPr>
            <w:tcW w:w="1200" w:type="dxa"/>
            <w:noWrap/>
            <w:vAlign w:val="center"/>
            <w:hideMark/>
          </w:tcPr>
          <w:p w:rsidR="003C4C36" w:rsidRPr="005D1CA8" w:rsidRDefault="003C4C36" w:rsidP="00F91F6F">
            <w:pPr>
              <w:jc w:val="center"/>
              <w:rPr>
                <w:rFonts w:ascii="Times New Roman" w:eastAsia="Times New Roman" w:hAnsi="Times New Roman"/>
                <w:b/>
                <w:color w:val="000000"/>
              </w:rPr>
            </w:pPr>
            <w:r w:rsidRPr="005D1CA8">
              <w:rPr>
                <w:rFonts w:ascii="Times New Roman" w:eastAsia="Times New Roman" w:hAnsi="Times New Roman"/>
                <w:b/>
                <w:color w:val="000000"/>
              </w:rPr>
              <w:t>0,680594</w:t>
            </w:r>
          </w:p>
        </w:tc>
      </w:tr>
      <w:tr w:rsidR="003C4C36" w:rsidRPr="005D1CA8" w:rsidTr="00F91F6F">
        <w:trPr>
          <w:trHeight w:val="300"/>
          <w:jc w:val="center"/>
        </w:trPr>
        <w:tc>
          <w:tcPr>
            <w:tcW w:w="1680" w:type="dxa"/>
            <w:noWrap/>
            <w:vAlign w:val="center"/>
            <w:hideMark/>
          </w:tcPr>
          <w:p w:rsidR="003C4C36" w:rsidRPr="00B70D12" w:rsidRDefault="003C4C36" w:rsidP="00F91F6F">
            <w:pPr>
              <w:rPr>
                <w:rFonts w:ascii="Times New Roman" w:eastAsia="Times New Roman" w:hAnsi="Times New Roman"/>
                <w:color w:val="000000"/>
              </w:rPr>
            </w:pPr>
            <w:r w:rsidRPr="00B70D12">
              <w:rPr>
                <w:rFonts w:ascii="Times New Roman" w:eastAsia="Times New Roman" w:hAnsi="Times New Roman"/>
                <w:color w:val="000000"/>
              </w:rPr>
              <w:t>O2</w:t>
            </w:r>
          </w:p>
        </w:tc>
        <w:tc>
          <w:tcPr>
            <w:tcW w:w="1200" w:type="dxa"/>
            <w:noWrap/>
            <w:vAlign w:val="center"/>
            <w:hideMark/>
          </w:tcPr>
          <w:p w:rsidR="003C4C36" w:rsidRPr="005D1CA8" w:rsidRDefault="003C4C36" w:rsidP="00F91F6F">
            <w:pPr>
              <w:jc w:val="center"/>
              <w:rPr>
                <w:rFonts w:ascii="Times New Roman" w:eastAsia="Times New Roman" w:hAnsi="Times New Roman"/>
                <w:color w:val="000000"/>
              </w:rPr>
            </w:pPr>
            <w:r w:rsidRPr="005D1CA8">
              <w:rPr>
                <w:rFonts w:ascii="Times New Roman" w:eastAsia="Times New Roman" w:hAnsi="Times New Roman"/>
                <w:color w:val="000000"/>
              </w:rPr>
              <w:t>-0,516493</w:t>
            </w:r>
          </w:p>
        </w:tc>
        <w:tc>
          <w:tcPr>
            <w:tcW w:w="1200" w:type="dxa"/>
            <w:noWrap/>
            <w:vAlign w:val="center"/>
            <w:hideMark/>
          </w:tcPr>
          <w:p w:rsidR="003C4C36" w:rsidRPr="005D1CA8" w:rsidRDefault="003C4C36" w:rsidP="00F91F6F">
            <w:pPr>
              <w:jc w:val="center"/>
              <w:rPr>
                <w:rFonts w:ascii="Times New Roman" w:eastAsia="Times New Roman" w:hAnsi="Times New Roman"/>
                <w:b/>
                <w:color w:val="000000"/>
              </w:rPr>
            </w:pPr>
            <w:r w:rsidRPr="005D1CA8">
              <w:rPr>
                <w:rFonts w:ascii="Times New Roman" w:eastAsia="Times New Roman" w:hAnsi="Times New Roman"/>
                <w:b/>
                <w:color w:val="000000"/>
              </w:rPr>
              <w:t>-0,804795</w:t>
            </w:r>
          </w:p>
        </w:tc>
        <w:tc>
          <w:tcPr>
            <w:tcW w:w="1200" w:type="dxa"/>
            <w:noWrap/>
            <w:vAlign w:val="center"/>
            <w:hideMark/>
          </w:tcPr>
          <w:p w:rsidR="003C4C36" w:rsidRPr="005D1CA8" w:rsidRDefault="003C4C36" w:rsidP="00F91F6F">
            <w:pPr>
              <w:jc w:val="center"/>
              <w:rPr>
                <w:rFonts w:ascii="Times New Roman" w:eastAsia="Times New Roman" w:hAnsi="Times New Roman"/>
                <w:color w:val="000000"/>
              </w:rPr>
            </w:pPr>
            <w:r w:rsidRPr="005D1CA8">
              <w:rPr>
                <w:rFonts w:ascii="Times New Roman" w:eastAsia="Times New Roman" w:hAnsi="Times New Roman"/>
                <w:color w:val="000000"/>
              </w:rPr>
              <w:t>-0,515369</w:t>
            </w:r>
          </w:p>
        </w:tc>
        <w:tc>
          <w:tcPr>
            <w:tcW w:w="1200" w:type="dxa"/>
            <w:noWrap/>
            <w:vAlign w:val="center"/>
            <w:hideMark/>
          </w:tcPr>
          <w:p w:rsidR="003C4C36" w:rsidRPr="005D1CA8" w:rsidRDefault="003C4C36" w:rsidP="00F91F6F">
            <w:pPr>
              <w:jc w:val="center"/>
              <w:rPr>
                <w:rFonts w:ascii="Times New Roman" w:eastAsia="Times New Roman" w:hAnsi="Times New Roman"/>
                <w:b/>
                <w:color w:val="000000"/>
              </w:rPr>
            </w:pPr>
            <w:r w:rsidRPr="005D1CA8">
              <w:rPr>
                <w:rFonts w:ascii="Times New Roman" w:eastAsia="Times New Roman" w:hAnsi="Times New Roman"/>
                <w:b/>
                <w:color w:val="000000"/>
              </w:rPr>
              <w:t>0,785532</w:t>
            </w:r>
          </w:p>
        </w:tc>
      </w:tr>
    </w:tbl>
    <w:p w:rsidR="001071F5" w:rsidRPr="001071F5" w:rsidRDefault="001071F5" w:rsidP="001071F5">
      <w:pPr>
        <w:pStyle w:val="Epgrafe"/>
        <w:spacing w:after="240" w:line="360" w:lineRule="auto"/>
        <w:jc w:val="both"/>
        <w:rPr>
          <w:rFonts w:ascii="Times New Roman" w:hAnsi="Times New Roman" w:cs="Times New Roman"/>
          <w:i w:val="0"/>
          <w:color w:val="auto"/>
          <w:sz w:val="24"/>
          <w:szCs w:val="24"/>
        </w:rPr>
      </w:pPr>
      <w:bookmarkStart w:id="138" w:name="_Toc481232421"/>
      <w:bookmarkStart w:id="139" w:name="_Toc481242491"/>
      <w:bookmarkStart w:id="140" w:name="_Toc483907495"/>
      <w:r w:rsidRPr="001071F5">
        <w:rPr>
          <w:rFonts w:ascii="Times New Roman" w:hAnsi="Times New Roman" w:cs="Times New Roman"/>
          <w:i w:val="0"/>
          <w:iCs w:val="0"/>
          <w:color w:val="auto"/>
          <w:sz w:val="20"/>
          <w:szCs w:val="20"/>
          <w:lang w:val="es-EC"/>
        </w:rPr>
        <w:t xml:space="preserve">  </w:t>
      </w:r>
      <w:r>
        <w:rPr>
          <w:rFonts w:ascii="Times New Roman" w:hAnsi="Times New Roman" w:cs="Times New Roman"/>
          <w:i w:val="0"/>
          <w:iCs w:val="0"/>
          <w:color w:val="auto"/>
          <w:sz w:val="20"/>
          <w:szCs w:val="20"/>
          <w:lang w:val="es-EC"/>
        </w:rPr>
        <w:t xml:space="preserve">                      </w:t>
      </w:r>
      <w:r w:rsidRPr="001071F5">
        <w:rPr>
          <w:rFonts w:ascii="Times New Roman" w:hAnsi="Times New Roman" w:cs="Times New Roman"/>
          <w:i w:val="0"/>
          <w:iCs w:val="0"/>
          <w:color w:val="auto"/>
          <w:sz w:val="20"/>
          <w:szCs w:val="20"/>
          <w:lang w:val="es-EC"/>
        </w:rPr>
        <w:t xml:space="preserve"> Fuente: Datos obtenidos en el estudio</w:t>
      </w:r>
    </w:p>
    <w:p w:rsidR="00635785" w:rsidRPr="005D1CA8" w:rsidRDefault="008D437B" w:rsidP="001071F5">
      <w:pPr>
        <w:pStyle w:val="Epgrafe"/>
        <w:spacing w:before="240" w:after="0" w:line="360" w:lineRule="auto"/>
        <w:jc w:val="both"/>
        <w:rPr>
          <w:rFonts w:ascii="Times New Roman" w:hAnsi="Times New Roman" w:cs="Times New Roman"/>
          <w:i w:val="0"/>
          <w:color w:val="auto"/>
          <w:sz w:val="24"/>
          <w:szCs w:val="24"/>
          <w:lang w:val="es-EC"/>
        </w:rPr>
      </w:pPr>
      <w:r w:rsidRPr="005D1CA8">
        <w:rPr>
          <w:rFonts w:ascii="Times New Roman" w:hAnsi="Times New Roman" w:cs="Times New Roman"/>
          <w:i w:val="0"/>
          <w:color w:val="auto"/>
          <w:sz w:val="24"/>
          <w:szCs w:val="24"/>
        </w:rPr>
        <w:t xml:space="preserve">Anexo </w:t>
      </w:r>
      <w:r w:rsidR="0018393A" w:rsidRPr="005D1CA8">
        <w:rPr>
          <w:rFonts w:ascii="Times New Roman" w:hAnsi="Times New Roman" w:cs="Times New Roman"/>
          <w:i w:val="0"/>
          <w:color w:val="auto"/>
          <w:sz w:val="24"/>
          <w:szCs w:val="24"/>
        </w:rPr>
        <w:fldChar w:fldCharType="begin"/>
      </w:r>
      <w:r w:rsidR="0018393A" w:rsidRPr="005D1CA8">
        <w:rPr>
          <w:rFonts w:ascii="Times New Roman" w:hAnsi="Times New Roman" w:cs="Times New Roman"/>
          <w:i w:val="0"/>
          <w:color w:val="auto"/>
          <w:sz w:val="24"/>
          <w:szCs w:val="24"/>
        </w:rPr>
        <w:instrText xml:space="preserve"> SEQ Anexo \* ARABIC </w:instrText>
      </w:r>
      <w:r w:rsidR="0018393A" w:rsidRPr="005D1CA8">
        <w:rPr>
          <w:rFonts w:ascii="Times New Roman" w:hAnsi="Times New Roman" w:cs="Times New Roman"/>
          <w:i w:val="0"/>
          <w:color w:val="auto"/>
          <w:sz w:val="24"/>
          <w:szCs w:val="24"/>
        </w:rPr>
        <w:fldChar w:fldCharType="separate"/>
      </w:r>
      <w:r w:rsidR="001F3B21">
        <w:rPr>
          <w:rFonts w:ascii="Times New Roman" w:hAnsi="Times New Roman" w:cs="Times New Roman"/>
          <w:i w:val="0"/>
          <w:noProof/>
          <w:color w:val="auto"/>
          <w:sz w:val="24"/>
          <w:szCs w:val="24"/>
        </w:rPr>
        <w:t>5</w:t>
      </w:r>
      <w:r w:rsidR="0018393A" w:rsidRPr="005D1CA8">
        <w:rPr>
          <w:rFonts w:ascii="Times New Roman" w:hAnsi="Times New Roman" w:cs="Times New Roman"/>
          <w:i w:val="0"/>
          <w:noProof/>
          <w:color w:val="auto"/>
          <w:sz w:val="24"/>
          <w:szCs w:val="24"/>
        </w:rPr>
        <w:fldChar w:fldCharType="end"/>
      </w:r>
      <w:r w:rsidR="00B70D12">
        <w:rPr>
          <w:rFonts w:ascii="Times New Roman" w:hAnsi="Times New Roman" w:cs="Times New Roman"/>
          <w:i w:val="0"/>
          <w:noProof/>
          <w:color w:val="auto"/>
          <w:sz w:val="24"/>
          <w:szCs w:val="24"/>
        </w:rPr>
        <w:t>.</w:t>
      </w:r>
      <w:r w:rsidR="00B56B6D" w:rsidRPr="005D1CA8">
        <w:rPr>
          <w:rFonts w:ascii="Times New Roman" w:hAnsi="Times New Roman" w:cs="Times New Roman"/>
          <w:i w:val="0"/>
          <w:noProof/>
          <w:color w:val="auto"/>
          <w:sz w:val="24"/>
          <w:szCs w:val="24"/>
        </w:rPr>
        <w:t xml:space="preserve"> Valores de la Correlaci</w:t>
      </w:r>
      <w:r w:rsidR="00D0793B" w:rsidRPr="005D1CA8">
        <w:rPr>
          <w:rFonts w:ascii="Times New Roman" w:hAnsi="Times New Roman" w:cs="Times New Roman"/>
          <w:i w:val="0"/>
          <w:noProof/>
          <w:color w:val="auto"/>
          <w:sz w:val="24"/>
          <w:szCs w:val="24"/>
        </w:rPr>
        <w:t>ón de Pearson de los parámetros físico-químicos de los ríos</w:t>
      </w:r>
      <w:r w:rsidR="00B56B6D" w:rsidRPr="005D1CA8">
        <w:rPr>
          <w:rFonts w:ascii="Times New Roman" w:hAnsi="Times New Roman" w:cs="Times New Roman"/>
          <w:i w:val="0"/>
          <w:noProof/>
          <w:color w:val="auto"/>
          <w:sz w:val="24"/>
          <w:szCs w:val="24"/>
        </w:rPr>
        <w:t xml:space="preserve"> con los estructurales de los macroinvertebrados correspondiente a la época lluviosa</w:t>
      </w:r>
      <w:r w:rsidR="00930F17" w:rsidRPr="005D1CA8">
        <w:rPr>
          <w:rFonts w:ascii="Times New Roman" w:hAnsi="Times New Roman" w:cs="Times New Roman"/>
          <w:i w:val="0"/>
          <w:noProof/>
          <w:color w:val="auto"/>
          <w:sz w:val="24"/>
          <w:szCs w:val="24"/>
        </w:rPr>
        <w:t>. Se marcan de negrita los valores más altos.</w:t>
      </w:r>
      <w:bookmarkEnd w:id="138"/>
      <w:bookmarkEnd w:id="139"/>
      <w:bookmarkEnd w:id="140"/>
    </w:p>
    <w:tbl>
      <w:tblPr>
        <w:tblStyle w:val="Tablaconcuadrcula"/>
        <w:tblW w:w="8711" w:type="dxa"/>
        <w:jc w:val="center"/>
        <w:tblLook w:val="04A0" w:firstRow="1" w:lastRow="0" w:firstColumn="1" w:lastColumn="0" w:noHBand="0" w:noVBand="1"/>
      </w:tblPr>
      <w:tblGrid>
        <w:gridCol w:w="2268"/>
        <w:gridCol w:w="851"/>
        <w:gridCol w:w="992"/>
        <w:gridCol w:w="1000"/>
        <w:gridCol w:w="851"/>
        <w:gridCol w:w="1028"/>
        <w:gridCol w:w="870"/>
        <w:gridCol w:w="851"/>
      </w:tblGrid>
      <w:tr w:rsidR="00400A96" w:rsidRPr="005D1CA8" w:rsidTr="001071F5">
        <w:trPr>
          <w:trHeight w:val="300"/>
          <w:jc w:val="center"/>
        </w:trPr>
        <w:tc>
          <w:tcPr>
            <w:tcW w:w="2268" w:type="dxa"/>
            <w:noWrap/>
            <w:vAlign w:val="center"/>
            <w:hideMark/>
          </w:tcPr>
          <w:p w:rsidR="00400A96" w:rsidRPr="005D1CA8" w:rsidRDefault="00400A96" w:rsidP="00F91F6F">
            <w:pPr>
              <w:rPr>
                <w:rFonts w:ascii="Times New Roman" w:eastAsia="Times New Roman" w:hAnsi="Times New Roman"/>
                <w:b/>
                <w:sz w:val="20"/>
                <w:szCs w:val="20"/>
              </w:rPr>
            </w:pPr>
            <w:r w:rsidRPr="005D1CA8">
              <w:rPr>
                <w:rFonts w:ascii="Times New Roman" w:eastAsia="Times New Roman" w:hAnsi="Times New Roman"/>
                <w:b/>
                <w:sz w:val="20"/>
                <w:szCs w:val="20"/>
              </w:rPr>
              <w:t>Parámetros</w:t>
            </w:r>
          </w:p>
        </w:tc>
        <w:tc>
          <w:tcPr>
            <w:tcW w:w="851" w:type="dxa"/>
            <w:noWrap/>
            <w:vAlign w:val="center"/>
            <w:hideMark/>
          </w:tcPr>
          <w:p w:rsidR="00400A96" w:rsidRPr="005D1CA8" w:rsidRDefault="00400A96" w:rsidP="00F91F6F">
            <w:pPr>
              <w:jc w:val="center"/>
              <w:rPr>
                <w:rFonts w:ascii="Times New Roman" w:eastAsia="Times New Roman" w:hAnsi="Times New Roman"/>
                <w:b/>
                <w:color w:val="000000"/>
                <w:sz w:val="20"/>
                <w:szCs w:val="20"/>
              </w:rPr>
            </w:pPr>
            <w:proofErr w:type="spellStart"/>
            <w:r w:rsidRPr="005D1CA8">
              <w:rPr>
                <w:rFonts w:ascii="Times New Roman" w:eastAsia="Times New Roman" w:hAnsi="Times New Roman"/>
                <w:b/>
                <w:color w:val="000000"/>
                <w:sz w:val="20"/>
                <w:szCs w:val="20"/>
              </w:rPr>
              <w:t>Temp</w:t>
            </w:r>
            <w:proofErr w:type="spellEnd"/>
          </w:p>
        </w:tc>
        <w:tc>
          <w:tcPr>
            <w:tcW w:w="992" w:type="dxa"/>
            <w:noWrap/>
            <w:vAlign w:val="center"/>
            <w:hideMark/>
          </w:tcPr>
          <w:p w:rsidR="00400A96" w:rsidRPr="005D1CA8" w:rsidRDefault="00400A96" w:rsidP="00F91F6F">
            <w:pPr>
              <w:jc w:val="center"/>
              <w:rPr>
                <w:rFonts w:ascii="Times New Roman" w:eastAsia="Times New Roman" w:hAnsi="Times New Roman"/>
                <w:b/>
                <w:color w:val="000000"/>
                <w:sz w:val="20"/>
                <w:szCs w:val="20"/>
              </w:rPr>
            </w:pPr>
            <w:r w:rsidRPr="005D1CA8">
              <w:rPr>
                <w:rFonts w:ascii="Times New Roman" w:eastAsia="Times New Roman" w:hAnsi="Times New Roman"/>
                <w:b/>
                <w:color w:val="000000"/>
                <w:sz w:val="20"/>
                <w:szCs w:val="20"/>
              </w:rPr>
              <w:t>pH</w:t>
            </w:r>
          </w:p>
        </w:tc>
        <w:tc>
          <w:tcPr>
            <w:tcW w:w="1000" w:type="dxa"/>
            <w:noWrap/>
            <w:vAlign w:val="center"/>
            <w:hideMark/>
          </w:tcPr>
          <w:p w:rsidR="00400A96" w:rsidRPr="005D1CA8" w:rsidRDefault="00D4731A" w:rsidP="00F91F6F">
            <w:pPr>
              <w:jc w:val="center"/>
              <w:rPr>
                <w:rFonts w:ascii="Times New Roman" w:eastAsia="Times New Roman" w:hAnsi="Times New Roman"/>
                <w:b/>
                <w:color w:val="000000"/>
                <w:sz w:val="20"/>
                <w:szCs w:val="20"/>
              </w:rPr>
            </w:pPr>
            <w:proofErr w:type="spellStart"/>
            <w:r w:rsidRPr="005D1CA8">
              <w:rPr>
                <w:rFonts w:ascii="Times New Roman" w:eastAsia="Times New Roman" w:hAnsi="Times New Roman"/>
                <w:b/>
                <w:color w:val="000000"/>
                <w:sz w:val="20"/>
                <w:szCs w:val="20"/>
              </w:rPr>
              <w:t>C</w:t>
            </w:r>
            <w:r w:rsidR="00400A96" w:rsidRPr="005D1CA8">
              <w:rPr>
                <w:rFonts w:ascii="Times New Roman" w:eastAsia="Times New Roman" w:hAnsi="Times New Roman"/>
                <w:b/>
                <w:color w:val="000000"/>
                <w:sz w:val="20"/>
                <w:szCs w:val="20"/>
              </w:rPr>
              <w:t>onduct</w:t>
            </w:r>
            <w:proofErr w:type="spellEnd"/>
            <w:r w:rsidRPr="005D1CA8">
              <w:rPr>
                <w:rFonts w:ascii="Times New Roman" w:eastAsia="Times New Roman" w:hAnsi="Times New Roman"/>
                <w:b/>
                <w:color w:val="000000"/>
                <w:sz w:val="20"/>
                <w:szCs w:val="20"/>
              </w:rPr>
              <w:t>.</w:t>
            </w:r>
          </w:p>
        </w:tc>
        <w:tc>
          <w:tcPr>
            <w:tcW w:w="851" w:type="dxa"/>
            <w:noWrap/>
            <w:vAlign w:val="center"/>
            <w:hideMark/>
          </w:tcPr>
          <w:p w:rsidR="00400A96" w:rsidRPr="005D1CA8" w:rsidRDefault="00400A96" w:rsidP="00F91F6F">
            <w:pPr>
              <w:jc w:val="center"/>
              <w:rPr>
                <w:rFonts w:ascii="Times New Roman" w:eastAsia="Times New Roman" w:hAnsi="Times New Roman"/>
                <w:b/>
                <w:color w:val="000000"/>
                <w:sz w:val="20"/>
                <w:szCs w:val="20"/>
              </w:rPr>
            </w:pPr>
            <w:r w:rsidRPr="005D1CA8">
              <w:rPr>
                <w:rFonts w:ascii="Times New Roman" w:eastAsia="Times New Roman" w:hAnsi="Times New Roman"/>
                <w:b/>
                <w:color w:val="000000"/>
                <w:sz w:val="20"/>
                <w:szCs w:val="20"/>
              </w:rPr>
              <w:t>TDS</w:t>
            </w:r>
          </w:p>
        </w:tc>
        <w:tc>
          <w:tcPr>
            <w:tcW w:w="1028" w:type="dxa"/>
            <w:noWrap/>
            <w:vAlign w:val="center"/>
            <w:hideMark/>
          </w:tcPr>
          <w:p w:rsidR="00400A96" w:rsidRPr="005D1CA8" w:rsidRDefault="00400A96" w:rsidP="00F91F6F">
            <w:pPr>
              <w:jc w:val="center"/>
              <w:rPr>
                <w:rFonts w:ascii="Times New Roman" w:eastAsia="Times New Roman" w:hAnsi="Times New Roman"/>
                <w:b/>
                <w:color w:val="000000"/>
                <w:sz w:val="20"/>
                <w:szCs w:val="20"/>
              </w:rPr>
            </w:pPr>
            <w:r w:rsidRPr="005D1CA8">
              <w:rPr>
                <w:rFonts w:ascii="Times New Roman" w:eastAsia="Times New Roman" w:hAnsi="Times New Roman"/>
                <w:b/>
                <w:color w:val="000000"/>
                <w:sz w:val="20"/>
                <w:szCs w:val="20"/>
              </w:rPr>
              <w:t>Salinidad</w:t>
            </w:r>
          </w:p>
        </w:tc>
        <w:tc>
          <w:tcPr>
            <w:tcW w:w="870" w:type="dxa"/>
            <w:noWrap/>
            <w:vAlign w:val="center"/>
            <w:hideMark/>
          </w:tcPr>
          <w:p w:rsidR="00400A96" w:rsidRPr="005D1CA8" w:rsidRDefault="00400A96" w:rsidP="00F91F6F">
            <w:pPr>
              <w:jc w:val="center"/>
              <w:rPr>
                <w:rFonts w:ascii="Times New Roman" w:eastAsia="Times New Roman" w:hAnsi="Times New Roman"/>
                <w:b/>
                <w:color w:val="000000"/>
                <w:sz w:val="20"/>
                <w:szCs w:val="20"/>
              </w:rPr>
            </w:pPr>
            <w:r w:rsidRPr="005D1CA8">
              <w:rPr>
                <w:rFonts w:ascii="Times New Roman" w:eastAsia="Times New Roman" w:hAnsi="Times New Roman"/>
                <w:b/>
                <w:color w:val="000000"/>
                <w:sz w:val="20"/>
                <w:szCs w:val="20"/>
              </w:rPr>
              <w:t>%O2</w:t>
            </w:r>
          </w:p>
        </w:tc>
        <w:tc>
          <w:tcPr>
            <w:tcW w:w="851" w:type="dxa"/>
            <w:noWrap/>
            <w:vAlign w:val="center"/>
            <w:hideMark/>
          </w:tcPr>
          <w:p w:rsidR="00400A96" w:rsidRPr="005D1CA8" w:rsidRDefault="00400A96" w:rsidP="00F91F6F">
            <w:pPr>
              <w:jc w:val="center"/>
              <w:rPr>
                <w:rFonts w:ascii="Times New Roman" w:eastAsia="Times New Roman" w:hAnsi="Times New Roman"/>
                <w:b/>
                <w:color w:val="000000"/>
                <w:sz w:val="20"/>
                <w:szCs w:val="20"/>
              </w:rPr>
            </w:pPr>
            <w:r w:rsidRPr="005D1CA8">
              <w:rPr>
                <w:rFonts w:ascii="Times New Roman" w:eastAsia="Times New Roman" w:hAnsi="Times New Roman"/>
                <w:b/>
                <w:color w:val="000000"/>
                <w:sz w:val="20"/>
                <w:szCs w:val="20"/>
              </w:rPr>
              <w:t>O2</w:t>
            </w:r>
          </w:p>
        </w:tc>
      </w:tr>
      <w:tr w:rsidR="00400A96" w:rsidRPr="005D1CA8" w:rsidTr="001071F5">
        <w:trPr>
          <w:trHeight w:val="300"/>
          <w:jc w:val="center"/>
        </w:trPr>
        <w:tc>
          <w:tcPr>
            <w:tcW w:w="2268" w:type="dxa"/>
            <w:noWrap/>
            <w:vAlign w:val="center"/>
            <w:hideMark/>
          </w:tcPr>
          <w:p w:rsidR="00400A96" w:rsidRPr="005D1CA8" w:rsidRDefault="00A3306B" w:rsidP="00F91F6F">
            <w:pPr>
              <w:rPr>
                <w:rFonts w:ascii="Times New Roman" w:eastAsia="Times New Roman" w:hAnsi="Times New Roman"/>
                <w:b/>
                <w:color w:val="000000"/>
                <w:sz w:val="20"/>
                <w:szCs w:val="20"/>
              </w:rPr>
            </w:pPr>
            <w:r w:rsidRPr="005D1CA8">
              <w:rPr>
                <w:rFonts w:ascii="Times New Roman" w:eastAsia="Times New Roman" w:hAnsi="Times New Roman"/>
                <w:b/>
                <w:color w:val="000000"/>
                <w:sz w:val="20"/>
                <w:szCs w:val="20"/>
              </w:rPr>
              <w:t>IMEERA-</w:t>
            </w:r>
            <w:r w:rsidR="00400A96" w:rsidRPr="005D1CA8">
              <w:rPr>
                <w:rFonts w:ascii="Times New Roman" w:eastAsia="Times New Roman" w:hAnsi="Times New Roman"/>
                <w:b/>
                <w:color w:val="000000"/>
                <w:sz w:val="20"/>
                <w:szCs w:val="20"/>
              </w:rPr>
              <w:t>B</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-0,301</w:t>
            </w:r>
          </w:p>
        </w:tc>
        <w:tc>
          <w:tcPr>
            <w:tcW w:w="992" w:type="dxa"/>
            <w:noWrap/>
            <w:vAlign w:val="center"/>
            <w:hideMark/>
          </w:tcPr>
          <w:p w:rsidR="00400A96" w:rsidRPr="005D1CA8" w:rsidRDefault="00400A96" w:rsidP="00F91F6F">
            <w:pPr>
              <w:jc w:val="center"/>
              <w:rPr>
                <w:rFonts w:ascii="Times New Roman" w:eastAsia="Times New Roman" w:hAnsi="Times New Roman"/>
                <w:b/>
                <w:bCs/>
                <w:color w:val="000000"/>
                <w:sz w:val="20"/>
                <w:szCs w:val="20"/>
              </w:rPr>
            </w:pPr>
            <w:r w:rsidRPr="005D1CA8">
              <w:rPr>
                <w:rFonts w:ascii="Times New Roman" w:eastAsia="Times New Roman" w:hAnsi="Times New Roman"/>
                <w:b/>
                <w:bCs/>
                <w:color w:val="000000"/>
                <w:sz w:val="20"/>
                <w:szCs w:val="20"/>
              </w:rPr>
              <w:t>-0,896</w:t>
            </w:r>
          </w:p>
        </w:tc>
        <w:tc>
          <w:tcPr>
            <w:tcW w:w="1000" w:type="dxa"/>
            <w:noWrap/>
            <w:vAlign w:val="center"/>
            <w:hideMark/>
          </w:tcPr>
          <w:p w:rsidR="00400A96" w:rsidRPr="005D1CA8" w:rsidRDefault="00400A96" w:rsidP="00F91F6F">
            <w:pPr>
              <w:jc w:val="center"/>
              <w:rPr>
                <w:rFonts w:ascii="Times New Roman" w:eastAsia="Times New Roman" w:hAnsi="Times New Roman"/>
                <w:b/>
                <w:bCs/>
                <w:color w:val="000000"/>
                <w:sz w:val="20"/>
                <w:szCs w:val="20"/>
              </w:rPr>
            </w:pPr>
            <w:r w:rsidRPr="005D1CA8">
              <w:rPr>
                <w:rFonts w:ascii="Times New Roman" w:eastAsia="Times New Roman" w:hAnsi="Times New Roman"/>
                <w:b/>
                <w:bCs/>
                <w:color w:val="000000"/>
                <w:sz w:val="20"/>
                <w:szCs w:val="20"/>
              </w:rPr>
              <w:t>-0,811</w:t>
            </w:r>
          </w:p>
        </w:tc>
        <w:tc>
          <w:tcPr>
            <w:tcW w:w="851" w:type="dxa"/>
            <w:noWrap/>
            <w:vAlign w:val="center"/>
            <w:hideMark/>
          </w:tcPr>
          <w:p w:rsidR="00400A96" w:rsidRPr="005D1CA8" w:rsidRDefault="00400A96" w:rsidP="00F91F6F">
            <w:pPr>
              <w:jc w:val="center"/>
              <w:rPr>
                <w:rFonts w:ascii="Times New Roman" w:eastAsia="Times New Roman" w:hAnsi="Times New Roman"/>
                <w:b/>
                <w:bCs/>
                <w:color w:val="000000"/>
                <w:sz w:val="20"/>
                <w:szCs w:val="20"/>
              </w:rPr>
            </w:pPr>
            <w:r w:rsidRPr="005D1CA8">
              <w:rPr>
                <w:rFonts w:ascii="Times New Roman" w:eastAsia="Times New Roman" w:hAnsi="Times New Roman"/>
                <w:b/>
                <w:bCs/>
                <w:color w:val="000000"/>
                <w:sz w:val="20"/>
                <w:szCs w:val="20"/>
              </w:rPr>
              <w:t>-0,826</w:t>
            </w:r>
          </w:p>
        </w:tc>
        <w:tc>
          <w:tcPr>
            <w:tcW w:w="1028" w:type="dxa"/>
            <w:noWrap/>
            <w:vAlign w:val="center"/>
            <w:hideMark/>
          </w:tcPr>
          <w:p w:rsidR="00400A96" w:rsidRPr="005D1CA8" w:rsidRDefault="00400A96" w:rsidP="00F91F6F">
            <w:pPr>
              <w:jc w:val="center"/>
              <w:rPr>
                <w:rFonts w:ascii="Times New Roman" w:eastAsia="Times New Roman" w:hAnsi="Times New Roman"/>
                <w:b/>
                <w:bCs/>
                <w:color w:val="000000"/>
                <w:sz w:val="20"/>
                <w:szCs w:val="20"/>
              </w:rPr>
            </w:pPr>
            <w:r w:rsidRPr="005D1CA8">
              <w:rPr>
                <w:rFonts w:ascii="Times New Roman" w:eastAsia="Times New Roman" w:hAnsi="Times New Roman"/>
                <w:b/>
                <w:bCs/>
                <w:color w:val="000000"/>
                <w:sz w:val="20"/>
                <w:szCs w:val="20"/>
              </w:rPr>
              <w:t>-0,832</w:t>
            </w:r>
          </w:p>
        </w:tc>
        <w:tc>
          <w:tcPr>
            <w:tcW w:w="870"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-0,616</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0,146</w:t>
            </w:r>
          </w:p>
        </w:tc>
      </w:tr>
      <w:tr w:rsidR="00400A96" w:rsidRPr="005D1CA8" w:rsidTr="001071F5">
        <w:trPr>
          <w:trHeight w:val="300"/>
          <w:jc w:val="center"/>
        </w:trPr>
        <w:tc>
          <w:tcPr>
            <w:tcW w:w="2268" w:type="dxa"/>
            <w:noWrap/>
            <w:vAlign w:val="center"/>
            <w:hideMark/>
          </w:tcPr>
          <w:p w:rsidR="00400A96" w:rsidRPr="005D1CA8" w:rsidRDefault="00400A96" w:rsidP="00F91F6F">
            <w:pPr>
              <w:rPr>
                <w:rFonts w:ascii="Times New Roman" w:eastAsia="Times New Roman" w:hAnsi="Times New Roman"/>
                <w:b/>
                <w:color w:val="000000"/>
                <w:sz w:val="20"/>
                <w:szCs w:val="20"/>
              </w:rPr>
            </w:pPr>
            <w:r w:rsidRPr="005D1CA8">
              <w:rPr>
                <w:rFonts w:ascii="Times New Roman" w:eastAsia="Times New Roman" w:hAnsi="Times New Roman"/>
                <w:b/>
                <w:color w:val="000000"/>
                <w:sz w:val="20"/>
                <w:szCs w:val="20"/>
              </w:rPr>
              <w:t>Abundancia</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0,501</w:t>
            </w:r>
          </w:p>
        </w:tc>
        <w:tc>
          <w:tcPr>
            <w:tcW w:w="992"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0,146</w:t>
            </w:r>
          </w:p>
        </w:tc>
        <w:tc>
          <w:tcPr>
            <w:tcW w:w="1000"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0,064</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0,090</w:t>
            </w:r>
          </w:p>
        </w:tc>
        <w:tc>
          <w:tcPr>
            <w:tcW w:w="1028"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0,072</w:t>
            </w:r>
          </w:p>
        </w:tc>
        <w:tc>
          <w:tcPr>
            <w:tcW w:w="870"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-0,143</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-0,069</w:t>
            </w:r>
          </w:p>
        </w:tc>
      </w:tr>
      <w:tr w:rsidR="00400A96" w:rsidRPr="005D1CA8" w:rsidTr="001071F5">
        <w:trPr>
          <w:trHeight w:val="300"/>
          <w:jc w:val="center"/>
        </w:trPr>
        <w:tc>
          <w:tcPr>
            <w:tcW w:w="2268" w:type="dxa"/>
            <w:noWrap/>
            <w:vAlign w:val="center"/>
            <w:hideMark/>
          </w:tcPr>
          <w:p w:rsidR="00400A96" w:rsidRPr="005D1CA8" w:rsidRDefault="00400A96" w:rsidP="00F91F6F">
            <w:pPr>
              <w:rPr>
                <w:rFonts w:ascii="Times New Roman" w:eastAsia="Times New Roman" w:hAnsi="Times New Roman"/>
                <w:b/>
                <w:color w:val="000000"/>
                <w:sz w:val="20"/>
                <w:szCs w:val="20"/>
              </w:rPr>
            </w:pPr>
            <w:r w:rsidRPr="005D1CA8">
              <w:rPr>
                <w:rFonts w:ascii="Times New Roman" w:eastAsia="Times New Roman" w:hAnsi="Times New Roman"/>
                <w:b/>
                <w:color w:val="000000"/>
                <w:sz w:val="20"/>
                <w:szCs w:val="20"/>
              </w:rPr>
              <w:t>Riqueza (S)</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-0,154</w:t>
            </w:r>
          </w:p>
        </w:tc>
        <w:tc>
          <w:tcPr>
            <w:tcW w:w="992"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-0,699</w:t>
            </w:r>
          </w:p>
        </w:tc>
        <w:tc>
          <w:tcPr>
            <w:tcW w:w="1000"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-0,561</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-0,562</w:t>
            </w:r>
          </w:p>
        </w:tc>
        <w:tc>
          <w:tcPr>
            <w:tcW w:w="1028"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-0,572</w:t>
            </w:r>
          </w:p>
        </w:tc>
        <w:tc>
          <w:tcPr>
            <w:tcW w:w="870"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-0,388</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0,294</w:t>
            </w:r>
          </w:p>
        </w:tc>
      </w:tr>
      <w:tr w:rsidR="00400A96" w:rsidRPr="005D1CA8" w:rsidTr="001071F5">
        <w:trPr>
          <w:trHeight w:val="300"/>
          <w:jc w:val="center"/>
        </w:trPr>
        <w:tc>
          <w:tcPr>
            <w:tcW w:w="2268" w:type="dxa"/>
            <w:noWrap/>
            <w:vAlign w:val="center"/>
            <w:hideMark/>
          </w:tcPr>
          <w:p w:rsidR="00400A96" w:rsidRPr="005D1CA8" w:rsidRDefault="00400A96" w:rsidP="00F91F6F">
            <w:pPr>
              <w:rPr>
                <w:rFonts w:ascii="Times New Roman" w:eastAsia="Times New Roman" w:hAnsi="Times New Roman"/>
                <w:b/>
                <w:color w:val="000000"/>
                <w:sz w:val="20"/>
                <w:szCs w:val="20"/>
              </w:rPr>
            </w:pPr>
            <w:r w:rsidRPr="005D1CA8">
              <w:rPr>
                <w:rFonts w:ascii="Times New Roman" w:eastAsia="Times New Roman" w:hAnsi="Times New Roman"/>
                <w:b/>
                <w:color w:val="000000"/>
                <w:sz w:val="20"/>
                <w:szCs w:val="20"/>
              </w:rPr>
              <w:t xml:space="preserve">Colectores (% </w:t>
            </w:r>
            <w:proofErr w:type="spellStart"/>
            <w:r w:rsidRPr="005D1CA8">
              <w:rPr>
                <w:rFonts w:ascii="Times New Roman" w:eastAsia="Times New Roman" w:hAnsi="Times New Roman"/>
                <w:b/>
                <w:color w:val="000000"/>
                <w:sz w:val="20"/>
                <w:szCs w:val="20"/>
              </w:rPr>
              <w:t>ind</w:t>
            </w:r>
            <w:proofErr w:type="spellEnd"/>
            <w:r w:rsidRPr="005D1CA8">
              <w:rPr>
                <w:rFonts w:ascii="Times New Roman" w:eastAsia="Times New Roman" w:hAnsi="Times New Roman"/>
                <w:b/>
                <w:color w:val="000000"/>
                <w:sz w:val="20"/>
                <w:szCs w:val="20"/>
              </w:rPr>
              <w:t>.)</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0,004</w:t>
            </w:r>
          </w:p>
        </w:tc>
        <w:tc>
          <w:tcPr>
            <w:tcW w:w="992" w:type="dxa"/>
            <w:noWrap/>
            <w:vAlign w:val="center"/>
            <w:hideMark/>
          </w:tcPr>
          <w:p w:rsidR="00400A96" w:rsidRPr="005D1CA8" w:rsidRDefault="00400A96" w:rsidP="00F91F6F">
            <w:pPr>
              <w:jc w:val="center"/>
              <w:rPr>
                <w:rFonts w:ascii="Times New Roman" w:eastAsia="Times New Roman" w:hAnsi="Times New Roman"/>
                <w:b/>
                <w:bCs/>
                <w:color w:val="000000"/>
                <w:sz w:val="20"/>
                <w:szCs w:val="20"/>
              </w:rPr>
            </w:pPr>
            <w:r w:rsidRPr="005D1CA8">
              <w:rPr>
                <w:rFonts w:ascii="Times New Roman" w:eastAsia="Times New Roman" w:hAnsi="Times New Roman"/>
                <w:b/>
                <w:bCs/>
                <w:color w:val="000000"/>
                <w:sz w:val="20"/>
                <w:szCs w:val="20"/>
              </w:rPr>
              <w:t>0,868</w:t>
            </w:r>
          </w:p>
        </w:tc>
        <w:tc>
          <w:tcPr>
            <w:tcW w:w="1000"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0,759</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0,770</w:t>
            </w:r>
          </w:p>
        </w:tc>
        <w:tc>
          <w:tcPr>
            <w:tcW w:w="1028" w:type="dxa"/>
            <w:noWrap/>
            <w:vAlign w:val="center"/>
            <w:hideMark/>
          </w:tcPr>
          <w:p w:rsidR="00400A96" w:rsidRPr="005D1CA8" w:rsidRDefault="00400A96" w:rsidP="00F91F6F">
            <w:pPr>
              <w:jc w:val="center"/>
              <w:rPr>
                <w:rFonts w:ascii="Times New Roman" w:eastAsia="Times New Roman" w:hAnsi="Times New Roman"/>
                <w:b/>
                <w:bCs/>
                <w:color w:val="000000"/>
                <w:sz w:val="20"/>
                <w:szCs w:val="20"/>
              </w:rPr>
            </w:pPr>
            <w:r w:rsidRPr="005D1CA8">
              <w:rPr>
                <w:rFonts w:ascii="Times New Roman" w:eastAsia="Times New Roman" w:hAnsi="Times New Roman"/>
                <w:b/>
                <w:bCs/>
                <w:color w:val="000000"/>
                <w:sz w:val="20"/>
                <w:szCs w:val="20"/>
              </w:rPr>
              <w:t>0,768</w:t>
            </w:r>
          </w:p>
        </w:tc>
        <w:tc>
          <w:tcPr>
            <w:tcW w:w="870"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-0,147</w:t>
            </w:r>
          </w:p>
        </w:tc>
        <w:tc>
          <w:tcPr>
            <w:tcW w:w="851" w:type="dxa"/>
            <w:noWrap/>
            <w:vAlign w:val="center"/>
            <w:hideMark/>
          </w:tcPr>
          <w:p w:rsidR="00400A96" w:rsidRPr="005D1CA8" w:rsidRDefault="00400A96" w:rsidP="00F91F6F">
            <w:pPr>
              <w:jc w:val="center"/>
              <w:rPr>
                <w:rFonts w:ascii="Times New Roman" w:eastAsia="Times New Roman" w:hAnsi="Times New Roman"/>
                <w:b/>
                <w:bCs/>
                <w:color w:val="000000"/>
                <w:sz w:val="20"/>
                <w:szCs w:val="20"/>
              </w:rPr>
            </w:pPr>
            <w:r w:rsidRPr="005D1CA8">
              <w:rPr>
                <w:rFonts w:ascii="Times New Roman" w:eastAsia="Times New Roman" w:hAnsi="Times New Roman"/>
                <w:b/>
                <w:bCs/>
                <w:color w:val="000000"/>
                <w:sz w:val="20"/>
                <w:szCs w:val="20"/>
              </w:rPr>
              <w:t>-0,760</w:t>
            </w:r>
          </w:p>
        </w:tc>
      </w:tr>
      <w:tr w:rsidR="00400A96" w:rsidRPr="005D1CA8" w:rsidTr="001071F5">
        <w:trPr>
          <w:trHeight w:val="300"/>
          <w:jc w:val="center"/>
        </w:trPr>
        <w:tc>
          <w:tcPr>
            <w:tcW w:w="2268" w:type="dxa"/>
            <w:noWrap/>
            <w:vAlign w:val="center"/>
            <w:hideMark/>
          </w:tcPr>
          <w:p w:rsidR="00400A96" w:rsidRPr="005D1CA8" w:rsidRDefault="00400A96" w:rsidP="00F91F6F">
            <w:pPr>
              <w:rPr>
                <w:rFonts w:ascii="Times New Roman" w:eastAsia="Times New Roman" w:hAnsi="Times New Roman"/>
                <w:b/>
                <w:color w:val="000000"/>
                <w:sz w:val="20"/>
                <w:szCs w:val="20"/>
              </w:rPr>
            </w:pPr>
            <w:r w:rsidRPr="005D1CA8">
              <w:rPr>
                <w:rFonts w:ascii="Times New Roman" w:eastAsia="Times New Roman" w:hAnsi="Times New Roman"/>
                <w:b/>
                <w:color w:val="000000"/>
                <w:sz w:val="20"/>
                <w:szCs w:val="20"/>
              </w:rPr>
              <w:t xml:space="preserve">Depredadores (% </w:t>
            </w:r>
            <w:proofErr w:type="spellStart"/>
            <w:r w:rsidRPr="005D1CA8">
              <w:rPr>
                <w:rFonts w:ascii="Times New Roman" w:eastAsia="Times New Roman" w:hAnsi="Times New Roman"/>
                <w:b/>
                <w:color w:val="000000"/>
                <w:sz w:val="20"/>
                <w:szCs w:val="20"/>
              </w:rPr>
              <w:t>ind</w:t>
            </w:r>
            <w:proofErr w:type="spellEnd"/>
            <w:r w:rsidRPr="005D1CA8">
              <w:rPr>
                <w:rFonts w:ascii="Times New Roman" w:eastAsia="Times New Roman" w:hAnsi="Times New Roman"/>
                <w:b/>
                <w:color w:val="000000"/>
                <w:sz w:val="20"/>
                <w:szCs w:val="20"/>
              </w:rPr>
              <w:t>.)</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-0,261</w:t>
            </w:r>
          </w:p>
        </w:tc>
        <w:tc>
          <w:tcPr>
            <w:tcW w:w="992"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-0,847</w:t>
            </w:r>
          </w:p>
        </w:tc>
        <w:tc>
          <w:tcPr>
            <w:tcW w:w="1000"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-0,575</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-0,588</w:t>
            </w:r>
          </w:p>
        </w:tc>
        <w:tc>
          <w:tcPr>
            <w:tcW w:w="1028"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-0,601</w:t>
            </w:r>
          </w:p>
        </w:tc>
        <w:tc>
          <w:tcPr>
            <w:tcW w:w="870"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0,030</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0,594</w:t>
            </w:r>
          </w:p>
        </w:tc>
      </w:tr>
      <w:tr w:rsidR="00400A96" w:rsidRPr="005D1CA8" w:rsidTr="001071F5">
        <w:trPr>
          <w:trHeight w:val="300"/>
          <w:jc w:val="center"/>
        </w:trPr>
        <w:tc>
          <w:tcPr>
            <w:tcW w:w="2268" w:type="dxa"/>
            <w:noWrap/>
            <w:vAlign w:val="center"/>
            <w:hideMark/>
          </w:tcPr>
          <w:p w:rsidR="00400A96" w:rsidRPr="005D1CA8" w:rsidRDefault="00400A96" w:rsidP="00F91F6F">
            <w:pPr>
              <w:rPr>
                <w:rFonts w:ascii="Times New Roman" w:eastAsia="Times New Roman" w:hAnsi="Times New Roman"/>
                <w:b/>
                <w:color w:val="000000"/>
                <w:sz w:val="20"/>
                <w:szCs w:val="20"/>
              </w:rPr>
            </w:pPr>
            <w:r w:rsidRPr="005D1CA8">
              <w:rPr>
                <w:rFonts w:ascii="Times New Roman" w:eastAsia="Times New Roman" w:hAnsi="Times New Roman"/>
                <w:b/>
                <w:color w:val="000000"/>
                <w:sz w:val="20"/>
                <w:szCs w:val="20"/>
              </w:rPr>
              <w:t xml:space="preserve">Trituradores (% </w:t>
            </w:r>
            <w:proofErr w:type="spellStart"/>
            <w:r w:rsidRPr="005D1CA8">
              <w:rPr>
                <w:rFonts w:ascii="Times New Roman" w:eastAsia="Times New Roman" w:hAnsi="Times New Roman"/>
                <w:b/>
                <w:color w:val="000000"/>
                <w:sz w:val="20"/>
                <w:szCs w:val="20"/>
              </w:rPr>
              <w:t>ind</w:t>
            </w:r>
            <w:proofErr w:type="spellEnd"/>
            <w:r w:rsidRPr="005D1CA8">
              <w:rPr>
                <w:rFonts w:ascii="Times New Roman" w:eastAsia="Times New Roman" w:hAnsi="Times New Roman"/>
                <w:b/>
                <w:color w:val="000000"/>
                <w:sz w:val="20"/>
                <w:szCs w:val="20"/>
              </w:rPr>
              <w:t>.)</w:t>
            </w:r>
          </w:p>
        </w:tc>
        <w:tc>
          <w:tcPr>
            <w:tcW w:w="851" w:type="dxa"/>
            <w:noWrap/>
            <w:vAlign w:val="center"/>
            <w:hideMark/>
          </w:tcPr>
          <w:p w:rsidR="00400A96" w:rsidRPr="005D1CA8" w:rsidRDefault="00400A96" w:rsidP="00F91F6F">
            <w:pPr>
              <w:jc w:val="center"/>
              <w:rPr>
                <w:rFonts w:ascii="Times New Roman" w:eastAsia="Times New Roman" w:hAnsi="Times New Roman"/>
                <w:b/>
                <w:bCs/>
                <w:color w:val="000000"/>
                <w:sz w:val="20"/>
                <w:szCs w:val="20"/>
              </w:rPr>
            </w:pPr>
            <w:r w:rsidRPr="005D1CA8">
              <w:rPr>
                <w:rFonts w:ascii="Times New Roman" w:eastAsia="Times New Roman" w:hAnsi="Times New Roman"/>
                <w:b/>
                <w:bCs/>
                <w:color w:val="000000"/>
                <w:sz w:val="20"/>
                <w:szCs w:val="20"/>
              </w:rPr>
              <w:t>-0,865</w:t>
            </w:r>
          </w:p>
        </w:tc>
        <w:tc>
          <w:tcPr>
            <w:tcW w:w="992"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0,336</w:t>
            </w:r>
          </w:p>
        </w:tc>
        <w:tc>
          <w:tcPr>
            <w:tcW w:w="1000"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0,626</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0,605</w:t>
            </w:r>
          </w:p>
        </w:tc>
        <w:tc>
          <w:tcPr>
            <w:tcW w:w="1028"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0,605</w:t>
            </w:r>
          </w:p>
        </w:tc>
        <w:tc>
          <w:tcPr>
            <w:tcW w:w="870"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0,073</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-0,365</w:t>
            </w:r>
          </w:p>
        </w:tc>
      </w:tr>
      <w:tr w:rsidR="00400A96" w:rsidRPr="005D1CA8" w:rsidTr="001071F5">
        <w:trPr>
          <w:trHeight w:val="300"/>
          <w:jc w:val="center"/>
        </w:trPr>
        <w:tc>
          <w:tcPr>
            <w:tcW w:w="2268" w:type="dxa"/>
            <w:noWrap/>
            <w:vAlign w:val="center"/>
            <w:hideMark/>
          </w:tcPr>
          <w:p w:rsidR="00400A96" w:rsidRPr="005D1CA8" w:rsidRDefault="00400A96" w:rsidP="00F91F6F">
            <w:pPr>
              <w:rPr>
                <w:rFonts w:ascii="Times New Roman" w:eastAsia="Times New Roman" w:hAnsi="Times New Roman"/>
                <w:b/>
                <w:color w:val="000000"/>
                <w:sz w:val="20"/>
                <w:szCs w:val="20"/>
              </w:rPr>
            </w:pPr>
            <w:r w:rsidRPr="005D1CA8">
              <w:rPr>
                <w:rFonts w:ascii="Times New Roman" w:eastAsia="Times New Roman" w:hAnsi="Times New Roman"/>
                <w:b/>
                <w:color w:val="000000"/>
                <w:sz w:val="20"/>
                <w:szCs w:val="20"/>
              </w:rPr>
              <w:t xml:space="preserve">Filtradores (% </w:t>
            </w:r>
            <w:proofErr w:type="spellStart"/>
            <w:r w:rsidRPr="005D1CA8">
              <w:rPr>
                <w:rFonts w:ascii="Times New Roman" w:eastAsia="Times New Roman" w:hAnsi="Times New Roman"/>
                <w:b/>
                <w:color w:val="000000"/>
                <w:sz w:val="20"/>
                <w:szCs w:val="20"/>
              </w:rPr>
              <w:t>ind</w:t>
            </w:r>
            <w:proofErr w:type="spellEnd"/>
            <w:r w:rsidRPr="005D1CA8">
              <w:rPr>
                <w:rFonts w:ascii="Times New Roman" w:eastAsia="Times New Roman" w:hAnsi="Times New Roman"/>
                <w:b/>
                <w:color w:val="000000"/>
                <w:sz w:val="20"/>
                <w:szCs w:val="20"/>
              </w:rPr>
              <w:t>.)</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0,419</w:t>
            </w:r>
          </w:p>
        </w:tc>
        <w:tc>
          <w:tcPr>
            <w:tcW w:w="992"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0,490</w:t>
            </w:r>
          </w:p>
        </w:tc>
        <w:tc>
          <w:tcPr>
            <w:tcW w:w="1000"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0,216</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0,223</w:t>
            </w:r>
          </w:p>
        </w:tc>
        <w:tc>
          <w:tcPr>
            <w:tcW w:w="1028"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0,249</w:t>
            </w:r>
          </w:p>
        </w:tc>
        <w:tc>
          <w:tcPr>
            <w:tcW w:w="870"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0,427</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0,031</w:t>
            </w:r>
          </w:p>
        </w:tc>
      </w:tr>
      <w:tr w:rsidR="00400A96" w:rsidRPr="005D1CA8" w:rsidTr="001071F5">
        <w:trPr>
          <w:trHeight w:val="300"/>
          <w:jc w:val="center"/>
        </w:trPr>
        <w:tc>
          <w:tcPr>
            <w:tcW w:w="2268" w:type="dxa"/>
            <w:noWrap/>
            <w:vAlign w:val="center"/>
            <w:hideMark/>
          </w:tcPr>
          <w:p w:rsidR="00400A96" w:rsidRPr="005D1CA8" w:rsidRDefault="00400A96" w:rsidP="00F91F6F">
            <w:pPr>
              <w:rPr>
                <w:rFonts w:ascii="Times New Roman" w:eastAsia="Times New Roman" w:hAnsi="Times New Roman"/>
                <w:b/>
                <w:color w:val="000000"/>
                <w:sz w:val="20"/>
                <w:szCs w:val="20"/>
              </w:rPr>
            </w:pPr>
            <w:r w:rsidRPr="005D1CA8">
              <w:rPr>
                <w:rFonts w:ascii="Times New Roman" w:eastAsia="Times New Roman" w:hAnsi="Times New Roman"/>
                <w:b/>
                <w:color w:val="000000"/>
                <w:sz w:val="20"/>
                <w:szCs w:val="20"/>
              </w:rPr>
              <w:t xml:space="preserve">Raspadores (% </w:t>
            </w:r>
            <w:proofErr w:type="spellStart"/>
            <w:r w:rsidRPr="005D1CA8">
              <w:rPr>
                <w:rFonts w:ascii="Times New Roman" w:eastAsia="Times New Roman" w:hAnsi="Times New Roman"/>
                <w:b/>
                <w:color w:val="000000"/>
                <w:sz w:val="20"/>
                <w:szCs w:val="20"/>
              </w:rPr>
              <w:t>ind</w:t>
            </w:r>
            <w:proofErr w:type="spellEnd"/>
            <w:r w:rsidRPr="005D1CA8">
              <w:rPr>
                <w:rFonts w:ascii="Times New Roman" w:eastAsia="Times New Roman" w:hAnsi="Times New Roman"/>
                <w:b/>
                <w:color w:val="000000"/>
                <w:sz w:val="20"/>
                <w:szCs w:val="20"/>
              </w:rPr>
              <w:t>.)</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-0,144</w:t>
            </w:r>
          </w:p>
        </w:tc>
        <w:tc>
          <w:tcPr>
            <w:tcW w:w="992" w:type="dxa"/>
            <w:noWrap/>
            <w:vAlign w:val="center"/>
            <w:hideMark/>
          </w:tcPr>
          <w:p w:rsidR="00400A96" w:rsidRPr="005D1CA8" w:rsidRDefault="00400A96" w:rsidP="00F91F6F">
            <w:pPr>
              <w:jc w:val="center"/>
              <w:rPr>
                <w:rFonts w:ascii="Times New Roman" w:eastAsia="Times New Roman" w:hAnsi="Times New Roman"/>
                <w:b/>
                <w:bCs/>
                <w:color w:val="000000"/>
                <w:sz w:val="20"/>
                <w:szCs w:val="20"/>
              </w:rPr>
            </w:pPr>
            <w:r w:rsidRPr="005D1CA8">
              <w:rPr>
                <w:rFonts w:ascii="Times New Roman" w:eastAsia="Times New Roman" w:hAnsi="Times New Roman"/>
                <w:b/>
                <w:bCs/>
                <w:color w:val="000000"/>
                <w:sz w:val="20"/>
                <w:szCs w:val="20"/>
              </w:rPr>
              <w:t>-0,810</w:t>
            </w:r>
          </w:p>
        </w:tc>
        <w:tc>
          <w:tcPr>
            <w:tcW w:w="1000"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-0,741</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-0,753</w:t>
            </w:r>
          </w:p>
        </w:tc>
        <w:tc>
          <w:tcPr>
            <w:tcW w:w="1028"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-0,776</w:t>
            </w:r>
          </w:p>
        </w:tc>
        <w:tc>
          <w:tcPr>
            <w:tcW w:w="870" w:type="dxa"/>
            <w:noWrap/>
            <w:vAlign w:val="center"/>
            <w:hideMark/>
          </w:tcPr>
          <w:p w:rsidR="00400A96" w:rsidRPr="005D1CA8" w:rsidRDefault="00400A96" w:rsidP="00F91F6F">
            <w:pPr>
              <w:jc w:val="center"/>
              <w:rPr>
                <w:rFonts w:ascii="Times New Roman" w:eastAsia="Times New Roman" w:hAnsi="Times New Roman"/>
                <w:b/>
                <w:bCs/>
                <w:color w:val="000000"/>
                <w:sz w:val="20"/>
                <w:szCs w:val="20"/>
              </w:rPr>
            </w:pPr>
            <w:r w:rsidRPr="005D1CA8">
              <w:rPr>
                <w:rFonts w:ascii="Times New Roman" w:eastAsia="Times New Roman" w:hAnsi="Times New Roman"/>
                <w:b/>
                <w:bCs/>
                <w:color w:val="000000"/>
                <w:sz w:val="20"/>
                <w:szCs w:val="20"/>
              </w:rPr>
              <w:t>-0,772</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-0,106</w:t>
            </w:r>
          </w:p>
        </w:tc>
      </w:tr>
      <w:tr w:rsidR="00400A96" w:rsidRPr="005D1CA8" w:rsidTr="001071F5">
        <w:trPr>
          <w:trHeight w:val="300"/>
          <w:jc w:val="center"/>
        </w:trPr>
        <w:tc>
          <w:tcPr>
            <w:tcW w:w="2268" w:type="dxa"/>
            <w:noWrap/>
            <w:vAlign w:val="center"/>
            <w:hideMark/>
          </w:tcPr>
          <w:p w:rsidR="00400A96" w:rsidRPr="005D1CA8" w:rsidRDefault="00400A96" w:rsidP="00F91F6F">
            <w:pPr>
              <w:rPr>
                <w:rFonts w:ascii="Times New Roman" w:eastAsia="Times New Roman" w:hAnsi="Times New Roman"/>
                <w:b/>
                <w:color w:val="000000"/>
                <w:sz w:val="20"/>
                <w:szCs w:val="20"/>
              </w:rPr>
            </w:pPr>
            <w:proofErr w:type="spellStart"/>
            <w:r w:rsidRPr="005D1CA8">
              <w:rPr>
                <w:rFonts w:ascii="Times New Roman" w:eastAsia="Times New Roman" w:hAnsi="Times New Roman"/>
                <w:b/>
                <w:color w:val="000000"/>
                <w:sz w:val="20"/>
                <w:szCs w:val="20"/>
              </w:rPr>
              <w:t>Taxa</w:t>
            </w:r>
            <w:proofErr w:type="spellEnd"/>
            <w:r w:rsidRPr="005D1CA8">
              <w:rPr>
                <w:rFonts w:ascii="Times New Roman" w:eastAsia="Times New Roman" w:hAnsi="Times New Roman"/>
                <w:b/>
                <w:color w:val="000000"/>
                <w:sz w:val="20"/>
                <w:szCs w:val="20"/>
              </w:rPr>
              <w:t xml:space="preserve"> Tolerantes (%S)</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0,382</w:t>
            </w:r>
          </w:p>
        </w:tc>
        <w:tc>
          <w:tcPr>
            <w:tcW w:w="992" w:type="dxa"/>
            <w:noWrap/>
            <w:vAlign w:val="center"/>
            <w:hideMark/>
          </w:tcPr>
          <w:p w:rsidR="00400A96" w:rsidRPr="005D1CA8" w:rsidRDefault="00400A96" w:rsidP="00F91F6F">
            <w:pPr>
              <w:jc w:val="center"/>
              <w:rPr>
                <w:rFonts w:ascii="Times New Roman" w:eastAsia="Times New Roman" w:hAnsi="Times New Roman"/>
                <w:b/>
                <w:color w:val="000000"/>
                <w:sz w:val="20"/>
                <w:szCs w:val="20"/>
              </w:rPr>
            </w:pPr>
            <w:r w:rsidRPr="005D1CA8">
              <w:rPr>
                <w:rFonts w:ascii="Times New Roman" w:eastAsia="Times New Roman" w:hAnsi="Times New Roman"/>
                <w:b/>
                <w:color w:val="000000"/>
                <w:sz w:val="20"/>
                <w:szCs w:val="20"/>
              </w:rPr>
              <w:t>0,722</w:t>
            </w:r>
          </w:p>
        </w:tc>
        <w:tc>
          <w:tcPr>
            <w:tcW w:w="1000"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0,661</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0,683</w:t>
            </w:r>
          </w:p>
        </w:tc>
        <w:tc>
          <w:tcPr>
            <w:tcW w:w="1028"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0,672</w:t>
            </w:r>
          </w:p>
        </w:tc>
        <w:tc>
          <w:tcPr>
            <w:tcW w:w="870"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0,289</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-0,255</w:t>
            </w:r>
          </w:p>
        </w:tc>
      </w:tr>
      <w:tr w:rsidR="00400A96" w:rsidRPr="005D1CA8" w:rsidTr="001071F5">
        <w:trPr>
          <w:trHeight w:val="300"/>
          <w:jc w:val="center"/>
        </w:trPr>
        <w:tc>
          <w:tcPr>
            <w:tcW w:w="2268" w:type="dxa"/>
            <w:noWrap/>
            <w:vAlign w:val="center"/>
            <w:hideMark/>
          </w:tcPr>
          <w:p w:rsidR="00400A96" w:rsidRPr="005D1CA8" w:rsidRDefault="00400A96" w:rsidP="00F91F6F">
            <w:pPr>
              <w:rPr>
                <w:rFonts w:ascii="Times New Roman" w:eastAsia="Times New Roman" w:hAnsi="Times New Roman"/>
                <w:b/>
                <w:color w:val="000000"/>
                <w:sz w:val="20"/>
                <w:szCs w:val="20"/>
              </w:rPr>
            </w:pPr>
            <w:proofErr w:type="spellStart"/>
            <w:r w:rsidRPr="005D1CA8">
              <w:rPr>
                <w:rFonts w:ascii="Times New Roman" w:eastAsia="Times New Roman" w:hAnsi="Times New Roman"/>
                <w:b/>
                <w:color w:val="000000"/>
                <w:sz w:val="20"/>
                <w:szCs w:val="20"/>
              </w:rPr>
              <w:t>Taxa</w:t>
            </w:r>
            <w:proofErr w:type="spellEnd"/>
            <w:r w:rsidRPr="005D1CA8">
              <w:rPr>
                <w:rFonts w:ascii="Times New Roman" w:eastAsia="Times New Roman" w:hAnsi="Times New Roman"/>
                <w:b/>
                <w:color w:val="000000"/>
                <w:sz w:val="20"/>
                <w:szCs w:val="20"/>
              </w:rPr>
              <w:t xml:space="preserve"> Intolerante</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-0,171</w:t>
            </w:r>
          </w:p>
        </w:tc>
        <w:tc>
          <w:tcPr>
            <w:tcW w:w="992" w:type="dxa"/>
            <w:noWrap/>
            <w:vAlign w:val="center"/>
            <w:hideMark/>
          </w:tcPr>
          <w:p w:rsidR="00400A96" w:rsidRPr="005D1CA8" w:rsidRDefault="00400A96" w:rsidP="00F91F6F">
            <w:pPr>
              <w:jc w:val="center"/>
              <w:rPr>
                <w:rFonts w:ascii="Times New Roman" w:eastAsia="Times New Roman" w:hAnsi="Times New Roman"/>
                <w:b/>
                <w:bCs/>
                <w:color w:val="000000"/>
                <w:sz w:val="20"/>
                <w:szCs w:val="20"/>
              </w:rPr>
            </w:pPr>
            <w:r w:rsidRPr="005D1CA8">
              <w:rPr>
                <w:rFonts w:ascii="Times New Roman" w:eastAsia="Times New Roman" w:hAnsi="Times New Roman"/>
                <w:b/>
                <w:bCs/>
                <w:color w:val="000000"/>
                <w:sz w:val="20"/>
                <w:szCs w:val="20"/>
              </w:rPr>
              <w:t>-0,936</w:t>
            </w:r>
          </w:p>
        </w:tc>
        <w:tc>
          <w:tcPr>
            <w:tcW w:w="1000" w:type="dxa"/>
            <w:noWrap/>
            <w:vAlign w:val="center"/>
            <w:hideMark/>
          </w:tcPr>
          <w:p w:rsidR="00400A96" w:rsidRPr="005D1CA8" w:rsidRDefault="00400A96" w:rsidP="00F91F6F">
            <w:pPr>
              <w:jc w:val="center"/>
              <w:rPr>
                <w:rFonts w:ascii="Times New Roman" w:eastAsia="Times New Roman" w:hAnsi="Times New Roman"/>
                <w:b/>
                <w:bCs/>
                <w:color w:val="000000"/>
                <w:sz w:val="20"/>
                <w:szCs w:val="20"/>
              </w:rPr>
            </w:pPr>
            <w:r w:rsidRPr="005D1CA8">
              <w:rPr>
                <w:rFonts w:ascii="Times New Roman" w:eastAsia="Times New Roman" w:hAnsi="Times New Roman"/>
                <w:b/>
                <w:bCs/>
                <w:color w:val="000000"/>
                <w:sz w:val="20"/>
                <w:szCs w:val="20"/>
              </w:rPr>
              <w:t>-0,871</w:t>
            </w:r>
          </w:p>
        </w:tc>
        <w:tc>
          <w:tcPr>
            <w:tcW w:w="851" w:type="dxa"/>
            <w:noWrap/>
            <w:vAlign w:val="center"/>
            <w:hideMark/>
          </w:tcPr>
          <w:p w:rsidR="00400A96" w:rsidRPr="005D1CA8" w:rsidRDefault="00400A96" w:rsidP="00F91F6F">
            <w:pPr>
              <w:jc w:val="center"/>
              <w:rPr>
                <w:rFonts w:ascii="Times New Roman" w:eastAsia="Times New Roman" w:hAnsi="Times New Roman"/>
                <w:b/>
                <w:bCs/>
                <w:color w:val="000000"/>
                <w:sz w:val="20"/>
                <w:szCs w:val="20"/>
              </w:rPr>
            </w:pPr>
            <w:r w:rsidRPr="005D1CA8">
              <w:rPr>
                <w:rFonts w:ascii="Times New Roman" w:eastAsia="Times New Roman" w:hAnsi="Times New Roman"/>
                <w:b/>
                <w:bCs/>
                <w:color w:val="000000"/>
                <w:sz w:val="20"/>
                <w:szCs w:val="20"/>
              </w:rPr>
              <w:t>-0,882</w:t>
            </w:r>
          </w:p>
        </w:tc>
        <w:tc>
          <w:tcPr>
            <w:tcW w:w="1028"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-0,880</w:t>
            </w:r>
          </w:p>
        </w:tc>
        <w:tc>
          <w:tcPr>
            <w:tcW w:w="870"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-0,393</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0,421</w:t>
            </w:r>
          </w:p>
        </w:tc>
      </w:tr>
      <w:tr w:rsidR="00400A96" w:rsidRPr="005D1CA8" w:rsidTr="001071F5">
        <w:trPr>
          <w:trHeight w:val="300"/>
          <w:jc w:val="center"/>
        </w:trPr>
        <w:tc>
          <w:tcPr>
            <w:tcW w:w="2268" w:type="dxa"/>
            <w:noWrap/>
            <w:vAlign w:val="center"/>
            <w:hideMark/>
          </w:tcPr>
          <w:p w:rsidR="00400A96" w:rsidRPr="005D1CA8" w:rsidRDefault="00400A96" w:rsidP="00F91F6F">
            <w:pPr>
              <w:rPr>
                <w:rFonts w:ascii="Times New Roman" w:eastAsia="Times New Roman" w:hAnsi="Times New Roman"/>
                <w:b/>
                <w:color w:val="000000"/>
                <w:sz w:val="20"/>
                <w:szCs w:val="20"/>
              </w:rPr>
            </w:pPr>
            <w:proofErr w:type="spellStart"/>
            <w:r w:rsidRPr="005D1CA8">
              <w:rPr>
                <w:rFonts w:ascii="Times New Roman" w:eastAsia="Times New Roman" w:hAnsi="Times New Roman"/>
                <w:b/>
                <w:color w:val="000000"/>
                <w:sz w:val="20"/>
                <w:szCs w:val="20"/>
              </w:rPr>
              <w:t>Taxa</w:t>
            </w:r>
            <w:proofErr w:type="spellEnd"/>
            <w:r w:rsidRPr="005D1CA8">
              <w:rPr>
                <w:rFonts w:ascii="Times New Roman" w:eastAsia="Times New Roman" w:hAnsi="Times New Roman"/>
                <w:b/>
                <w:color w:val="000000"/>
                <w:sz w:val="20"/>
                <w:szCs w:val="20"/>
              </w:rPr>
              <w:t xml:space="preserve"> EPT</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-0,169</w:t>
            </w:r>
          </w:p>
        </w:tc>
        <w:tc>
          <w:tcPr>
            <w:tcW w:w="992" w:type="dxa"/>
            <w:noWrap/>
            <w:vAlign w:val="center"/>
            <w:hideMark/>
          </w:tcPr>
          <w:p w:rsidR="00400A96" w:rsidRPr="005D1CA8" w:rsidRDefault="00400A96" w:rsidP="00F91F6F">
            <w:pPr>
              <w:jc w:val="center"/>
              <w:rPr>
                <w:rFonts w:ascii="Times New Roman" w:eastAsia="Times New Roman" w:hAnsi="Times New Roman"/>
                <w:b/>
                <w:bCs/>
                <w:color w:val="000000"/>
                <w:sz w:val="20"/>
                <w:szCs w:val="20"/>
              </w:rPr>
            </w:pPr>
            <w:r w:rsidRPr="005D1CA8">
              <w:rPr>
                <w:rFonts w:ascii="Times New Roman" w:eastAsia="Times New Roman" w:hAnsi="Times New Roman"/>
                <w:b/>
                <w:bCs/>
                <w:color w:val="000000"/>
                <w:sz w:val="20"/>
                <w:szCs w:val="20"/>
              </w:rPr>
              <w:t>-0,911</w:t>
            </w:r>
          </w:p>
        </w:tc>
        <w:tc>
          <w:tcPr>
            <w:tcW w:w="1000" w:type="dxa"/>
            <w:noWrap/>
            <w:vAlign w:val="center"/>
            <w:hideMark/>
          </w:tcPr>
          <w:p w:rsidR="00400A96" w:rsidRPr="005D1CA8" w:rsidRDefault="00400A96" w:rsidP="00F91F6F">
            <w:pPr>
              <w:jc w:val="center"/>
              <w:rPr>
                <w:rFonts w:ascii="Times New Roman" w:eastAsia="Times New Roman" w:hAnsi="Times New Roman"/>
                <w:b/>
                <w:bCs/>
                <w:color w:val="000000"/>
                <w:sz w:val="20"/>
                <w:szCs w:val="20"/>
              </w:rPr>
            </w:pPr>
            <w:r w:rsidRPr="005D1CA8">
              <w:rPr>
                <w:rFonts w:ascii="Times New Roman" w:eastAsia="Times New Roman" w:hAnsi="Times New Roman"/>
                <w:b/>
                <w:bCs/>
                <w:color w:val="000000"/>
                <w:sz w:val="20"/>
                <w:szCs w:val="20"/>
              </w:rPr>
              <w:t>-0,858</w:t>
            </w:r>
          </w:p>
        </w:tc>
        <w:tc>
          <w:tcPr>
            <w:tcW w:w="851" w:type="dxa"/>
            <w:noWrap/>
            <w:vAlign w:val="center"/>
            <w:hideMark/>
          </w:tcPr>
          <w:p w:rsidR="00400A96" w:rsidRPr="005D1CA8" w:rsidRDefault="00400A96" w:rsidP="00F91F6F">
            <w:pPr>
              <w:jc w:val="center"/>
              <w:rPr>
                <w:rFonts w:ascii="Times New Roman" w:eastAsia="Times New Roman" w:hAnsi="Times New Roman"/>
                <w:b/>
                <w:bCs/>
                <w:color w:val="000000"/>
                <w:sz w:val="20"/>
                <w:szCs w:val="20"/>
              </w:rPr>
            </w:pPr>
            <w:r w:rsidRPr="005D1CA8">
              <w:rPr>
                <w:rFonts w:ascii="Times New Roman" w:eastAsia="Times New Roman" w:hAnsi="Times New Roman"/>
                <w:b/>
                <w:bCs/>
                <w:color w:val="000000"/>
                <w:sz w:val="20"/>
                <w:szCs w:val="20"/>
              </w:rPr>
              <w:t>-0,870</w:t>
            </w:r>
          </w:p>
        </w:tc>
        <w:tc>
          <w:tcPr>
            <w:tcW w:w="1028"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-0,863</w:t>
            </w:r>
          </w:p>
        </w:tc>
        <w:tc>
          <w:tcPr>
            <w:tcW w:w="870"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-0,322</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0,468</w:t>
            </w:r>
          </w:p>
        </w:tc>
      </w:tr>
      <w:tr w:rsidR="00400A96" w:rsidRPr="005D1CA8" w:rsidTr="001071F5">
        <w:trPr>
          <w:trHeight w:val="300"/>
          <w:jc w:val="center"/>
        </w:trPr>
        <w:tc>
          <w:tcPr>
            <w:tcW w:w="2268" w:type="dxa"/>
            <w:noWrap/>
            <w:vAlign w:val="center"/>
            <w:hideMark/>
          </w:tcPr>
          <w:p w:rsidR="00400A96" w:rsidRPr="005D1CA8" w:rsidRDefault="00400A96" w:rsidP="00F91F6F">
            <w:pPr>
              <w:rPr>
                <w:rFonts w:ascii="Times New Roman" w:eastAsia="Times New Roman" w:hAnsi="Times New Roman"/>
                <w:b/>
                <w:color w:val="000000"/>
                <w:sz w:val="20"/>
                <w:szCs w:val="20"/>
              </w:rPr>
            </w:pPr>
            <w:r w:rsidRPr="005D1CA8">
              <w:rPr>
                <w:rFonts w:ascii="Times New Roman" w:eastAsia="Times New Roman" w:hAnsi="Times New Roman"/>
                <w:b/>
                <w:color w:val="000000"/>
                <w:sz w:val="20"/>
                <w:szCs w:val="20"/>
              </w:rPr>
              <w:t>ABI</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-0,288</w:t>
            </w:r>
          </w:p>
        </w:tc>
        <w:tc>
          <w:tcPr>
            <w:tcW w:w="992" w:type="dxa"/>
            <w:noWrap/>
            <w:vAlign w:val="center"/>
            <w:hideMark/>
          </w:tcPr>
          <w:p w:rsidR="00400A96" w:rsidRPr="005D1CA8" w:rsidRDefault="00400A96" w:rsidP="00F91F6F">
            <w:pPr>
              <w:jc w:val="center"/>
              <w:rPr>
                <w:rFonts w:ascii="Times New Roman" w:eastAsia="Times New Roman" w:hAnsi="Times New Roman"/>
                <w:b/>
                <w:bCs/>
                <w:color w:val="000000"/>
                <w:sz w:val="20"/>
                <w:szCs w:val="20"/>
              </w:rPr>
            </w:pPr>
            <w:r w:rsidRPr="005D1CA8">
              <w:rPr>
                <w:rFonts w:ascii="Times New Roman" w:eastAsia="Times New Roman" w:hAnsi="Times New Roman"/>
                <w:b/>
                <w:bCs/>
                <w:color w:val="000000"/>
                <w:sz w:val="20"/>
                <w:szCs w:val="20"/>
              </w:rPr>
              <w:t>-0,852</w:t>
            </w:r>
          </w:p>
        </w:tc>
        <w:tc>
          <w:tcPr>
            <w:tcW w:w="1000"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-0,688</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-0,698</w:t>
            </w:r>
          </w:p>
        </w:tc>
        <w:tc>
          <w:tcPr>
            <w:tcW w:w="1028"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-0,705</w:t>
            </w:r>
          </w:p>
        </w:tc>
        <w:tc>
          <w:tcPr>
            <w:tcW w:w="870"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-0,405</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0,341</w:t>
            </w:r>
          </w:p>
        </w:tc>
      </w:tr>
      <w:tr w:rsidR="00400A96" w:rsidRPr="005D1CA8" w:rsidTr="001071F5">
        <w:trPr>
          <w:trHeight w:val="300"/>
          <w:jc w:val="center"/>
        </w:trPr>
        <w:tc>
          <w:tcPr>
            <w:tcW w:w="2268" w:type="dxa"/>
            <w:noWrap/>
            <w:vAlign w:val="center"/>
            <w:hideMark/>
          </w:tcPr>
          <w:p w:rsidR="00400A96" w:rsidRPr="005D1CA8" w:rsidRDefault="00400A96" w:rsidP="00F91F6F">
            <w:pPr>
              <w:rPr>
                <w:rFonts w:ascii="Times New Roman" w:eastAsia="Times New Roman" w:hAnsi="Times New Roman"/>
                <w:b/>
                <w:color w:val="000000"/>
                <w:sz w:val="20"/>
                <w:szCs w:val="20"/>
              </w:rPr>
            </w:pPr>
            <w:proofErr w:type="spellStart"/>
            <w:r w:rsidRPr="005D1CA8">
              <w:rPr>
                <w:rFonts w:ascii="Times New Roman" w:eastAsia="Times New Roman" w:hAnsi="Times New Roman"/>
                <w:b/>
                <w:color w:val="000000"/>
                <w:sz w:val="20"/>
                <w:szCs w:val="20"/>
              </w:rPr>
              <w:t>Divers</w:t>
            </w:r>
            <w:proofErr w:type="spellEnd"/>
            <w:r w:rsidRPr="005D1CA8">
              <w:rPr>
                <w:rFonts w:ascii="Times New Roman" w:eastAsia="Times New Roman" w:hAnsi="Times New Roman"/>
                <w:b/>
                <w:color w:val="000000"/>
                <w:sz w:val="20"/>
                <w:szCs w:val="20"/>
              </w:rPr>
              <w:t>. Shannon-Wiener (H')</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-0,368</w:t>
            </w:r>
          </w:p>
        </w:tc>
        <w:tc>
          <w:tcPr>
            <w:tcW w:w="992"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-0,630</w:t>
            </w:r>
          </w:p>
        </w:tc>
        <w:tc>
          <w:tcPr>
            <w:tcW w:w="1000"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-0,553</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-0,574</w:t>
            </w:r>
          </w:p>
        </w:tc>
        <w:tc>
          <w:tcPr>
            <w:tcW w:w="1028"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-0,554</w:t>
            </w:r>
          </w:p>
        </w:tc>
        <w:tc>
          <w:tcPr>
            <w:tcW w:w="870"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-0,004</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0,442</w:t>
            </w:r>
          </w:p>
        </w:tc>
      </w:tr>
      <w:tr w:rsidR="00400A96" w:rsidRPr="005D1CA8" w:rsidTr="001071F5">
        <w:trPr>
          <w:trHeight w:val="300"/>
          <w:jc w:val="center"/>
        </w:trPr>
        <w:tc>
          <w:tcPr>
            <w:tcW w:w="2268" w:type="dxa"/>
            <w:noWrap/>
            <w:vAlign w:val="center"/>
            <w:hideMark/>
          </w:tcPr>
          <w:p w:rsidR="00400A96" w:rsidRPr="005D1CA8" w:rsidRDefault="00400A96" w:rsidP="00F91F6F">
            <w:pPr>
              <w:rPr>
                <w:rFonts w:ascii="Times New Roman" w:eastAsia="Times New Roman" w:hAnsi="Times New Roman"/>
                <w:b/>
                <w:color w:val="000000"/>
                <w:sz w:val="20"/>
                <w:szCs w:val="20"/>
              </w:rPr>
            </w:pPr>
            <w:r w:rsidRPr="005D1CA8">
              <w:rPr>
                <w:rFonts w:ascii="Times New Roman" w:eastAsia="Times New Roman" w:hAnsi="Times New Roman"/>
                <w:b/>
                <w:color w:val="000000"/>
                <w:sz w:val="20"/>
                <w:szCs w:val="20"/>
              </w:rPr>
              <w:t xml:space="preserve">Diversidad de </w:t>
            </w:r>
            <w:proofErr w:type="spellStart"/>
            <w:r w:rsidRPr="005D1CA8">
              <w:rPr>
                <w:rFonts w:ascii="Times New Roman" w:eastAsia="Times New Roman" w:hAnsi="Times New Roman"/>
                <w:b/>
                <w:color w:val="000000"/>
                <w:sz w:val="20"/>
                <w:szCs w:val="20"/>
              </w:rPr>
              <w:t>Margalef</w:t>
            </w:r>
            <w:proofErr w:type="spellEnd"/>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-0,369</w:t>
            </w:r>
          </w:p>
        </w:tc>
        <w:tc>
          <w:tcPr>
            <w:tcW w:w="992"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-0,585</w:t>
            </w:r>
          </w:p>
        </w:tc>
        <w:tc>
          <w:tcPr>
            <w:tcW w:w="1000"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-0,501</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-0,519</w:t>
            </w:r>
          </w:p>
        </w:tc>
        <w:tc>
          <w:tcPr>
            <w:tcW w:w="1028"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-0,497</w:t>
            </w:r>
          </w:p>
        </w:tc>
        <w:tc>
          <w:tcPr>
            <w:tcW w:w="870"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0,070</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0,502</w:t>
            </w:r>
          </w:p>
        </w:tc>
      </w:tr>
      <w:tr w:rsidR="00400A96" w:rsidRPr="005D1CA8" w:rsidTr="001071F5">
        <w:trPr>
          <w:trHeight w:val="300"/>
          <w:jc w:val="center"/>
        </w:trPr>
        <w:tc>
          <w:tcPr>
            <w:tcW w:w="2268" w:type="dxa"/>
            <w:noWrap/>
            <w:vAlign w:val="center"/>
            <w:hideMark/>
          </w:tcPr>
          <w:p w:rsidR="00400A96" w:rsidRPr="005D1CA8" w:rsidRDefault="00400A96" w:rsidP="00F91F6F">
            <w:pPr>
              <w:rPr>
                <w:rFonts w:ascii="Times New Roman" w:eastAsia="Times New Roman" w:hAnsi="Times New Roman"/>
                <w:b/>
                <w:color w:val="000000"/>
                <w:sz w:val="20"/>
                <w:szCs w:val="20"/>
              </w:rPr>
            </w:pPr>
            <w:proofErr w:type="spellStart"/>
            <w:r w:rsidRPr="005D1CA8">
              <w:rPr>
                <w:rFonts w:ascii="Times New Roman" w:eastAsia="Times New Roman" w:hAnsi="Times New Roman"/>
                <w:b/>
                <w:color w:val="000000"/>
                <w:sz w:val="20"/>
                <w:szCs w:val="20"/>
              </w:rPr>
              <w:t>Equitatividad</w:t>
            </w:r>
            <w:proofErr w:type="spellEnd"/>
            <w:r w:rsidRPr="005D1CA8">
              <w:rPr>
                <w:rFonts w:ascii="Times New Roman" w:eastAsia="Times New Roman" w:hAnsi="Times New Roman"/>
                <w:b/>
                <w:color w:val="000000"/>
                <w:sz w:val="20"/>
                <w:szCs w:val="20"/>
              </w:rPr>
              <w:t xml:space="preserve"> (J)</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-0,262</w:t>
            </w:r>
          </w:p>
        </w:tc>
        <w:tc>
          <w:tcPr>
            <w:tcW w:w="992"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-0,337</w:t>
            </w:r>
          </w:p>
        </w:tc>
        <w:tc>
          <w:tcPr>
            <w:tcW w:w="1000"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-0,340</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-0,359</w:t>
            </w:r>
          </w:p>
        </w:tc>
        <w:tc>
          <w:tcPr>
            <w:tcW w:w="1028"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-0,334</w:t>
            </w:r>
          </w:p>
        </w:tc>
        <w:tc>
          <w:tcPr>
            <w:tcW w:w="870"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0,169</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 w:val="20"/>
                <w:szCs w:val="20"/>
              </w:rPr>
            </w:pPr>
            <w:r w:rsidRPr="005D1CA8">
              <w:rPr>
                <w:rFonts w:ascii="Times New Roman" w:eastAsia="Times New Roman" w:hAnsi="Times New Roman"/>
                <w:color w:val="000000"/>
                <w:sz w:val="20"/>
                <w:szCs w:val="20"/>
              </w:rPr>
              <w:t>0,340</w:t>
            </w:r>
          </w:p>
        </w:tc>
      </w:tr>
    </w:tbl>
    <w:p w:rsidR="00D4731A" w:rsidRPr="001071F5" w:rsidRDefault="001071F5" w:rsidP="001071F5">
      <w:pPr>
        <w:pStyle w:val="Epgrafe"/>
        <w:spacing w:after="240" w:line="360" w:lineRule="auto"/>
        <w:jc w:val="both"/>
        <w:rPr>
          <w:rFonts w:ascii="Times New Roman" w:hAnsi="Times New Roman" w:cs="Times New Roman"/>
          <w:i w:val="0"/>
          <w:color w:val="auto"/>
          <w:sz w:val="24"/>
          <w:szCs w:val="24"/>
        </w:rPr>
      </w:pPr>
      <w:r w:rsidRPr="001071F5">
        <w:rPr>
          <w:rFonts w:ascii="Times New Roman" w:hAnsi="Times New Roman" w:cs="Times New Roman"/>
          <w:i w:val="0"/>
          <w:iCs w:val="0"/>
          <w:color w:val="auto"/>
          <w:sz w:val="20"/>
          <w:szCs w:val="20"/>
          <w:lang w:val="es-EC"/>
        </w:rPr>
        <w:t xml:space="preserve">   Fuente: Datos obtenidos en el estudio</w:t>
      </w:r>
    </w:p>
    <w:p w:rsidR="00D4731A" w:rsidRPr="005D1CA8" w:rsidRDefault="00D4731A" w:rsidP="00B56B6D">
      <w:pPr>
        <w:pStyle w:val="Epgrafe"/>
        <w:spacing w:before="240" w:after="240" w:line="360" w:lineRule="auto"/>
        <w:jc w:val="both"/>
        <w:rPr>
          <w:rFonts w:ascii="Times New Roman" w:hAnsi="Times New Roman" w:cs="Times New Roman"/>
          <w:i w:val="0"/>
          <w:color w:val="auto"/>
          <w:sz w:val="24"/>
          <w:szCs w:val="24"/>
        </w:rPr>
      </w:pPr>
    </w:p>
    <w:p w:rsidR="00D4731A" w:rsidRPr="005D1CA8" w:rsidRDefault="00D4731A" w:rsidP="00B56B6D">
      <w:pPr>
        <w:pStyle w:val="Epgrafe"/>
        <w:spacing w:before="240" w:after="240" w:line="360" w:lineRule="auto"/>
        <w:jc w:val="both"/>
        <w:rPr>
          <w:rFonts w:ascii="Times New Roman" w:hAnsi="Times New Roman" w:cs="Times New Roman"/>
          <w:i w:val="0"/>
          <w:color w:val="auto"/>
          <w:sz w:val="24"/>
          <w:szCs w:val="24"/>
        </w:rPr>
      </w:pPr>
    </w:p>
    <w:p w:rsidR="00B56B6D" w:rsidRPr="005D1CA8" w:rsidRDefault="008D437B" w:rsidP="001071F5">
      <w:pPr>
        <w:pStyle w:val="Epgrafe"/>
        <w:spacing w:before="240" w:after="0" w:line="360" w:lineRule="auto"/>
        <w:jc w:val="both"/>
        <w:rPr>
          <w:rFonts w:ascii="Times New Roman" w:hAnsi="Times New Roman" w:cs="Times New Roman"/>
          <w:i w:val="0"/>
          <w:color w:val="auto"/>
          <w:sz w:val="24"/>
          <w:szCs w:val="24"/>
          <w:lang w:val="es-EC"/>
        </w:rPr>
      </w:pPr>
      <w:bookmarkStart w:id="141" w:name="_Toc481232422"/>
      <w:bookmarkStart w:id="142" w:name="_Toc481242492"/>
      <w:bookmarkStart w:id="143" w:name="_Toc483907496"/>
      <w:r w:rsidRPr="005D1CA8">
        <w:rPr>
          <w:rFonts w:ascii="Times New Roman" w:hAnsi="Times New Roman" w:cs="Times New Roman"/>
          <w:i w:val="0"/>
          <w:color w:val="auto"/>
          <w:sz w:val="24"/>
          <w:szCs w:val="24"/>
        </w:rPr>
        <w:lastRenderedPageBreak/>
        <w:t xml:space="preserve">Anexo </w:t>
      </w:r>
      <w:r w:rsidR="0018393A" w:rsidRPr="005D1CA8">
        <w:rPr>
          <w:rFonts w:ascii="Times New Roman" w:hAnsi="Times New Roman" w:cs="Times New Roman"/>
          <w:i w:val="0"/>
          <w:color w:val="auto"/>
          <w:sz w:val="24"/>
          <w:szCs w:val="24"/>
        </w:rPr>
        <w:fldChar w:fldCharType="begin"/>
      </w:r>
      <w:r w:rsidR="0018393A" w:rsidRPr="005D1CA8">
        <w:rPr>
          <w:rFonts w:ascii="Times New Roman" w:hAnsi="Times New Roman" w:cs="Times New Roman"/>
          <w:i w:val="0"/>
          <w:color w:val="auto"/>
          <w:sz w:val="24"/>
          <w:szCs w:val="24"/>
        </w:rPr>
        <w:instrText xml:space="preserve"> SEQ Anexo \* ARABIC </w:instrText>
      </w:r>
      <w:r w:rsidR="0018393A" w:rsidRPr="005D1CA8">
        <w:rPr>
          <w:rFonts w:ascii="Times New Roman" w:hAnsi="Times New Roman" w:cs="Times New Roman"/>
          <w:i w:val="0"/>
          <w:color w:val="auto"/>
          <w:sz w:val="24"/>
          <w:szCs w:val="24"/>
        </w:rPr>
        <w:fldChar w:fldCharType="separate"/>
      </w:r>
      <w:r w:rsidR="001F3B21">
        <w:rPr>
          <w:rFonts w:ascii="Times New Roman" w:hAnsi="Times New Roman" w:cs="Times New Roman"/>
          <w:i w:val="0"/>
          <w:noProof/>
          <w:color w:val="auto"/>
          <w:sz w:val="24"/>
          <w:szCs w:val="24"/>
        </w:rPr>
        <w:t>6</w:t>
      </w:r>
      <w:r w:rsidR="0018393A" w:rsidRPr="005D1CA8">
        <w:rPr>
          <w:rFonts w:ascii="Times New Roman" w:hAnsi="Times New Roman" w:cs="Times New Roman"/>
          <w:i w:val="0"/>
          <w:noProof/>
          <w:color w:val="auto"/>
          <w:sz w:val="24"/>
          <w:szCs w:val="24"/>
        </w:rPr>
        <w:fldChar w:fldCharType="end"/>
      </w:r>
      <w:r w:rsidR="00B70D12">
        <w:rPr>
          <w:rFonts w:ascii="Times New Roman" w:hAnsi="Times New Roman" w:cs="Times New Roman"/>
          <w:i w:val="0"/>
          <w:noProof/>
          <w:color w:val="auto"/>
          <w:sz w:val="24"/>
          <w:szCs w:val="24"/>
        </w:rPr>
        <w:t>.</w:t>
      </w:r>
      <w:r w:rsidR="00B56B6D" w:rsidRPr="005D1CA8">
        <w:rPr>
          <w:rFonts w:ascii="Times New Roman" w:hAnsi="Times New Roman" w:cs="Times New Roman"/>
          <w:i w:val="0"/>
          <w:color w:val="auto"/>
          <w:sz w:val="24"/>
          <w:szCs w:val="24"/>
        </w:rPr>
        <w:t xml:space="preserve"> </w:t>
      </w:r>
      <w:r w:rsidR="00B56B6D" w:rsidRPr="005D1CA8">
        <w:rPr>
          <w:rFonts w:ascii="Times New Roman" w:hAnsi="Times New Roman" w:cs="Times New Roman"/>
          <w:i w:val="0"/>
          <w:noProof/>
          <w:color w:val="auto"/>
          <w:sz w:val="24"/>
          <w:szCs w:val="24"/>
        </w:rPr>
        <w:t>Valores de la Correlaci</w:t>
      </w:r>
      <w:r w:rsidR="00D0793B" w:rsidRPr="005D1CA8">
        <w:rPr>
          <w:rFonts w:ascii="Times New Roman" w:hAnsi="Times New Roman" w:cs="Times New Roman"/>
          <w:i w:val="0"/>
          <w:noProof/>
          <w:color w:val="auto"/>
          <w:sz w:val="24"/>
          <w:szCs w:val="24"/>
        </w:rPr>
        <w:t>ó</w:t>
      </w:r>
      <w:r w:rsidR="00B56B6D" w:rsidRPr="005D1CA8">
        <w:rPr>
          <w:rFonts w:ascii="Times New Roman" w:hAnsi="Times New Roman" w:cs="Times New Roman"/>
          <w:i w:val="0"/>
          <w:noProof/>
          <w:color w:val="auto"/>
          <w:sz w:val="24"/>
          <w:szCs w:val="24"/>
        </w:rPr>
        <w:t>n de Pearson de los parámetr</w:t>
      </w:r>
      <w:r w:rsidR="00D0793B" w:rsidRPr="005D1CA8">
        <w:rPr>
          <w:rFonts w:ascii="Times New Roman" w:hAnsi="Times New Roman" w:cs="Times New Roman"/>
          <w:i w:val="0"/>
          <w:noProof/>
          <w:color w:val="auto"/>
          <w:sz w:val="24"/>
          <w:szCs w:val="24"/>
        </w:rPr>
        <w:t>o</w:t>
      </w:r>
      <w:r w:rsidR="00B56B6D" w:rsidRPr="005D1CA8">
        <w:rPr>
          <w:rFonts w:ascii="Times New Roman" w:hAnsi="Times New Roman" w:cs="Times New Roman"/>
          <w:i w:val="0"/>
          <w:noProof/>
          <w:color w:val="auto"/>
          <w:sz w:val="24"/>
          <w:szCs w:val="24"/>
        </w:rPr>
        <w:t xml:space="preserve">s físico-químicos </w:t>
      </w:r>
      <w:r w:rsidR="00D0793B" w:rsidRPr="005D1CA8">
        <w:rPr>
          <w:rFonts w:ascii="Times New Roman" w:hAnsi="Times New Roman" w:cs="Times New Roman"/>
          <w:i w:val="0"/>
          <w:noProof/>
          <w:color w:val="auto"/>
          <w:sz w:val="24"/>
          <w:szCs w:val="24"/>
        </w:rPr>
        <w:t xml:space="preserve">de los ríos </w:t>
      </w:r>
      <w:r w:rsidR="00B56B6D" w:rsidRPr="005D1CA8">
        <w:rPr>
          <w:rFonts w:ascii="Times New Roman" w:hAnsi="Times New Roman" w:cs="Times New Roman"/>
          <w:i w:val="0"/>
          <w:noProof/>
          <w:color w:val="auto"/>
          <w:sz w:val="24"/>
          <w:szCs w:val="24"/>
        </w:rPr>
        <w:t>con los estructurales de los macroinvertebrados correspondiente a la época menos lluviosa</w:t>
      </w:r>
      <w:r w:rsidR="00930F17" w:rsidRPr="005D1CA8">
        <w:rPr>
          <w:rFonts w:ascii="Times New Roman" w:hAnsi="Times New Roman" w:cs="Times New Roman"/>
          <w:i w:val="0"/>
          <w:noProof/>
          <w:color w:val="auto"/>
          <w:sz w:val="24"/>
          <w:szCs w:val="24"/>
        </w:rPr>
        <w:t>. Se marcan de negrita los valores más altos.</w:t>
      </w:r>
      <w:bookmarkEnd w:id="141"/>
      <w:bookmarkEnd w:id="142"/>
      <w:bookmarkEnd w:id="143"/>
    </w:p>
    <w:tbl>
      <w:tblPr>
        <w:tblStyle w:val="Tablaconcuadrcula"/>
        <w:tblW w:w="8963" w:type="dxa"/>
        <w:jc w:val="center"/>
        <w:tblLook w:val="04A0" w:firstRow="1" w:lastRow="0" w:firstColumn="1" w:lastColumn="0" w:noHBand="0" w:noVBand="1"/>
      </w:tblPr>
      <w:tblGrid>
        <w:gridCol w:w="2381"/>
        <w:gridCol w:w="851"/>
        <w:gridCol w:w="992"/>
        <w:gridCol w:w="1078"/>
        <w:gridCol w:w="851"/>
        <w:gridCol w:w="1109"/>
        <w:gridCol w:w="851"/>
        <w:gridCol w:w="850"/>
      </w:tblGrid>
      <w:tr w:rsidR="00400A96" w:rsidRPr="005D1CA8" w:rsidTr="00423F5C">
        <w:trPr>
          <w:trHeight w:val="340"/>
          <w:jc w:val="center"/>
        </w:trPr>
        <w:tc>
          <w:tcPr>
            <w:tcW w:w="2381" w:type="dxa"/>
            <w:noWrap/>
            <w:vAlign w:val="center"/>
            <w:hideMark/>
          </w:tcPr>
          <w:p w:rsidR="00400A96" w:rsidRPr="005D1CA8" w:rsidRDefault="00400A96" w:rsidP="00F91F6F">
            <w:pPr>
              <w:rPr>
                <w:rFonts w:ascii="Times New Roman" w:eastAsia="Times New Roman" w:hAnsi="Times New Roman"/>
                <w:b/>
                <w:szCs w:val="20"/>
              </w:rPr>
            </w:pPr>
            <w:r w:rsidRPr="005D1CA8">
              <w:rPr>
                <w:rFonts w:ascii="Times New Roman" w:eastAsia="Times New Roman" w:hAnsi="Times New Roman"/>
                <w:b/>
                <w:szCs w:val="20"/>
              </w:rPr>
              <w:t>Parámetros</w:t>
            </w:r>
          </w:p>
        </w:tc>
        <w:tc>
          <w:tcPr>
            <w:tcW w:w="851" w:type="dxa"/>
            <w:noWrap/>
            <w:vAlign w:val="center"/>
            <w:hideMark/>
          </w:tcPr>
          <w:p w:rsidR="00400A96" w:rsidRPr="005D1CA8" w:rsidRDefault="00400A96" w:rsidP="00F91F6F">
            <w:pPr>
              <w:jc w:val="center"/>
              <w:rPr>
                <w:rFonts w:ascii="Times New Roman" w:eastAsia="Times New Roman" w:hAnsi="Times New Roman"/>
                <w:b/>
                <w:color w:val="000000"/>
                <w:szCs w:val="20"/>
              </w:rPr>
            </w:pPr>
            <w:proofErr w:type="spellStart"/>
            <w:r w:rsidRPr="005D1CA8">
              <w:rPr>
                <w:rFonts w:ascii="Times New Roman" w:eastAsia="Times New Roman" w:hAnsi="Times New Roman"/>
                <w:b/>
                <w:color w:val="000000"/>
                <w:szCs w:val="20"/>
              </w:rPr>
              <w:t>Temp</w:t>
            </w:r>
            <w:proofErr w:type="spellEnd"/>
          </w:p>
        </w:tc>
        <w:tc>
          <w:tcPr>
            <w:tcW w:w="992" w:type="dxa"/>
            <w:noWrap/>
            <w:vAlign w:val="center"/>
            <w:hideMark/>
          </w:tcPr>
          <w:p w:rsidR="00400A96" w:rsidRPr="005D1CA8" w:rsidRDefault="00400A96" w:rsidP="00F91F6F">
            <w:pPr>
              <w:jc w:val="center"/>
              <w:rPr>
                <w:rFonts w:ascii="Times New Roman" w:eastAsia="Times New Roman" w:hAnsi="Times New Roman"/>
                <w:b/>
                <w:color w:val="000000"/>
                <w:szCs w:val="20"/>
              </w:rPr>
            </w:pPr>
            <w:r w:rsidRPr="005D1CA8">
              <w:rPr>
                <w:rFonts w:ascii="Times New Roman" w:eastAsia="Times New Roman" w:hAnsi="Times New Roman"/>
                <w:b/>
                <w:color w:val="000000"/>
                <w:szCs w:val="20"/>
              </w:rPr>
              <w:t>pH</w:t>
            </w:r>
          </w:p>
        </w:tc>
        <w:tc>
          <w:tcPr>
            <w:tcW w:w="1078" w:type="dxa"/>
            <w:noWrap/>
            <w:vAlign w:val="center"/>
            <w:hideMark/>
          </w:tcPr>
          <w:p w:rsidR="00400A96" w:rsidRPr="005D1CA8" w:rsidRDefault="00D4731A" w:rsidP="00F91F6F">
            <w:pPr>
              <w:jc w:val="center"/>
              <w:rPr>
                <w:rFonts w:ascii="Times New Roman" w:eastAsia="Times New Roman" w:hAnsi="Times New Roman"/>
                <w:b/>
                <w:color w:val="000000"/>
                <w:szCs w:val="20"/>
              </w:rPr>
            </w:pPr>
            <w:proofErr w:type="spellStart"/>
            <w:r w:rsidRPr="005D1CA8">
              <w:rPr>
                <w:rFonts w:ascii="Times New Roman" w:eastAsia="Times New Roman" w:hAnsi="Times New Roman"/>
                <w:b/>
                <w:color w:val="000000"/>
                <w:szCs w:val="20"/>
              </w:rPr>
              <w:t>C</w:t>
            </w:r>
            <w:r w:rsidR="00400A96" w:rsidRPr="005D1CA8">
              <w:rPr>
                <w:rFonts w:ascii="Times New Roman" w:eastAsia="Times New Roman" w:hAnsi="Times New Roman"/>
                <w:b/>
                <w:color w:val="000000"/>
                <w:szCs w:val="20"/>
              </w:rPr>
              <w:t>onduct</w:t>
            </w:r>
            <w:proofErr w:type="spellEnd"/>
            <w:r w:rsidRPr="005D1CA8">
              <w:rPr>
                <w:rFonts w:ascii="Times New Roman" w:eastAsia="Times New Roman" w:hAnsi="Times New Roman"/>
                <w:b/>
                <w:color w:val="000000"/>
                <w:szCs w:val="20"/>
              </w:rPr>
              <w:t>.</w:t>
            </w:r>
          </w:p>
        </w:tc>
        <w:tc>
          <w:tcPr>
            <w:tcW w:w="851" w:type="dxa"/>
            <w:noWrap/>
            <w:vAlign w:val="center"/>
            <w:hideMark/>
          </w:tcPr>
          <w:p w:rsidR="00400A96" w:rsidRPr="005D1CA8" w:rsidRDefault="00400A96" w:rsidP="00F91F6F">
            <w:pPr>
              <w:jc w:val="center"/>
              <w:rPr>
                <w:rFonts w:ascii="Times New Roman" w:eastAsia="Times New Roman" w:hAnsi="Times New Roman"/>
                <w:b/>
                <w:color w:val="000000"/>
                <w:szCs w:val="20"/>
              </w:rPr>
            </w:pPr>
            <w:r w:rsidRPr="005D1CA8">
              <w:rPr>
                <w:rFonts w:ascii="Times New Roman" w:eastAsia="Times New Roman" w:hAnsi="Times New Roman"/>
                <w:b/>
                <w:color w:val="000000"/>
                <w:szCs w:val="20"/>
              </w:rPr>
              <w:t>TDS</w:t>
            </w:r>
          </w:p>
        </w:tc>
        <w:tc>
          <w:tcPr>
            <w:tcW w:w="1109" w:type="dxa"/>
            <w:noWrap/>
            <w:vAlign w:val="center"/>
            <w:hideMark/>
          </w:tcPr>
          <w:p w:rsidR="00400A96" w:rsidRPr="005D1CA8" w:rsidRDefault="00400A96" w:rsidP="00F91F6F">
            <w:pPr>
              <w:jc w:val="center"/>
              <w:rPr>
                <w:rFonts w:ascii="Times New Roman" w:eastAsia="Times New Roman" w:hAnsi="Times New Roman"/>
                <w:b/>
                <w:color w:val="000000"/>
                <w:szCs w:val="20"/>
              </w:rPr>
            </w:pPr>
            <w:r w:rsidRPr="005D1CA8">
              <w:rPr>
                <w:rFonts w:ascii="Times New Roman" w:eastAsia="Times New Roman" w:hAnsi="Times New Roman"/>
                <w:b/>
                <w:color w:val="000000"/>
                <w:szCs w:val="20"/>
              </w:rPr>
              <w:t>Salinidad</w:t>
            </w:r>
          </w:p>
        </w:tc>
        <w:tc>
          <w:tcPr>
            <w:tcW w:w="851" w:type="dxa"/>
            <w:noWrap/>
            <w:vAlign w:val="center"/>
            <w:hideMark/>
          </w:tcPr>
          <w:p w:rsidR="00400A96" w:rsidRPr="005D1CA8" w:rsidRDefault="00400A96" w:rsidP="00F91F6F">
            <w:pPr>
              <w:jc w:val="center"/>
              <w:rPr>
                <w:rFonts w:ascii="Times New Roman" w:eastAsia="Times New Roman" w:hAnsi="Times New Roman"/>
                <w:b/>
                <w:color w:val="000000"/>
                <w:szCs w:val="20"/>
              </w:rPr>
            </w:pPr>
            <w:r w:rsidRPr="005D1CA8">
              <w:rPr>
                <w:rFonts w:ascii="Times New Roman" w:eastAsia="Times New Roman" w:hAnsi="Times New Roman"/>
                <w:b/>
                <w:color w:val="000000"/>
                <w:szCs w:val="20"/>
              </w:rPr>
              <w:t>%O2</w:t>
            </w:r>
          </w:p>
        </w:tc>
        <w:tc>
          <w:tcPr>
            <w:tcW w:w="850" w:type="dxa"/>
            <w:noWrap/>
            <w:vAlign w:val="center"/>
            <w:hideMark/>
          </w:tcPr>
          <w:p w:rsidR="00400A96" w:rsidRPr="005D1CA8" w:rsidRDefault="00400A96" w:rsidP="00F91F6F">
            <w:pPr>
              <w:jc w:val="center"/>
              <w:rPr>
                <w:rFonts w:ascii="Times New Roman" w:eastAsia="Times New Roman" w:hAnsi="Times New Roman"/>
                <w:b/>
                <w:color w:val="000000"/>
                <w:szCs w:val="20"/>
              </w:rPr>
            </w:pPr>
            <w:r w:rsidRPr="005D1CA8">
              <w:rPr>
                <w:rFonts w:ascii="Times New Roman" w:eastAsia="Times New Roman" w:hAnsi="Times New Roman"/>
                <w:b/>
                <w:color w:val="000000"/>
                <w:szCs w:val="20"/>
              </w:rPr>
              <w:t>O2</w:t>
            </w:r>
          </w:p>
        </w:tc>
      </w:tr>
      <w:tr w:rsidR="00400A96" w:rsidRPr="005D1CA8" w:rsidTr="00423F5C">
        <w:trPr>
          <w:trHeight w:val="340"/>
          <w:jc w:val="center"/>
        </w:trPr>
        <w:tc>
          <w:tcPr>
            <w:tcW w:w="2381" w:type="dxa"/>
            <w:noWrap/>
            <w:vAlign w:val="center"/>
            <w:hideMark/>
          </w:tcPr>
          <w:p w:rsidR="00400A96" w:rsidRPr="00B70D12" w:rsidRDefault="00A3306B" w:rsidP="00F91F6F">
            <w:pPr>
              <w:rPr>
                <w:rFonts w:ascii="Times New Roman" w:eastAsia="Times New Roman" w:hAnsi="Times New Roman"/>
                <w:color w:val="000000"/>
                <w:szCs w:val="20"/>
              </w:rPr>
            </w:pPr>
            <w:r w:rsidRPr="00B70D12">
              <w:rPr>
                <w:rFonts w:ascii="Times New Roman" w:eastAsia="Times New Roman" w:hAnsi="Times New Roman"/>
                <w:color w:val="000000"/>
                <w:szCs w:val="20"/>
              </w:rPr>
              <w:t>IMEERA-</w:t>
            </w:r>
            <w:r w:rsidR="00400A96" w:rsidRPr="00B70D12">
              <w:rPr>
                <w:rFonts w:ascii="Times New Roman" w:eastAsia="Times New Roman" w:hAnsi="Times New Roman"/>
                <w:color w:val="000000"/>
                <w:szCs w:val="20"/>
              </w:rPr>
              <w:t>B</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-0,584</w:t>
            </w:r>
          </w:p>
        </w:tc>
        <w:tc>
          <w:tcPr>
            <w:tcW w:w="992"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-0,206</w:t>
            </w:r>
          </w:p>
        </w:tc>
        <w:tc>
          <w:tcPr>
            <w:tcW w:w="1078"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-0,642</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-0,643</w:t>
            </w:r>
          </w:p>
        </w:tc>
        <w:tc>
          <w:tcPr>
            <w:tcW w:w="1109"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-0,638</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-0,095</w:t>
            </w:r>
          </w:p>
        </w:tc>
        <w:tc>
          <w:tcPr>
            <w:tcW w:w="850"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0,153</w:t>
            </w:r>
          </w:p>
        </w:tc>
      </w:tr>
      <w:tr w:rsidR="00400A96" w:rsidRPr="005D1CA8" w:rsidTr="00423F5C">
        <w:trPr>
          <w:trHeight w:val="340"/>
          <w:jc w:val="center"/>
        </w:trPr>
        <w:tc>
          <w:tcPr>
            <w:tcW w:w="2381" w:type="dxa"/>
            <w:noWrap/>
            <w:vAlign w:val="center"/>
            <w:hideMark/>
          </w:tcPr>
          <w:p w:rsidR="00400A96" w:rsidRPr="00B70D12" w:rsidRDefault="00400A96" w:rsidP="00F91F6F">
            <w:pPr>
              <w:rPr>
                <w:rFonts w:ascii="Times New Roman" w:eastAsia="Times New Roman" w:hAnsi="Times New Roman"/>
                <w:color w:val="000000"/>
                <w:szCs w:val="20"/>
              </w:rPr>
            </w:pPr>
            <w:r w:rsidRPr="00B70D12">
              <w:rPr>
                <w:rFonts w:ascii="Times New Roman" w:eastAsia="Times New Roman" w:hAnsi="Times New Roman"/>
                <w:color w:val="000000"/>
                <w:szCs w:val="20"/>
              </w:rPr>
              <w:t>Abundancia</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0,595</w:t>
            </w:r>
          </w:p>
        </w:tc>
        <w:tc>
          <w:tcPr>
            <w:tcW w:w="992"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0,662</w:t>
            </w:r>
          </w:p>
        </w:tc>
        <w:tc>
          <w:tcPr>
            <w:tcW w:w="1078"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0,072</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0,042</w:t>
            </w:r>
          </w:p>
        </w:tc>
        <w:tc>
          <w:tcPr>
            <w:tcW w:w="1109"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0,021</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0,581</w:t>
            </w:r>
          </w:p>
        </w:tc>
        <w:tc>
          <w:tcPr>
            <w:tcW w:w="850"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0,391</w:t>
            </w:r>
          </w:p>
        </w:tc>
      </w:tr>
      <w:tr w:rsidR="00400A96" w:rsidRPr="005D1CA8" w:rsidTr="00423F5C">
        <w:trPr>
          <w:trHeight w:val="340"/>
          <w:jc w:val="center"/>
        </w:trPr>
        <w:tc>
          <w:tcPr>
            <w:tcW w:w="2381" w:type="dxa"/>
            <w:noWrap/>
            <w:vAlign w:val="center"/>
            <w:hideMark/>
          </w:tcPr>
          <w:p w:rsidR="00400A96" w:rsidRPr="00B70D12" w:rsidRDefault="00400A96" w:rsidP="00F91F6F">
            <w:pPr>
              <w:rPr>
                <w:rFonts w:ascii="Times New Roman" w:eastAsia="Times New Roman" w:hAnsi="Times New Roman"/>
                <w:color w:val="000000"/>
                <w:szCs w:val="20"/>
              </w:rPr>
            </w:pPr>
            <w:r w:rsidRPr="00B70D12">
              <w:rPr>
                <w:rFonts w:ascii="Times New Roman" w:eastAsia="Times New Roman" w:hAnsi="Times New Roman"/>
                <w:color w:val="000000"/>
                <w:szCs w:val="20"/>
              </w:rPr>
              <w:t>Riqueza (S)</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0,536</w:t>
            </w:r>
          </w:p>
        </w:tc>
        <w:tc>
          <w:tcPr>
            <w:tcW w:w="992"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0,238</w:t>
            </w:r>
          </w:p>
        </w:tc>
        <w:tc>
          <w:tcPr>
            <w:tcW w:w="1078"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-0,153</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-0,182</w:t>
            </w:r>
          </w:p>
        </w:tc>
        <w:tc>
          <w:tcPr>
            <w:tcW w:w="1109"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-0,187</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0,139</w:t>
            </w:r>
          </w:p>
        </w:tc>
        <w:tc>
          <w:tcPr>
            <w:tcW w:w="850"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-0,125</w:t>
            </w:r>
          </w:p>
        </w:tc>
      </w:tr>
      <w:tr w:rsidR="00400A96" w:rsidRPr="005D1CA8" w:rsidTr="00423F5C">
        <w:trPr>
          <w:trHeight w:val="340"/>
          <w:jc w:val="center"/>
        </w:trPr>
        <w:tc>
          <w:tcPr>
            <w:tcW w:w="2381" w:type="dxa"/>
            <w:noWrap/>
            <w:vAlign w:val="center"/>
            <w:hideMark/>
          </w:tcPr>
          <w:p w:rsidR="00400A96" w:rsidRPr="00B70D12" w:rsidRDefault="00400A96" w:rsidP="00F91F6F">
            <w:pPr>
              <w:rPr>
                <w:rFonts w:ascii="Times New Roman" w:eastAsia="Times New Roman" w:hAnsi="Times New Roman"/>
                <w:color w:val="000000"/>
                <w:szCs w:val="20"/>
              </w:rPr>
            </w:pPr>
            <w:r w:rsidRPr="00B70D12">
              <w:rPr>
                <w:rFonts w:ascii="Times New Roman" w:eastAsia="Times New Roman" w:hAnsi="Times New Roman"/>
                <w:color w:val="000000"/>
                <w:szCs w:val="20"/>
              </w:rPr>
              <w:t xml:space="preserve">Colectores (% </w:t>
            </w:r>
            <w:proofErr w:type="spellStart"/>
            <w:r w:rsidRPr="00B70D12">
              <w:rPr>
                <w:rFonts w:ascii="Times New Roman" w:eastAsia="Times New Roman" w:hAnsi="Times New Roman"/>
                <w:color w:val="000000"/>
                <w:szCs w:val="20"/>
              </w:rPr>
              <w:t>ind</w:t>
            </w:r>
            <w:proofErr w:type="spellEnd"/>
            <w:r w:rsidRPr="00B70D12">
              <w:rPr>
                <w:rFonts w:ascii="Times New Roman" w:eastAsia="Times New Roman" w:hAnsi="Times New Roman"/>
                <w:color w:val="000000"/>
                <w:szCs w:val="20"/>
              </w:rPr>
              <w:t>.)</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-0,104</w:t>
            </w:r>
          </w:p>
        </w:tc>
        <w:tc>
          <w:tcPr>
            <w:tcW w:w="992"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0,192</w:t>
            </w:r>
          </w:p>
        </w:tc>
        <w:tc>
          <w:tcPr>
            <w:tcW w:w="1078"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0,561</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0,582</w:t>
            </w:r>
          </w:p>
        </w:tc>
        <w:tc>
          <w:tcPr>
            <w:tcW w:w="1109"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0,582</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0,186</w:t>
            </w:r>
          </w:p>
        </w:tc>
        <w:tc>
          <w:tcPr>
            <w:tcW w:w="850"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0,312</w:t>
            </w:r>
          </w:p>
        </w:tc>
      </w:tr>
      <w:tr w:rsidR="00400A96" w:rsidRPr="005D1CA8" w:rsidTr="00423F5C">
        <w:trPr>
          <w:trHeight w:val="340"/>
          <w:jc w:val="center"/>
        </w:trPr>
        <w:tc>
          <w:tcPr>
            <w:tcW w:w="2381" w:type="dxa"/>
            <w:noWrap/>
            <w:vAlign w:val="center"/>
            <w:hideMark/>
          </w:tcPr>
          <w:p w:rsidR="00400A96" w:rsidRPr="00B70D12" w:rsidRDefault="00400A96" w:rsidP="00F91F6F">
            <w:pPr>
              <w:rPr>
                <w:rFonts w:ascii="Times New Roman" w:eastAsia="Times New Roman" w:hAnsi="Times New Roman"/>
                <w:color w:val="000000"/>
                <w:szCs w:val="20"/>
              </w:rPr>
            </w:pPr>
            <w:r w:rsidRPr="00B70D12">
              <w:rPr>
                <w:rFonts w:ascii="Times New Roman" w:eastAsia="Times New Roman" w:hAnsi="Times New Roman"/>
                <w:color w:val="000000"/>
                <w:szCs w:val="20"/>
              </w:rPr>
              <w:t xml:space="preserve">Depredadores (% </w:t>
            </w:r>
            <w:proofErr w:type="spellStart"/>
            <w:r w:rsidRPr="00B70D12">
              <w:rPr>
                <w:rFonts w:ascii="Times New Roman" w:eastAsia="Times New Roman" w:hAnsi="Times New Roman"/>
                <w:color w:val="000000"/>
                <w:szCs w:val="20"/>
              </w:rPr>
              <w:t>ind</w:t>
            </w:r>
            <w:proofErr w:type="spellEnd"/>
            <w:r w:rsidRPr="00B70D12">
              <w:rPr>
                <w:rFonts w:ascii="Times New Roman" w:eastAsia="Times New Roman" w:hAnsi="Times New Roman"/>
                <w:color w:val="000000"/>
                <w:szCs w:val="20"/>
              </w:rPr>
              <w:t>.)</w:t>
            </w:r>
          </w:p>
        </w:tc>
        <w:tc>
          <w:tcPr>
            <w:tcW w:w="851" w:type="dxa"/>
            <w:noWrap/>
            <w:vAlign w:val="center"/>
            <w:hideMark/>
          </w:tcPr>
          <w:p w:rsidR="00400A96" w:rsidRPr="005D1CA8" w:rsidRDefault="00400A96" w:rsidP="00F91F6F">
            <w:pPr>
              <w:jc w:val="center"/>
              <w:rPr>
                <w:rFonts w:ascii="Times New Roman" w:eastAsia="Times New Roman" w:hAnsi="Times New Roman"/>
                <w:b/>
                <w:bCs/>
                <w:color w:val="000000"/>
                <w:szCs w:val="20"/>
              </w:rPr>
            </w:pPr>
            <w:r w:rsidRPr="005D1CA8">
              <w:rPr>
                <w:rFonts w:ascii="Times New Roman" w:eastAsia="Times New Roman" w:hAnsi="Times New Roman"/>
                <w:b/>
                <w:bCs/>
                <w:color w:val="000000"/>
                <w:szCs w:val="20"/>
              </w:rPr>
              <w:t>-0,726</w:t>
            </w:r>
          </w:p>
        </w:tc>
        <w:tc>
          <w:tcPr>
            <w:tcW w:w="992" w:type="dxa"/>
            <w:noWrap/>
            <w:vAlign w:val="center"/>
            <w:hideMark/>
          </w:tcPr>
          <w:p w:rsidR="00400A96" w:rsidRPr="005D1CA8" w:rsidRDefault="00400A96" w:rsidP="00F91F6F">
            <w:pPr>
              <w:jc w:val="center"/>
              <w:rPr>
                <w:rFonts w:ascii="Times New Roman" w:eastAsia="Times New Roman" w:hAnsi="Times New Roman"/>
                <w:b/>
                <w:bCs/>
                <w:color w:val="000000"/>
                <w:szCs w:val="20"/>
              </w:rPr>
            </w:pPr>
            <w:r w:rsidRPr="005D1CA8">
              <w:rPr>
                <w:rFonts w:ascii="Times New Roman" w:eastAsia="Times New Roman" w:hAnsi="Times New Roman"/>
                <w:b/>
                <w:bCs/>
                <w:color w:val="000000"/>
                <w:szCs w:val="20"/>
              </w:rPr>
              <w:t>-0,906</w:t>
            </w:r>
          </w:p>
        </w:tc>
        <w:tc>
          <w:tcPr>
            <w:tcW w:w="1078"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-0,636</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-0,625</w:t>
            </w:r>
          </w:p>
        </w:tc>
        <w:tc>
          <w:tcPr>
            <w:tcW w:w="1109"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-0,596</w:t>
            </w:r>
          </w:p>
        </w:tc>
        <w:tc>
          <w:tcPr>
            <w:tcW w:w="851" w:type="dxa"/>
            <w:noWrap/>
            <w:vAlign w:val="center"/>
            <w:hideMark/>
          </w:tcPr>
          <w:p w:rsidR="00400A96" w:rsidRPr="005D1CA8" w:rsidRDefault="00400A96" w:rsidP="00F91F6F">
            <w:pPr>
              <w:jc w:val="center"/>
              <w:rPr>
                <w:rFonts w:ascii="Times New Roman" w:eastAsia="Times New Roman" w:hAnsi="Times New Roman"/>
                <w:b/>
                <w:bCs/>
                <w:color w:val="000000"/>
                <w:szCs w:val="20"/>
              </w:rPr>
            </w:pPr>
            <w:r w:rsidRPr="005D1CA8">
              <w:rPr>
                <w:rFonts w:ascii="Times New Roman" w:eastAsia="Times New Roman" w:hAnsi="Times New Roman"/>
                <w:b/>
                <w:bCs/>
                <w:color w:val="000000"/>
                <w:szCs w:val="20"/>
              </w:rPr>
              <w:t>-0,881</w:t>
            </w:r>
          </w:p>
        </w:tc>
        <w:tc>
          <w:tcPr>
            <w:tcW w:w="850" w:type="dxa"/>
            <w:noWrap/>
            <w:vAlign w:val="center"/>
            <w:hideMark/>
          </w:tcPr>
          <w:p w:rsidR="00400A96" w:rsidRPr="005D1CA8" w:rsidRDefault="00400A96" w:rsidP="00F91F6F">
            <w:pPr>
              <w:jc w:val="center"/>
              <w:rPr>
                <w:rFonts w:ascii="Times New Roman" w:eastAsia="Times New Roman" w:hAnsi="Times New Roman"/>
                <w:b/>
                <w:bCs/>
                <w:color w:val="000000"/>
                <w:szCs w:val="20"/>
              </w:rPr>
            </w:pPr>
            <w:r w:rsidRPr="005D1CA8">
              <w:rPr>
                <w:rFonts w:ascii="Times New Roman" w:eastAsia="Times New Roman" w:hAnsi="Times New Roman"/>
                <w:b/>
                <w:bCs/>
                <w:color w:val="000000"/>
                <w:szCs w:val="20"/>
              </w:rPr>
              <w:t>-0,729</w:t>
            </w:r>
          </w:p>
        </w:tc>
      </w:tr>
      <w:tr w:rsidR="00400A96" w:rsidRPr="005D1CA8" w:rsidTr="00423F5C">
        <w:trPr>
          <w:trHeight w:val="340"/>
          <w:jc w:val="center"/>
        </w:trPr>
        <w:tc>
          <w:tcPr>
            <w:tcW w:w="2381" w:type="dxa"/>
            <w:noWrap/>
            <w:vAlign w:val="center"/>
            <w:hideMark/>
          </w:tcPr>
          <w:p w:rsidR="00400A96" w:rsidRPr="00B70D12" w:rsidRDefault="00400A96" w:rsidP="00F91F6F">
            <w:pPr>
              <w:rPr>
                <w:rFonts w:ascii="Times New Roman" w:eastAsia="Times New Roman" w:hAnsi="Times New Roman"/>
                <w:color w:val="000000"/>
                <w:szCs w:val="20"/>
              </w:rPr>
            </w:pPr>
            <w:r w:rsidRPr="00B70D12">
              <w:rPr>
                <w:rFonts w:ascii="Times New Roman" w:eastAsia="Times New Roman" w:hAnsi="Times New Roman"/>
                <w:color w:val="000000"/>
                <w:szCs w:val="20"/>
              </w:rPr>
              <w:t xml:space="preserve">Trituradores (% </w:t>
            </w:r>
            <w:proofErr w:type="spellStart"/>
            <w:r w:rsidRPr="00B70D12">
              <w:rPr>
                <w:rFonts w:ascii="Times New Roman" w:eastAsia="Times New Roman" w:hAnsi="Times New Roman"/>
                <w:color w:val="000000"/>
                <w:szCs w:val="20"/>
              </w:rPr>
              <w:t>ind</w:t>
            </w:r>
            <w:proofErr w:type="spellEnd"/>
            <w:r w:rsidRPr="00B70D12">
              <w:rPr>
                <w:rFonts w:ascii="Times New Roman" w:eastAsia="Times New Roman" w:hAnsi="Times New Roman"/>
                <w:color w:val="000000"/>
                <w:szCs w:val="20"/>
              </w:rPr>
              <w:t>.)</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0,089</w:t>
            </w:r>
          </w:p>
        </w:tc>
        <w:tc>
          <w:tcPr>
            <w:tcW w:w="992"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-0,139</w:t>
            </w:r>
          </w:p>
        </w:tc>
        <w:tc>
          <w:tcPr>
            <w:tcW w:w="1078"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-0,182</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-0,176</w:t>
            </w:r>
          </w:p>
        </w:tc>
        <w:tc>
          <w:tcPr>
            <w:tcW w:w="1109"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-0,179</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0,046</w:t>
            </w:r>
          </w:p>
        </w:tc>
        <w:tc>
          <w:tcPr>
            <w:tcW w:w="850"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0,023</w:t>
            </w:r>
          </w:p>
        </w:tc>
      </w:tr>
      <w:tr w:rsidR="00400A96" w:rsidRPr="005D1CA8" w:rsidTr="00423F5C">
        <w:trPr>
          <w:trHeight w:val="340"/>
          <w:jc w:val="center"/>
        </w:trPr>
        <w:tc>
          <w:tcPr>
            <w:tcW w:w="2381" w:type="dxa"/>
            <w:noWrap/>
            <w:vAlign w:val="center"/>
            <w:hideMark/>
          </w:tcPr>
          <w:p w:rsidR="00400A96" w:rsidRPr="00B70D12" w:rsidRDefault="00400A96" w:rsidP="00F91F6F">
            <w:pPr>
              <w:rPr>
                <w:rFonts w:ascii="Times New Roman" w:eastAsia="Times New Roman" w:hAnsi="Times New Roman"/>
                <w:color w:val="000000"/>
                <w:szCs w:val="20"/>
              </w:rPr>
            </w:pPr>
            <w:r w:rsidRPr="00B70D12">
              <w:rPr>
                <w:rFonts w:ascii="Times New Roman" w:eastAsia="Times New Roman" w:hAnsi="Times New Roman"/>
                <w:color w:val="000000"/>
                <w:szCs w:val="20"/>
              </w:rPr>
              <w:t xml:space="preserve">Filtradores (% </w:t>
            </w:r>
            <w:proofErr w:type="spellStart"/>
            <w:r w:rsidRPr="00B70D12">
              <w:rPr>
                <w:rFonts w:ascii="Times New Roman" w:eastAsia="Times New Roman" w:hAnsi="Times New Roman"/>
                <w:color w:val="000000"/>
                <w:szCs w:val="20"/>
              </w:rPr>
              <w:t>ind</w:t>
            </w:r>
            <w:proofErr w:type="spellEnd"/>
            <w:r w:rsidRPr="00B70D12">
              <w:rPr>
                <w:rFonts w:ascii="Times New Roman" w:eastAsia="Times New Roman" w:hAnsi="Times New Roman"/>
                <w:color w:val="000000"/>
                <w:szCs w:val="20"/>
              </w:rPr>
              <w:t>.)</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0,644</w:t>
            </w:r>
          </w:p>
        </w:tc>
        <w:tc>
          <w:tcPr>
            <w:tcW w:w="992"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0,551</w:t>
            </w:r>
          </w:p>
        </w:tc>
        <w:tc>
          <w:tcPr>
            <w:tcW w:w="1078"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-0,079</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-0,111</w:t>
            </w:r>
          </w:p>
        </w:tc>
        <w:tc>
          <w:tcPr>
            <w:tcW w:w="1109"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-0,134</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0,518</w:t>
            </w:r>
          </w:p>
        </w:tc>
        <w:tc>
          <w:tcPr>
            <w:tcW w:w="850"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0,287</w:t>
            </w:r>
          </w:p>
        </w:tc>
      </w:tr>
      <w:tr w:rsidR="00400A96" w:rsidRPr="005D1CA8" w:rsidTr="00423F5C">
        <w:trPr>
          <w:trHeight w:val="340"/>
          <w:jc w:val="center"/>
        </w:trPr>
        <w:tc>
          <w:tcPr>
            <w:tcW w:w="2381" w:type="dxa"/>
            <w:noWrap/>
            <w:vAlign w:val="center"/>
            <w:hideMark/>
          </w:tcPr>
          <w:p w:rsidR="00400A96" w:rsidRPr="00B70D12" w:rsidRDefault="00400A96" w:rsidP="00F91F6F">
            <w:pPr>
              <w:rPr>
                <w:rFonts w:ascii="Times New Roman" w:eastAsia="Times New Roman" w:hAnsi="Times New Roman"/>
                <w:color w:val="000000"/>
                <w:szCs w:val="20"/>
              </w:rPr>
            </w:pPr>
            <w:r w:rsidRPr="00B70D12">
              <w:rPr>
                <w:rFonts w:ascii="Times New Roman" w:eastAsia="Times New Roman" w:hAnsi="Times New Roman"/>
                <w:color w:val="000000"/>
                <w:szCs w:val="20"/>
              </w:rPr>
              <w:t xml:space="preserve">Raspadores (% </w:t>
            </w:r>
            <w:proofErr w:type="spellStart"/>
            <w:r w:rsidRPr="00B70D12">
              <w:rPr>
                <w:rFonts w:ascii="Times New Roman" w:eastAsia="Times New Roman" w:hAnsi="Times New Roman"/>
                <w:color w:val="000000"/>
                <w:szCs w:val="20"/>
              </w:rPr>
              <w:t>ind</w:t>
            </w:r>
            <w:proofErr w:type="spellEnd"/>
            <w:r w:rsidRPr="00B70D12">
              <w:rPr>
                <w:rFonts w:ascii="Times New Roman" w:eastAsia="Times New Roman" w:hAnsi="Times New Roman"/>
                <w:color w:val="000000"/>
                <w:szCs w:val="20"/>
              </w:rPr>
              <w:t>.)</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0,193</w:t>
            </w:r>
          </w:p>
        </w:tc>
        <w:tc>
          <w:tcPr>
            <w:tcW w:w="992"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-0,074</w:t>
            </w:r>
          </w:p>
        </w:tc>
        <w:tc>
          <w:tcPr>
            <w:tcW w:w="1078"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-0,426</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-0,449</w:t>
            </w:r>
          </w:p>
        </w:tc>
        <w:tc>
          <w:tcPr>
            <w:tcW w:w="1109"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-0,452</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-0,114</w:t>
            </w:r>
          </w:p>
        </w:tc>
        <w:tc>
          <w:tcPr>
            <w:tcW w:w="850"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-0,268</w:t>
            </w:r>
          </w:p>
        </w:tc>
      </w:tr>
      <w:tr w:rsidR="00400A96" w:rsidRPr="005D1CA8" w:rsidTr="00423F5C">
        <w:trPr>
          <w:trHeight w:val="340"/>
          <w:jc w:val="center"/>
        </w:trPr>
        <w:tc>
          <w:tcPr>
            <w:tcW w:w="2381" w:type="dxa"/>
            <w:noWrap/>
            <w:vAlign w:val="center"/>
            <w:hideMark/>
          </w:tcPr>
          <w:p w:rsidR="00400A96" w:rsidRPr="00B70D12" w:rsidRDefault="00400A96" w:rsidP="00F91F6F">
            <w:pPr>
              <w:rPr>
                <w:rFonts w:ascii="Times New Roman" w:eastAsia="Times New Roman" w:hAnsi="Times New Roman"/>
                <w:color w:val="000000"/>
                <w:szCs w:val="20"/>
              </w:rPr>
            </w:pPr>
            <w:proofErr w:type="spellStart"/>
            <w:r w:rsidRPr="00B70D12">
              <w:rPr>
                <w:rFonts w:ascii="Times New Roman" w:eastAsia="Times New Roman" w:hAnsi="Times New Roman"/>
                <w:color w:val="000000"/>
                <w:szCs w:val="20"/>
              </w:rPr>
              <w:t>Taxa</w:t>
            </w:r>
            <w:proofErr w:type="spellEnd"/>
            <w:r w:rsidRPr="00B70D12">
              <w:rPr>
                <w:rFonts w:ascii="Times New Roman" w:eastAsia="Times New Roman" w:hAnsi="Times New Roman"/>
                <w:color w:val="000000"/>
                <w:szCs w:val="20"/>
              </w:rPr>
              <w:t xml:space="preserve"> Tolerantes (%S)</w:t>
            </w:r>
          </w:p>
        </w:tc>
        <w:tc>
          <w:tcPr>
            <w:tcW w:w="851" w:type="dxa"/>
            <w:noWrap/>
            <w:vAlign w:val="center"/>
            <w:hideMark/>
          </w:tcPr>
          <w:p w:rsidR="00400A96" w:rsidRPr="005D1CA8" w:rsidRDefault="00400A96" w:rsidP="00F91F6F">
            <w:pPr>
              <w:jc w:val="center"/>
              <w:rPr>
                <w:rFonts w:ascii="Times New Roman" w:eastAsia="Times New Roman" w:hAnsi="Times New Roman"/>
                <w:b/>
                <w:bCs/>
                <w:color w:val="000000"/>
                <w:szCs w:val="20"/>
              </w:rPr>
            </w:pPr>
            <w:r w:rsidRPr="005D1CA8">
              <w:rPr>
                <w:rFonts w:ascii="Times New Roman" w:eastAsia="Times New Roman" w:hAnsi="Times New Roman"/>
                <w:b/>
                <w:bCs/>
                <w:color w:val="000000"/>
                <w:szCs w:val="20"/>
              </w:rPr>
              <w:t>0,821</w:t>
            </w:r>
          </w:p>
        </w:tc>
        <w:tc>
          <w:tcPr>
            <w:tcW w:w="992" w:type="dxa"/>
            <w:noWrap/>
            <w:vAlign w:val="center"/>
            <w:hideMark/>
          </w:tcPr>
          <w:p w:rsidR="00400A96" w:rsidRPr="005D1CA8" w:rsidRDefault="00400A96" w:rsidP="00F91F6F">
            <w:pPr>
              <w:jc w:val="center"/>
              <w:rPr>
                <w:rFonts w:ascii="Times New Roman" w:eastAsia="Times New Roman" w:hAnsi="Times New Roman"/>
                <w:b/>
                <w:bCs/>
                <w:color w:val="000000"/>
                <w:szCs w:val="20"/>
              </w:rPr>
            </w:pPr>
            <w:r w:rsidRPr="005D1CA8">
              <w:rPr>
                <w:rFonts w:ascii="Times New Roman" w:eastAsia="Times New Roman" w:hAnsi="Times New Roman"/>
                <w:b/>
                <w:bCs/>
                <w:color w:val="000000"/>
                <w:szCs w:val="20"/>
              </w:rPr>
              <w:t>0,829</w:t>
            </w:r>
          </w:p>
        </w:tc>
        <w:tc>
          <w:tcPr>
            <w:tcW w:w="1078"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0,694</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0,675</w:t>
            </w:r>
          </w:p>
        </w:tc>
        <w:tc>
          <w:tcPr>
            <w:tcW w:w="1109"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0,644</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0,673</w:t>
            </w:r>
          </w:p>
        </w:tc>
        <w:tc>
          <w:tcPr>
            <w:tcW w:w="850"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0,416</w:t>
            </w:r>
          </w:p>
        </w:tc>
      </w:tr>
      <w:tr w:rsidR="00400A96" w:rsidRPr="005D1CA8" w:rsidTr="00423F5C">
        <w:trPr>
          <w:trHeight w:val="340"/>
          <w:jc w:val="center"/>
        </w:trPr>
        <w:tc>
          <w:tcPr>
            <w:tcW w:w="2381" w:type="dxa"/>
            <w:noWrap/>
            <w:vAlign w:val="center"/>
            <w:hideMark/>
          </w:tcPr>
          <w:p w:rsidR="00400A96" w:rsidRPr="00B70D12" w:rsidRDefault="00400A96" w:rsidP="00F91F6F">
            <w:pPr>
              <w:rPr>
                <w:rFonts w:ascii="Times New Roman" w:eastAsia="Times New Roman" w:hAnsi="Times New Roman"/>
                <w:color w:val="000000"/>
                <w:szCs w:val="20"/>
              </w:rPr>
            </w:pPr>
            <w:proofErr w:type="spellStart"/>
            <w:r w:rsidRPr="00B70D12">
              <w:rPr>
                <w:rFonts w:ascii="Times New Roman" w:eastAsia="Times New Roman" w:hAnsi="Times New Roman"/>
                <w:color w:val="000000"/>
                <w:szCs w:val="20"/>
              </w:rPr>
              <w:t>Taxa</w:t>
            </w:r>
            <w:proofErr w:type="spellEnd"/>
            <w:r w:rsidRPr="00B70D12">
              <w:rPr>
                <w:rFonts w:ascii="Times New Roman" w:eastAsia="Times New Roman" w:hAnsi="Times New Roman"/>
                <w:color w:val="000000"/>
                <w:szCs w:val="20"/>
              </w:rPr>
              <w:t xml:space="preserve"> Intolerante</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-0,526</w:t>
            </w:r>
          </w:p>
        </w:tc>
        <w:tc>
          <w:tcPr>
            <w:tcW w:w="992"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-0,329</w:t>
            </w:r>
          </w:p>
        </w:tc>
        <w:tc>
          <w:tcPr>
            <w:tcW w:w="1078" w:type="dxa"/>
            <w:noWrap/>
            <w:vAlign w:val="center"/>
            <w:hideMark/>
          </w:tcPr>
          <w:p w:rsidR="00400A96" w:rsidRPr="005D1CA8" w:rsidRDefault="00400A96" w:rsidP="00F91F6F">
            <w:pPr>
              <w:jc w:val="center"/>
              <w:rPr>
                <w:rFonts w:ascii="Times New Roman" w:eastAsia="Times New Roman" w:hAnsi="Times New Roman"/>
                <w:b/>
                <w:bCs/>
                <w:color w:val="000000"/>
                <w:szCs w:val="20"/>
              </w:rPr>
            </w:pPr>
            <w:r w:rsidRPr="005D1CA8">
              <w:rPr>
                <w:rFonts w:ascii="Times New Roman" w:eastAsia="Times New Roman" w:hAnsi="Times New Roman"/>
                <w:b/>
                <w:bCs/>
                <w:color w:val="000000"/>
                <w:szCs w:val="20"/>
              </w:rPr>
              <w:t>-0,853</w:t>
            </w:r>
          </w:p>
        </w:tc>
        <w:tc>
          <w:tcPr>
            <w:tcW w:w="851" w:type="dxa"/>
            <w:noWrap/>
            <w:vAlign w:val="center"/>
            <w:hideMark/>
          </w:tcPr>
          <w:p w:rsidR="00400A96" w:rsidRPr="005D1CA8" w:rsidRDefault="00400A96" w:rsidP="00F91F6F">
            <w:pPr>
              <w:jc w:val="center"/>
              <w:rPr>
                <w:rFonts w:ascii="Times New Roman" w:eastAsia="Times New Roman" w:hAnsi="Times New Roman"/>
                <w:b/>
                <w:bCs/>
                <w:color w:val="000000"/>
                <w:szCs w:val="20"/>
              </w:rPr>
            </w:pPr>
            <w:r w:rsidRPr="005D1CA8">
              <w:rPr>
                <w:rFonts w:ascii="Times New Roman" w:eastAsia="Times New Roman" w:hAnsi="Times New Roman"/>
                <w:b/>
                <w:bCs/>
                <w:color w:val="000000"/>
                <w:szCs w:val="20"/>
              </w:rPr>
              <w:t>-0,856</w:t>
            </w:r>
          </w:p>
        </w:tc>
        <w:tc>
          <w:tcPr>
            <w:tcW w:w="1109" w:type="dxa"/>
            <w:noWrap/>
            <w:vAlign w:val="center"/>
            <w:hideMark/>
          </w:tcPr>
          <w:p w:rsidR="00400A96" w:rsidRPr="005D1CA8" w:rsidRDefault="00400A96" w:rsidP="00F91F6F">
            <w:pPr>
              <w:jc w:val="center"/>
              <w:rPr>
                <w:rFonts w:ascii="Times New Roman" w:eastAsia="Times New Roman" w:hAnsi="Times New Roman"/>
                <w:b/>
                <w:bCs/>
                <w:color w:val="000000"/>
                <w:szCs w:val="20"/>
              </w:rPr>
            </w:pPr>
            <w:r w:rsidRPr="005D1CA8">
              <w:rPr>
                <w:rFonts w:ascii="Times New Roman" w:eastAsia="Times New Roman" w:hAnsi="Times New Roman"/>
                <w:b/>
                <w:bCs/>
                <w:color w:val="000000"/>
                <w:szCs w:val="20"/>
              </w:rPr>
              <w:t>-0,845</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-0,160</w:t>
            </w:r>
          </w:p>
        </w:tc>
        <w:tc>
          <w:tcPr>
            <w:tcW w:w="850"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0,041</w:t>
            </w:r>
          </w:p>
        </w:tc>
      </w:tr>
      <w:tr w:rsidR="00400A96" w:rsidRPr="005D1CA8" w:rsidTr="00423F5C">
        <w:trPr>
          <w:trHeight w:val="340"/>
          <w:jc w:val="center"/>
        </w:trPr>
        <w:tc>
          <w:tcPr>
            <w:tcW w:w="2381" w:type="dxa"/>
            <w:noWrap/>
            <w:vAlign w:val="center"/>
            <w:hideMark/>
          </w:tcPr>
          <w:p w:rsidR="00400A96" w:rsidRPr="00B70D12" w:rsidRDefault="00400A96" w:rsidP="00F91F6F">
            <w:pPr>
              <w:rPr>
                <w:rFonts w:ascii="Times New Roman" w:eastAsia="Times New Roman" w:hAnsi="Times New Roman"/>
                <w:color w:val="000000"/>
                <w:szCs w:val="20"/>
              </w:rPr>
            </w:pPr>
            <w:proofErr w:type="spellStart"/>
            <w:r w:rsidRPr="00B70D12">
              <w:rPr>
                <w:rFonts w:ascii="Times New Roman" w:eastAsia="Times New Roman" w:hAnsi="Times New Roman"/>
                <w:color w:val="000000"/>
                <w:szCs w:val="20"/>
              </w:rPr>
              <w:t>Taxa</w:t>
            </w:r>
            <w:proofErr w:type="spellEnd"/>
            <w:r w:rsidRPr="00B70D12">
              <w:rPr>
                <w:rFonts w:ascii="Times New Roman" w:eastAsia="Times New Roman" w:hAnsi="Times New Roman"/>
                <w:color w:val="000000"/>
                <w:szCs w:val="20"/>
              </w:rPr>
              <w:t xml:space="preserve"> EPT</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-0,457</w:t>
            </w:r>
          </w:p>
        </w:tc>
        <w:tc>
          <w:tcPr>
            <w:tcW w:w="992"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-0,246</w:t>
            </w:r>
          </w:p>
        </w:tc>
        <w:tc>
          <w:tcPr>
            <w:tcW w:w="1078" w:type="dxa"/>
            <w:noWrap/>
            <w:vAlign w:val="center"/>
            <w:hideMark/>
          </w:tcPr>
          <w:p w:rsidR="00400A96" w:rsidRPr="005D1CA8" w:rsidRDefault="00400A96" w:rsidP="00F91F6F">
            <w:pPr>
              <w:jc w:val="center"/>
              <w:rPr>
                <w:rFonts w:ascii="Times New Roman" w:eastAsia="Times New Roman" w:hAnsi="Times New Roman"/>
                <w:b/>
                <w:bCs/>
                <w:color w:val="000000"/>
                <w:szCs w:val="20"/>
              </w:rPr>
            </w:pPr>
            <w:r w:rsidRPr="005D1CA8">
              <w:rPr>
                <w:rFonts w:ascii="Times New Roman" w:eastAsia="Times New Roman" w:hAnsi="Times New Roman"/>
                <w:b/>
                <w:bCs/>
                <w:color w:val="000000"/>
                <w:szCs w:val="20"/>
              </w:rPr>
              <w:t>-0,816</w:t>
            </w:r>
          </w:p>
        </w:tc>
        <w:tc>
          <w:tcPr>
            <w:tcW w:w="851" w:type="dxa"/>
            <w:noWrap/>
            <w:vAlign w:val="center"/>
            <w:hideMark/>
          </w:tcPr>
          <w:p w:rsidR="00400A96" w:rsidRPr="005D1CA8" w:rsidRDefault="00400A96" w:rsidP="00F91F6F">
            <w:pPr>
              <w:jc w:val="center"/>
              <w:rPr>
                <w:rFonts w:ascii="Times New Roman" w:eastAsia="Times New Roman" w:hAnsi="Times New Roman"/>
                <w:b/>
                <w:bCs/>
                <w:color w:val="000000"/>
                <w:szCs w:val="20"/>
              </w:rPr>
            </w:pPr>
            <w:r w:rsidRPr="005D1CA8">
              <w:rPr>
                <w:rFonts w:ascii="Times New Roman" w:eastAsia="Times New Roman" w:hAnsi="Times New Roman"/>
                <w:b/>
                <w:bCs/>
                <w:color w:val="000000"/>
                <w:szCs w:val="20"/>
              </w:rPr>
              <w:t>-0,824</w:t>
            </w:r>
          </w:p>
        </w:tc>
        <w:tc>
          <w:tcPr>
            <w:tcW w:w="1109" w:type="dxa"/>
            <w:noWrap/>
            <w:vAlign w:val="center"/>
            <w:hideMark/>
          </w:tcPr>
          <w:p w:rsidR="00400A96" w:rsidRPr="005D1CA8" w:rsidRDefault="00400A96" w:rsidP="00F91F6F">
            <w:pPr>
              <w:jc w:val="center"/>
              <w:rPr>
                <w:rFonts w:ascii="Times New Roman" w:eastAsia="Times New Roman" w:hAnsi="Times New Roman"/>
                <w:b/>
                <w:bCs/>
                <w:color w:val="000000"/>
                <w:szCs w:val="20"/>
              </w:rPr>
            </w:pPr>
            <w:r w:rsidRPr="005D1CA8">
              <w:rPr>
                <w:rFonts w:ascii="Times New Roman" w:eastAsia="Times New Roman" w:hAnsi="Times New Roman"/>
                <w:b/>
                <w:bCs/>
                <w:color w:val="000000"/>
                <w:szCs w:val="20"/>
              </w:rPr>
              <w:t>-0,823</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-0,090</w:t>
            </w:r>
          </w:p>
        </w:tc>
        <w:tc>
          <w:tcPr>
            <w:tcW w:w="850"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0,089</w:t>
            </w:r>
          </w:p>
        </w:tc>
      </w:tr>
      <w:tr w:rsidR="00400A96" w:rsidRPr="005D1CA8" w:rsidTr="00423F5C">
        <w:trPr>
          <w:trHeight w:val="340"/>
          <w:jc w:val="center"/>
        </w:trPr>
        <w:tc>
          <w:tcPr>
            <w:tcW w:w="2381" w:type="dxa"/>
            <w:noWrap/>
            <w:vAlign w:val="center"/>
            <w:hideMark/>
          </w:tcPr>
          <w:p w:rsidR="00400A96" w:rsidRPr="00B70D12" w:rsidRDefault="00400A96" w:rsidP="00F91F6F">
            <w:pPr>
              <w:rPr>
                <w:rFonts w:ascii="Times New Roman" w:eastAsia="Times New Roman" w:hAnsi="Times New Roman"/>
                <w:color w:val="000000"/>
                <w:szCs w:val="20"/>
              </w:rPr>
            </w:pPr>
            <w:r w:rsidRPr="00B70D12">
              <w:rPr>
                <w:rFonts w:ascii="Times New Roman" w:eastAsia="Times New Roman" w:hAnsi="Times New Roman"/>
                <w:color w:val="000000"/>
                <w:szCs w:val="20"/>
              </w:rPr>
              <w:t>ABI</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-0,213</w:t>
            </w:r>
          </w:p>
        </w:tc>
        <w:tc>
          <w:tcPr>
            <w:tcW w:w="992"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-0,286</w:t>
            </w:r>
          </w:p>
        </w:tc>
        <w:tc>
          <w:tcPr>
            <w:tcW w:w="1078"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-0,715</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-0,729</w:t>
            </w:r>
          </w:p>
        </w:tc>
        <w:tc>
          <w:tcPr>
            <w:tcW w:w="1109"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-0,715</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-0,238</w:t>
            </w:r>
          </w:p>
        </w:tc>
        <w:tc>
          <w:tcPr>
            <w:tcW w:w="850"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-0,216</w:t>
            </w:r>
          </w:p>
        </w:tc>
      </w:tr>
      <w:tr w:rsidR="00400A96" w:rsidRPr="005D1CA8" w:rsidTr="00423F5C">
        <w:trPr>
          <w:trHeight w:val="340"/>
          <w:jc w:val="center"/>
        </w:trPr>
        <w:tc>
          <w:tcPr>
            <w:tcW w:w="2381" w:type="dxa"/>
            <w:noWrap/>
            <w:vAlign w:val="center"/>
            <w:hideMark/>
          </w:tcPr>
          <w:p w:rsidR="00400A96" w:rsidRPr="00B70D12" w:rsidRDefault="00400A96" w:rsidP="00F91F6F">
            <w:pPr>
              <w:rPr>
                <w:rFonts w:ascii="Times New Roman" w:eastAsia="Times New Roman" w:hAnsi="Times New Roman"/>
                <w:color w:val="000000"/>
                <w:szCs w:val="20"/>
              </w:rPr>
            </w:pPr>
            <w:proofErr w:type="spellStart"/>
            <w:r w:rsidRPr="00B70D12">
              <w:rPr>
                <w:rFonts w:ascii="Times New Roman" w:eastAsia="Times New Roman" w:hAnsi="Times New Roman"/>
                <w:color w:val="000000"/>
                <w:szCs w:val="20"/>
              </w:rPr>
              <w:t>Divers</w:t>
            </w:r>
            <w:proofErr w:type="spellEnd"/>
            <w:r w:rsidRPr="00B70D12">
              <w:rPr>
                <w:rFonts w:ascii="Times New Roman" w:eastAsia="Times New Roman" w:hAnsi="Times New Roman"/>
                <w:color w:val="000000"/>
                <w:szCs w:val="20"/>
              </w:rPr>
              <w:t>. Shannon-Wiener (H')</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-0,182</w:t>
            </w:r>
          </w:p>
        </w:tc>
        <w:tc>
          <w:tcPr>
            <w:tcW w:w="992"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-0,537</w:t>
            </w:r>
          </w:p>
        </w:tc>
        <w:tc>
          <w:tcPr>
            <w:tcW w:w="1078"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-0,697</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-0,699</w:t>
            </w:r>
          </w:p>
        </w:tc>
        <w:tc>
          <w:tcPr>
            <w:tcW w:w="1109"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-0,681</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-0,392</w:t>
            </w:r>
          </w:p>
        </w:tc>
        <w:tc>
          <w:tcPr>
            <w:tcW w:w="850"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-0,402</w:t>
            </w:r>
          </w:p>
        </w:tc>
      </w:tr>
      <w:tr w:rsidR="00400A96" w:rsidRPr="005D1CA8" w:rsidTr="00B70D12">
        <w:trPr>
          <w:trHeight w:val="109"/>
          <w:jc w:val="center"/>
        </w:trPr>
        <w:tc>
          <w:tcPr>
            <w:tcW w:w="2381" w:type="dxa"/>
            <w:noWrap/>
            <w:vAlign w:val="center"/>
            <w:hideMark/>
          </w:tcPr>
          <w:p w:rsidR="00400A96" w:rsidRPr="00B70D12" w:rsidRDefault="00400A96" w:rsidP="00F91F6F">
            <w:pPr>
              <w:rPr>
                <w:rFonts w:ascii="Times New Roman" w:eastAsia="Times New Roman" w:hAnsi="Times New Roman"/>
                <w:color w:val="000000"/>
                <w:szCs w:val="20"/>
              </w:rPr>
            </w:pPr>
            <w:r w:rsidRPr="00B70D12">
              <w:rPr>
                <w:rFonts w:ascii="Times New Roman" w:eastAsia="Times New Roman" w:hAnsi="Times New Roman"/>
                <w:color w:val="000000"/>
                <w:szCs w:val="20"/>
              </w:rPr>
              <w:t xml:space="preserve">Diversidad de </w:t>
            </w:r>
            <w:proofErr w:type="spellStart"/>
            <w:r w:rsidRPr="00B70D12">
              <w:rPr>
                <w:rFonts w:ascii="Times New Roman" w:eastAsia="Times New Roman" w:hAnsi="Times New Roman"/>
                <w:color w:val="000000"/>
                <w:szCs w:val="20"/>
              </w:rPr>
              <w:t>Margalef</w:t>
            </w:r>
            <w:proofErr w:type="spellEnd"/>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0,279</w:t>
            </w:r>
          </w:p>
        </w:tc>
        <w:tc>
          <w:tcPr>
            <w:tcW w:w="992"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-0,358</w:t>
            </w:r>
          </w:p>
        </w:tc>
        <w:tc>
          <w:tcPr>
            <w:tcW w:w="1078"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-0,288</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-0,301</w:t>
            </w:r>
          </w:p>
        </w:tc>
        <w:tc>
          <w:tcPr>
            <w:tcW w:w="1109"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-0,288</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-0,395</w:t>
            </w:r>
          </w:p>
        </w:tc>
        <w:tc>
          <w:tcPr>
            <w:tcW w:w="850"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-0,636</w:t>
            </w:r>
          </w:p>
        </w:tc>
      </w:tr>
      <w:tr w:rsidR="00400A96" w:rsidRPr="005D1CA8" w:rsidTr="00423F5C">
        <w:trPr>
          <w:trHeight w:val="340"/>
          <w:jc w:val="center"/>
        </w:trPr>
        <w:tc>
          <w:tcPr>
            <w:tcW w:w="2381" w:type="dxa"/>
            <w:noWrap/>
            <w:vAlign w:val="center"/>
            <w:hideMark/>
          </w:tcPr>
          <w:p w:rsidR="00400A96" w:rsidRPr="00B70D12" w:rsidRDefault="00400A96" w:rsidP="00F91F6F">
            <w:pPr>
              <w:rPr>
                <w:rFonts w:ascii="Times New Roman" w:eastAsia="Times New Roman" w:hAnsi="Times New Roman"/>
                <w:color w:val="000000"/>
                <w:szCs w:val="20"/>
              </w:rPr>
            </w:pPr>
            <w:proofErr w:type="spellStart"/>
            <w:r w:rsidRPr="00B70D12">
              <w:rPr>
                <w:rFonts w:ascii="Times New Roman" w:eastAsia="Times New Roman" w:hAnsi="Times New Roman"/>
                <w:color w:val="000000"/>
                <w:szCs w:val="20"/>
              </w:rPr>
              <w:t>Equitatividad</w:t>
            </w:r>
            <w:proofErr w:type="spellEnd"/>
            <w:r w:rsidRPr="00B70D12">
              <w:rPr>
                <w:rFonts w:ascii="Times New Roman" w:eastAsia="Times New Roman" w:hAnsi="Times New Roman"/>
                <w:color w:val="000000"/>
                <w:szCs w:val="20"/>
              </w:rPr>
              <w:t xml:space="preserve"> (J)</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-0,253</w:t>
            </w:r>
          </w:p>
        </w:tc>
        <w:tc>
          <w:tcPr>
            <w:tcW w:w="992"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-0,568</w:t>
            </w:r>
          </w:p>
        </w:tc>
        <w:tc>
          <w:tcPr>
            <w:tcW w:w="1078"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-0,702</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-0,701</w:t>
            </w:r>
          </w:p>
        </w:tc>
        <w:tc>
          <w:tcPr>
            <w:tcW w:w="1109"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-0,682</w:t>
            </w:r>
          </w:p>
        </w:tc>
        <w:tc>
          <w:tcPr>
            <w:tcW w:w="851"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-0,399</w:t>
            </w:r>
          </w:p>
        </w:tc>
        <w:tc>
          <w:tcPr>
            <w:tcW w:w="850" w:type="dxa"/>
            <w:noWrap/>
            <w:vAlign w:val="center"/>
            <w:hideMark/>
          </w:tcPr>
          <w:p w:rsidR="00400A96" w:rsidRPr="005D1CA8" w:rsidRDefault="00400A96" w:rsidP="00F91F6F">
            <w:pPr>
              <w:jc w:val="center"/>
              <w:rPr>
                <w:rFonts w:ascii="Times New Roman" w:eastAsia="Times New Roman" w:hAnsi="Times New Roman"/>
                <w:color w:val="000000"/>
                <w:szCs w:val="20"/>
              </w:rPr>
            </w:pPr>
            <w:r w:rsidRPr="005D1CA8">
              <w:rPr>
                <w:rFonts w:ascii="Times New Roman" w:eastAsia="Times New Roman" w:hAnsi="Times New Roman"/>
                <w:color w:val="000000"/>
                <w:szCs w:val="20"/>
              </w:rPr>
              <w:t>-0,372</w:t>
            </w:r>
          </w:p>
        </w:tc>
      </w:tr>
    </w:tbl>
    <w:p w:rsidR="005C13F2" w:rsidRPr="005D1CA8" w:rsidRDefault="001071F5" w:rsidP="005C13F2">
      <w:pPr>
        <w:rPr>
          <w:rFonts w:ascii="Times New Roman" w:hAnsi="Times New Roman" w:cs="Times New Roman"/>
          <w:lang w:val="es-EC"/>
        </w:rPr>
      </w:pPr>
      <w:r w:rsidRPr="00565164">
        <w:rPr>
          <w:rFonts w:ascii="Times New Roman" w:hAnsi="Times New Roman" w:cs="Times New Roman"/>
          <w:iCs/>
          <w:sz w:val="20"/>
          <w:szCs w:val="20"/>
          <w:lang w:val="es-EC"/>
        </w:rPr>
        <w:t xml:space="preserve">Fuente: Datos </w:t>
      </w:r>
      <w:r>
        <w:rPr>
          <w:rFonts w:ascii="Times New Roman" w:hAnsi="Times New Roman" w:cs="Times New Roman"/>
          <w:iCs/>
          <w:sz w:val="20"/>
          <w:szCs w:val="20"/>
          <w:lang w:val="es-EC"/>
        </w:rPr>
        <w:t>obtenidos</w:t>
      </w:r>
      <w:r w:rsidRPr="00565164">
        <w:rPr>
          <w:rFonts w:ascii="Times New Roman" w:hAnsi="Times New Roman" w:cs="Times New Roman"/>
          <w:iCs/>
          <w:sz w:val="20"/>
          <w:szCs w:val="20"/>
          <w:lang w:val="es-EC"/>
        </w:rPr>
        <w:t xml:space="preserve"> en el estudio</w:t>
      </w:r>
    </w:p>
    <w:p w:rsidR="0097196E" w:rsidRPr="005D1CA8" w:rsidRDefault="0097196E" w:rsidP="001071F5">
      <w:pPr>
        <w:pStyle w:val="Epgrafe"/>
        <w:spacing w:before="240" w:after="0" w:line="360" w:lineRule="auto"/>
        <w:jc w:val="both"/>
        <w:rPr>
          <w:rFonts w:ascii="Times New Roman" w:hAnsi="Times New Roman" w:cs="Times New Roman"/>
          <w:i w:val="0"/>
          <w:color w:val="auto"/>
          <w:sz w:val="24"/>
          <w:szCs w:val="24"/>
        </w:rPr>
      </w:pPr>
      <w:bookmarkStart w:id="144" w:name="_Toc481242493"/>
      <w:bookmarkStart w:id="145" w:name="_Toc483907497"/>
      <w:r w:rsidRPr="005D1CA8">
        <w:rPr>
          <w:rFonts w:ascii="Times New Roman" w:hAnsi="Times New Roman" w:cs="Times New Roman"/>
          <w:i w:val="0"/>
          <w:color w:val="auto"/>
          <w:sz w:val="24"/>
          <w:szCs w:val="24"/>
        </w:rPr>
        <w:t xml:space="preserve">Anexo </w:t>
      </w:r>
      <w:r w:rsidRPr="005D1CA8">
        <w:rPr>
          <w:rFonts w:ascii="Times New Roman" w:hAnsi="Times New Roman" w:cs="Times New Roman"/>
          <w:i w:val="0"/>
          <w:color w:val="auto"/>
          <w:sz w:val="24"/>
          <w:szCs w:val="24"/>
        </w:rPr>
        <w:fldChar w:fldCharType="begin"/>
      </w:r>
      <w:r w:rsidRPr="005D1CA8">
        <w:rPr>
          <w:rFonts w:ascii="Times New Roman" w:hAnsi="Times New Roman" w:cs="Times New Roman"/>
          <w:i w:val="0"/>
          <w:color w:val="auto"/>
          <w:sz w:val="24"/>
          <w:szCs w:val="24"/>
        </w:rPr>
        <w:instrText xml:space="preserve"> SEQ Anexo \* ARABIC </w:instrText>
      </w:r>
      <w:r w:rsidRPr="005D1CA8">
        <w:rPr>
          <w:rFonts w:ascii="Times New Roman" w:hAnsi="Times New Roman" w:cs="Times New Roman"/>
          <w:i w:val="0"/>
          <w:color w:val="auto"/>
          <w:sz w:val="24"/>
          <w:szCs w:val="24"/>
        </w:rPr>
        <w:fldChar w:fldCharType="separate"/>
      </w:r>
      <w:r w:rsidR="001F3B21">
        <w:rPr>
          <w:rFonts w:ascii="Times New Roman" w:hAnsi="Times New Roman" w:cs="Times New Roman"/>
          <w:i w:val="0"/>
          <w:noProof/>
          <w:color w:val="auto"/>
          <w:sz w:val="24"/>
          <w:szCs w:val="24"/>
        </w:rPr>
        <w:t>7</w:t>
      </w:r>
      <w:r w:rsidRPr="005D1CA8">
        <w:rPr>
          <w:rFonts w:ascii="Times New Roman" w:hAnsi="Times New Roman" w:cs="Times New Roman"/>
          <w:i w:val="0"/>
          <w:color w:val="auto"/>
          <w:sz w:val="24"/>
          <w:szCs w:val="24"/>
        </w:rPr>
        <w:fldChar w:fldCharType="end"/>
      </w:r>
      <w:r w:rsidRPr="005D1CA8">
        <w:rPr>
          <w:rFonts w:ascii="Times New Roman" w:hAnsi="Times New Roman" w:cs="Times New Roman"/>
          <w:i w:val="0"/>
          <w:color w:val="auto"/>
          <w:sz w:val="24"/>
          <w:szCs w:val="24"/>
        </w:rPr>
        <w:t xml:space="preserve"> Sitios de estudio por cada estado de conservación de época lluviosa y menos lluviosa:</w:t>
      </w:r>
      <w:bookmarkEnd w:id="144"/>
      <w:bookmarkEnd w:id="145"/>
    </w:p>
    <w:p w:rsidR="0097196E" w:rsidRPr="005D1CA8" w:rsidRDefault="0097196E" w:rsidP="0097196E">
      <w:pPr>
        <w:rPr>
          <w:rFonts w:ascii="Times New Roman" w:hAnsi="Times New Roman" w:cs="Times New Roman"/>
          <w:b/>
          <w:sz w:val="24"/>
          <w:szCs w:val="24"/>
        </w:rPr>
      </w:pPr>
      <w:r w:rsidRPr="005D1CA8">
        <w:rPr>
          <w:rFonts w:ascii="Times New Roman" w:hAnsi="Times New Roman" w:cs="Times New Roman"/>
          <w:b/>
          <w:sz w:val="24"/>
          <w:szCs w:val="24"/>
        </w:rPr>
        <w:t>Época Lluviosa</w:t>
      </w:r>
    </w:p>
    <w:p w:rsidR="0097196E" w:rsidRPr="005D1CA8" w:rsidRDefault="0097196E" w:rsidP="0097196E">
      <w:pPr>
        <w:jc w:val="center"/>
        <w:rPr>
          <w:rFonts w:ascii="Times New Roman" w:hAnsi="Times New Roman" w:cs="Times New Roman"/>
          <w:sz w:val="24"/>
          <w:szCs w:val="24"/>
        </w:rPr>
      </w:pPr>
      <w:r w:rsidRPr="005D1CA8">
        <w:rPr>
          <w:noProof/>
          <w:lang w:val="es-EC" w:eastAsia="es-EC"/>
        </w:rPr>
        <w:drawing>
          <wp:inline distT="0" distB="0" distL="0" distR="0" wp14:anchorId="3F340683" wp14:editId="4A9CF2F2">
            <wp:extent cx="2858400" cy="191352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58400" cy="1913522"/>
                    </a:xfrm>
                    <a:prstGeom prst="rect">
                      <a:avLst/>
                    </a:prstGeom>
                  </pic:spPr>
                </pic:pic>
              </a:graphicData>
            </a:graphic>
          </wp:inline>
        </w:drawing>
      </w:r>
      <w:r w:rsidRPr="005D1CA8">
        <w:rPr>
          <w:noProof/>
          <w:lang w:val="es-EC" w:eastAsia="es-EC"/>
        </w:rPr>
        <w:drawing>
          <wp:inline distT="0" distB="0" distL="0" distR="0" wp14:anchorId="1970D81F" wp14:editId="4F05720C">
            <wp:extent cx="2858400" cy="1935008"/>
            <wp:effectExtent l="0" t="0" r="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858400" cy="1935008"/>
                    </a:xfrm>
                    <a:prstGeom prst="rect">
                      <a:avLst/>
                    </a:prstGeom>
                  </pic:spPr>
                </pic:pic>
              </a:graphicData>
            </a:graphic>
          </wp:inline>
        </w:drawing>
      </w:r>
    </w:p>
    <w:p w:rsidR="0097196E" w:rsidRDefault="0097196E" w:rsidP="0097196E">
      <w:pPr>
        <w:jc w:val="center"/>
        <w:rPr>
          <w:rFonts w:ascii="Times New Roman" w:hAnsi="Times New Roman" w:cs="Times New Roman"/>
          <w:sz w:val="24"/>
          <w:szCs w:val="24"/>
        </w:rPr>
      </w:pPr>
      <w:r w:rsidRPr="005D1CA8">
        <w:rPr>
          <w:rFonts w:ascii="Times New Roman" w:hAnsi="Times New Roman" w:cs="Times New Roman"/>
          <w:sz w:val="24"/>
          <w:szCs w:val="24"/>
        </w:rPr>
        <w:t>Bosque                                                                Pastizal</w:t>
      </w:r>
    </w:p>
    <w:p w:rsidR="00423F5C" w:rsidRPr="005D1CA8" w:rsidRDefault="00423F5C" w:rsidP="0097196E">
      <w:pPr>
        <w:jc w:val="center"/>
        <w:rPr>
          <w:rFonts w:ascii="Times New Roman" w:hAnsi="Times New Roman" w:cs="Times New Roman"/>
          <w:sz w:val="24"/>
          <w:szCs w:val="24"/>
        </w:rPr>
      </w:pPr>
    </w:p>
    <w:p w:rsidR="00423F5C" w:rsidRDefault="00423F5C" w:rsidP="0097196E">
      <w:pPr>
        <w:jc w:val="center"/>
        <w:rPr>
          <w:rFonts w:ascii="Times New Roman" w:hAnsi="Times New Roman" w:cs="Times New Roman"/>
          <w:sz w:val="24"/>
          <w:szCs w:val="24"/>
        </w:rPr>
      </w:pPr>
    </w:p>
    <w:p w:rsidR="001071F5" w:rsidRPr="005D1CA8" w:rsidRDefault="001071F5" w:rsidP="0097196E">
      <w:pPr>
        <w:jc w:val="center"/>
        <w:rPr>
          <w:rFonts w:ascii="Times New Roman" w:hAnsi="Times New Roman" w:cs="Times New Roman"/>
          <w:sz w:val="24"/>
          <w:szCs w:val="24"/>
        </w:rPr>
      </w:pPr>
    </w:p>
    <w:p w:rsidR="0097196E" w:rsidRPr="005D1CA8" w:rsidRDefault="0097196E" w:rsidP="0097196E">
      <w:pPr>
        <w:rPr>
          <w:rFonts w:ascii="Times New Roman" w:hAnsi="Times New Roman" w:cs="Times New Roman"/>
          <w:b/>
          <w:sz w:val="24"/>
          <w:szCs w:val="24"/>
        </w:rPr>
      </w:pPr>
      <w:r w:rsidRPr="005D1CA8">
        <w:rPr>
          <w:rFonts w:ascii="Times New Roman" w:hAnsi="Times New Roman" w:cs="Times New Roman"/>
          <w:b/>
          <w:sz w:val="24"/>
          <w:szCs w:val="24"/>
        </w:rPr>
        <w:lastRenderedPageBreak/>
        <w:t>Época menos lluviosa</w:t>
      </w:r>
    </w:p>
    <w:p w:rsidR="0097196E" w:rsidRPr="005D1CA8" w:rsidRDefault="00423F5C" w:rsidP="00294AEE">
      <w:pPr>
        <w:jc w:val="center"/>
        <w:rPr>
          <w:rFonts w:ascii="Times New Roman" w:hAnsi="Times New Roman" w:cs="Times New Roman"/>
          <w:sz w:val="24"/>
          <w:szCs w:val="24"/>
        </w:rPr>
      </w:pPr>
      <w:r w:rsidRPr="005D1CA8">
        <w:rPr>
          <w:noProof/>
          <w:lang w:val="es-EC" w:eastAsia="es-EC"/>
        </w:rPr>
        <w:drawing>
          <wp:inline distT="0" distB="0" distL="0" distR="0">
            <wp:extent cx="1620591" cy="2160000"/>
            <wp:effectExtent l="0" t="0" r="0" b="0"/>
            <wp:docPr id="37" name="Imagen 37" descr="C:\Users\DPAK\AppData\Local\Microsoft\Windows\INetCache\Content.Word\Vol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PAK\AppData\Local\Microsoft\Windows\INetCache\Content.Word\Volcan.2.jpg"/>
                    <pic:cNvPicPr>
                      <a:picLocks noChangeAspect="1" noChangeArrowheads="1"/>
                    </pic:cNvPicPr>
                  </pic:nvPicPr>
                  <pic:blipFill>
                    <a:blip r:embed="rId75" cstate="print">
                      <a:extLst>
                        <a:ext uri="{BEBA8EAE-BF5A-486C-A8C5-ECC9F3942E4B}">
                          <a14:imgProps xmlns:a14="http://schemas.microsoft.com/office/drawing/2010/main">
                            <a14:imgLayer r:embed="rId76">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620591" cy="2160000"/>
                    </a:xfrm>
                    <a:prstGeom prst="rect">
                      <a:avLst/>
                    </a:prstGeom>
                    <a:noFill/>
                    <a:ln>
                      <a:noFill/>
                    </a:ln>
                  </pic:spPr>
                </pic:pic>
              </a:graphicData>
            </a:graphic>
          </wp:inline>
        </w:drawing>
      </w:r>
      <w:r w:rsidR="00294AEE" w:rsidRPr="005D1CA8">
        <w:rPr>
          <w:rFonts w:ascii="Times New Roman" w:hAnsi="Times New Roman" w:cs="Times New Roman"/>
          <w:sz w:val="24"/>
          <w:szCs w:val="24"/>
        </w:rPr>
        <w:t xml:space="preserve">                          </w:t>
      </w:r>
      <w:r w:rsidR="00294AEE" w:rsidRPr="005D1CA8">
        <w:rPr>
          <w:noProof/>
          <w:lang w:val="es-EC" w:eastAsia="es-EC"/>
        </w:rPr>
        <w:drawing>
          <wp:inline distT="0" distB="0" distL="0" distR="0" wp14:anchorId="256ED7BC" wp14:editId="2E54D348">
            <wp:extent cx="1296000" cy="2160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BEBA8EAE-BF5A-486C-A8C5-ECC9F3942E4B}">
                          <a14:imgProps xmlns:a14="http://schemas.microsoft.com/office/drawing/2010/main">
                            <a14:imgLayer r:embed="rId78">
                              <a14:imgEffect>
                                <a14:colorTemperature colorTemp="7200"/>
                              </a14:imgEffect>
                            </a14:imgLayer>
                          </a14:imgProps>
                        </a:ext>
                      </a:extLst>
                    </a:blip>
                    <a:stretch>
                      <a:fillRect/>
                    </a:stretch>
                  </pic:blipFill>
                  <pic:spPr>
                    <a:xfrm>
                      <a:off x="0" y="0"/>
                      <a:ext cx="1296000" cy="2160000"/>
                    </a:xfrm>
                    <a:prstGeom prst="rect">
                      <a:avLst/>
                    </a:prstGeom>
                  </pic:spPr>
                </pic:pic>
              </a:graphicData>
            </a:graphic>
          </wp:inline>
        </w:drawing>
      </w:r>
    </w:p>
    <w:p w:rsidR="00423F5C" w:rsidRPr="005D1CA8" w:rsidRDefault="00294AEE" w:rsidP="00423F5C">
      <w:pPr>
        <w:jc w:val="center"/>
        <w:rPr>
          <w:rFonts w:ascii="Times New Roman" w:hAnsi="Times New Roman" w:cs="Times New Roman"/>
          <w:sz w:val="24"/>
          <w:szCs w:val="24"/>
        </w:rPr>
      </w:pPr>
      <w:r w:rsidRPr="005D1CA8">
        <w:rPr>
          <w:rFonts w:ascii="Times New Roman" w:hAnsi="Times New Roman" w:cs="Times New Roman"/>
          <w:sz w:val="24"/>
          <w:szCs w:val="24"/>
        </w:rPr>
        <w:t xml:space="preserve">      </w:t>
      </w:r>
      <w:r w:rsidR="00423F5C" w:rsidRPr="005D1CA8">
        <w:rPr>
          <w:rFonts w:ascii="Times New Roman" w:hAnsi="Times New Roman" w:cs="Times New Roman"/>
          <w:sz w:val="24"/>
          <w:szCs w:val="24"/>
        </w:rPr>
        <w:t>Bosque</w:t>
      </w:r>
      <w:r w:rsidRPr="005D1CA8">
        <w:rPr>
          <w:rFonts w:ascii="Times New Roman" w:hAnsi="Times New Roman" w:cs="Times New Roman"/>
          <w:sz w:val="24"/>
          <w:szCs w:val="24"/>
        </w:rPr>
        <w:t xml:space="preserve">                  </w:t>
      </w:r>
      <w:r w:rsidR="00423F5C" w:rsidRPr="005D1CA8">
        <w:rPr>
          <w:rFonts w:ascii="Times New Roman" w:hAnsi="Times New Roman" w:cs="Times New Roman"/>
          <w:sz w:val="24"/>
          <w:szCs w:val="24"/>
        </w:rPr>
        <w:t xml:space="preserve">                                   Pastizal</w:t>
      </w:r>
    </w:p>
    <w:p w:rsidR="00C6378A" w:rsidRPr="005D1CA8" w:rsidRDefault="0097196E" w:rsidP="00D60C34">
      <w:pPr>
        <w:pStyle w:val="Epgrafe"/>
        <w:jc w:val="both"/>
        <w:rPr>
          <w:rFonts w:ascii="Times New Roman" w:hAnsi="Times New Roman" w:cs="Times New Roman"/>
          <w:i w:val="0"/>
          <w:color w:val="auto"/>
          <w:sz w:val="24"/>
          <w:szCs w:val="24"/>
        </w:rPr>
      </w:pPr>
      <w:r w:rsidRPr="005D1CA8">
        <w:rPr>
          <w:rFonts w:ascii="Times New Roman" w:hAnsi="Times New Roman" w:cs="Times New Roman"/>
          <w:i w:val="0"/>
          <w:color w:val="auto"/>
          <w:sz w:val="24"/>
          <w:szCs w:val="24"/>
        </w:rPr>
        <w:t xml:space="preserve"> </w:t>
      </w:r>
      <w:bookmarkStart w:id="146" w:name="_Toc481242494"/>
      <w:bookmarkStart w:id="147" w:name="_Toc483907498"/>
      <w:r w:rsidR="00294AEE" w:rsidRPr="005D1CA8">
        <w:rPr>
          <w:rFonts w:ascii="Times New Roman" w:hAnsi="Times New Roman" w:cs="Times New Roman"/>
          <w:i w:val="0"/>
          <w:color w:val="auto"/>
          <w:sz w:val="24"/>
          <w:szCs w:val="24"/>
        </w:rPr>
        <w:t xml:space="preserve">Anexo </w:t>
      </w:r>
      <w:r w:rsidR="00294AEE" w:rsidRPr="005D1CA8">
        <w:rPr>
          <w:rFonts w:ascii="Times New Roman" w:hAnsi="Times New Roman" w:cs="Times New Roman"/>
          <w:i w:val="0"/>
          <w:color w:val="auto"/>
          <w:sz w:val="24"/>
          <w:szCs w:val="24"/>
        </w:rPr>
        <w:fldChar w:fldCharType="begin"/>
      </w:r>
      <w:r w:rsidR="00294AEE" w:rsidRPr="005D1CA8">
        <w:rPr>
          <w:rFonts w:ascii="Times New Roman" w:hAnsi="Times New Roman" w:cs="Times New Roman"/>
          <w:i w:val="0"/>
          <w:color w:val="auto"/>
          <w:sz w:val="24"/>
          <w:szCs w:val="24"/>
        </w:rPr>
        <w:instrText xml:space="preserve"> SEQ Anexo \* ARABIC </w:instrText>
      </w:r>
      <w:r w:rsidR="00294AEE" w:rsidRPr="005D1CA8">
        <w:rPr>
          <w:rFonts w:ascii="Times New Roman" w:hAnsi="Times New Roman" w:cs="Times New Roman"/>
          <w:i w:val="0"/>
          <w:color w:val="auto"/>
          <w:sz w:val="24"/>
          <w:szCs w:val="24"/>
        </w:rPr>
        <w:fldChar w:fldCharType="separate"/>
      </w:r>
      <w:r w:rsidR="001F3B21">
        <w:rPr>
          <w:rFonts w:ascii="Times New Roman" w:hAnsi="Times New Roman" w:cs="Times New Roman"/>
          <w:i w:val="0"/>
          <w:noProof/>
          <w:color w:val="auto"/>
          <w:sz w:val="24"/>
          <w:szCs w:val="24"/>
        </w:rPr>
        <w:t>8</w:t>
      </w:r>
      <w:r w:rsidR="00294AEE" w:rsidRPr="005D1CA8">
        <w:rPr>
          <w:rFonts w:ascii="Times New Roman" w:hAnsi="Times New Roman" w:cs="Times New Roman"/>
          <w:i w:val="0"/>
          <w:color w:val="auto"/>
          <w:sz w:val="24"/>
          <w:szCs w:val="24"/>
        </w:rPr>
        <w:fldChar w:fldCharType="end"/>
      </w:r>
      <w:r w:rsidR="00294AEE" w:rsidRPr="005D1CA8">
        <w:rPr>
          <w:rFonts w:ascii="Times New Roman" w:hAnsi="Times New Roman" w:cs="Times New Roman"/>
          <w:i w:val="0"/>
          <w:color w:val="auto"/>
          <w:sz w:val="24"/>
          <w:szCs w:val="24"/>
        </w:rPr>
        <w:t xml:space="preserve"> </w:t>
      </w:r>
      <w:r w:rsidR="00D0793B" w:rsidRPr="005D1CA8">
        <w:rPr>
          <w:rFonts w:ascii="Times New Roman" w:hAnsi="Times New Roman" w:cs="Times New Roman"/>
          <w:i w:val="0"/>
          <w:color w:val="auto"/>
          <w:sz w:val="24"/>
          <w:szCs w:val="24"/>
        </w:rPr>
        <w:t>Ó</w:t>
      </w:r>
      <w:r w:rsidR="00D60C34" w:rsidRPr="005D1CA8">
        <w:rPr>
          <w:rFonts w:ascii="Times New Roman" w:hAnsi="Times New Roman" w:cs="Times New Roman"/>
          <w:i w:val="0"/>
          <w:color w:val="auto"/>
          <w:sz w:val="24"/>
          <w:szCs w:val="24"/>
        </w:rPr>
        <w:t xml:space="preserve">rdenes de macroinvertebrados acuáticos </w:t>
      </w:r>
      <w:r w:rsidR="00A67931" w:rsidRPr="005D1CA8">
        <w:rPr>
          <w:rFonts w:ascii="Times New Roman" w:hAnsi="Times New Roman" w:cs="Times New Roman"/>
          <w:i w:val="0"/>
          <w:color w:val="auto"/>
          <w:sz w:val="24"/>
          <w:szCs w:val="24"/>
        </w:rPr>
        <w:t>con los valores mayores de abundancia.</w:t>
      </w:r>
      <w:bookmarkEnd w:id="146"/>
      <w:bookmarkEnd w:id="147"/>
      <w:r w:rsidR="00A67931" w:rsidRPr="005D1CA8">
        <w:rPr>
          <w:rFonts w:ascii="Times New Roman" w:hAnsi="Times New Roman" w:cs="Times New Roman"/>
          <w:i w:val="0"/>
          <w:color w:val="auto"/>
          <w:sz w:val="24"/>
          <w:szCs w:val="24"/>
        </w:rPr>
        <w:t xml:space="preserve"> </w:t>
      </w:r>
    </w:p>
    <w:p w:rsidR="00A67931" w:rsidRPr="005D1CA8" w:rsidRDefault="00A67931" w:rsidP="00A67931">
      <w:pPr>
        <w:rPr>
          <w:rFonts w:ascii="Times New Roman" w:hAnsi="Times New Roman" w:cs="Times New Roman"/>
          <w:sz w:val="24"/>
          <w:szCs w:val="24"/>
        </w:rPr>
      </w:pPr>
      <w:r w:rsidRPr="005D1CA8">
        <w:rPr>
          <w:rFonts w:ascii="Times New Roman" w:hAnsi="Times New Roman" w:cs="Times New Roman"/>
          <w:noProof/>
          <w:sz w:val="24"/>
          <w:szCs w:val="24"/>
          <w:lang w:val="es-EC" w:eastAsia="es-EC"/>
        </w:rPr>
        <w:drawing>
          <wp:inline distT="0" distB="0" distL="0" distR="0" wp14:anchorId="4F5D0E2C" wp14:editId="3FF5862D">
            <wp:extent cx="5753100" cy="13525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53100" cy="1352550"/>
                    </a:xfrm>
                    <a:prstGeom prst="rect">
                      <a:avLst/>
                    </a:prstGeom>
                    <a:noFill/>
                    <a:ln>
                      <a:noFill/>
                    </a:ln>
                  </pic:spPr>
                </pic:pic>
              </a:graphicData>
            </a:graphic>
          </wp:inline>
        </w:drawing>
      </w:r>
    </w:p>
    <w:p w:rsidR="00A67931" w:rsidRPr="005D1CA8" w:rsidRDefault="00A67931" w:rsidP="00A67931">
      <w:pPr>
        <w:jc w:val="center"/>
        <w:rPr>
          <w:rFonts w:ascii="Times New Roman" w:hAnsi="Times New Roman" w:cs="Times New Roman"/>
          <w:sz w:val="24"/>
          <w:szCs w:val="24"/>
        </w:rPr>
      </w:pPr>
      <w:r w:rsidRPr="005D1CA8">
        <w:rPr>
          <w:rFonts w:ascii="Times New Roman" w:hAnsi="Times New Roman" w:cs="Times New Roman"/>
          <w:sz w:val="24"/>
          <w:szCs w:val="24"/>
        </w:rPr>
        <w:t>Orden Ephemeroptera</w:t>
      </w:r>
    </w:p>
    <w:p w:rsidR="00D60C34" w:rsidRPr="005D1CA8" w:rsidRDefault="00A67931" w:rsidP="00A67931">
      <w:pPr>
        <w:jc w:val="center"/>
        <w:rPr>
          <w:rFonts w:ascii="Times New Roman" w:hAnsi="Times New Roman" w:cs="Times New Roman"/>
          <w:sz w:val="24"/>
          <w:szCs w:val="24"/>
        </w:rPr>
      </w:pPr>
      <w:r w:rsidRPr="005D1CA8">
        <w:rPr>
          <w:rFonts w:ascii="Times New Roman" w:hAnsi="Times New Roman" w:cs="Times New Roman"/>
          <w:noProof/>
          <w:sz w:val="24"/>
          <w:szCs w:val="24"/>
          <w:lang w:val="es-EC" w:eastAsia="es-EC"/>
        </w:rPr>
        <w:drawing>
          <wp:inline distT="0" distB="0" distL="0" distR="0">
            <wp:extent cx="4071211" cy="1584000"/>
            <wp:effectExtent l="0" t="0" r="571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071211" cy="1584000"/>
                    </a:xfrm>
                    <a:prstGeom prst="rect">
                      <a:avLst/>
                    </a:prstGeom>
                    <a:noFill/>
                    <a:ln>
                      <a:noFill/>
                    </a:ln>
                  </pic:spPr>
                </pic:pic>
              </a:graphicData>
            </a:graphic>
          </wp:inline>
        </w:drawing>
      </w:r>
    </w:p>
    <w:p w:rsidR="00A67931" w:rsidRPr="005D1CA8" w:rsidRDefault="00A67931" w:rsidP="00A67931">
      <w:pPr>
        <w:jc w:val="center"/>
        <w:rPr>
          <w:rFonts w:ascii="Times New Roman" w:hAnsi="Times New Roman" w:cs="Times New Roman"/>
          <w:sz w:val="24"/>
          <w:szCs w:val="24"/>
        </w:rPr>
      </w:pPr>
      <w:r w:rsidRPr="005D1CA8">
        <w:rPr>
          <w:rFonts w:ascii="Times New Roman" w:hAnsi="Times New Roman" w:cs="Times New Roman"/>
          <w:sz w:val="24"/>
          <w:szCs w:val="24"/>
        </w:rPr>
        <w:t>Orden Trichoptera</w:t>
      </w:r>
    </w:p>
    <w:p w:rsidR="00D60C34" w:rsidRPr="005D1CA8" w:rsidRDefault="00D60C34" w:rsidP="00D60C34">
      <w:pPr>
        <w:jc w:val="center"/>
        <w:rPr>
          <w:rFonts w:ascii="Times New Roman" w:hAnsi="Times New Roman" w:cs="Times New Roman"/>
          <w:sz w:val="24"/>
          <w:szCs w:val="24"/>
        </w:rPr>
      </w:pPr>
      <w:r w:rsidRPr="005D1CA8">
        <w:rPr>
          <w:rFonts w:ascii="Times New Roman" w:hAnsi="Times New Roman" w:cs="Times New Roman"/>
          <w:noProof/>
          <w:sz w:val="24"/>
          <w:szCs w:val="24"/>
          <w:lang w:val="es-EC" w:eastAsia="es-EC"/>
        </w:rPr>
        <w:drawing>
          <wp:inline distT="0" distB="0" distL="0" distR="0">
            <wp:extent cx="2657475" cy="1523659"/>
            <wp:effectExtent l="0" t="0" r="0" b="635"/>
            <wp:docPr id="39" name="Imagen 39" descr="C:\Users\DPAK\AppData\Local\Microsoft\Windows\INetCache\Content.Word\Anacroneu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PAK\AppData\Local\Microsoft\Windows\INetCache\Content.Word\Anacroneuria.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60556" cy="1525425"/>
                    </a:xfrm>
                    <a:prstGeom prst="rect">
                      <a:avLst/>
                    </a:prstGeom>
                    <a:noFill/>
                    <a:ln>
                      <a:noFill/>
                    </a:ln>
                  </pic:spPr>
                </pic:pic>
              </a:graphicData>
            </a:graphic>
          </wp:inline>
        </w:drawing>
      </w:r>
    </w:p>
    <w:p w:rsidR="00A67931" w:rsidRPr="005D1CA8" w:rsidRDefault="00A67931" w:rsidP="00D60C34">
      <w:pPr>
        <w:jc w:val="center"/>
        <w:rPr>
          <w:rFonts w:ascii="Times New Roman" w:hAnsi="Times New Roman" w:cs="Times New Roman"/>
          <w:sz w:val="24"/>
          <w:szCs w:val="24"/>
        </w:rPr>
      </w:pPr>
      <w:r w:rsidRPr="005D1CA8">
        <w:rPr>
          <w:rFonts w:ascii="Times New Roman" w:hAnsi="Times New Roman" w:cs="Times New Roman"/>
          <w:sz w:val="24"/>
          <w:szCs w:val="24"/>
        </w:rPr>
        <w:t>Orden Plecoptera</w:t>
      </w:r>
    </w:p>
    <w:p w:rsidR="00A67931" w:rsidRPr="005D1CA8" w:rsidRDefault="00A67931" w:rsidP="00D60C34">
      <w:pPr>
        <w:jc w:val="center"/>
        <w:rPr>
          <w:rFonts w:ascii="Times New Roman" w:hAnsi="Times New Roman" w:cs="Times New Roman"/>
          <w:sz w:val="24"/>
          <w:szCs w:val="24"/>
        </w:rPr>
      </w:pPr>
      <w:r w:rsidRPr="005D1CA8">
        <w:rPr>
          <w:rFonts w:ascii="Times New Roman" w:hAnsi="Times New Roman" w:cs="Times New Roman"/>
          <w:noProof/>
          <w:sz w:val="24"/>
          <w:szCs w:val="24"/>
          <w:lang w:val="es-EC" w:eastAsia="es-EC"/>
        </w:rPr>
        <w:lastRenderedPageBreak/>
        <w:drawing>
          <wp:inline distT="0" distB="0" distL="0" distR="0">
            <wp:extent cx="4229599" cy="31320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229599" cy="3132000"/>
                    </a:xfrm>
                    <a:prstGeom prst="rect">
                      <a:avLst/>
                    </a:prstGeom>
                    <a:noFill/>
                    <a:ln>
                      <a:noFill/>
                    </a:ln>
                  </pic:spPr>
                </pic:pic>
              </a:graphicData>
            </a:graphic>
          </wp:inline>
        </w:drawing>
      </w:r>
    </w:p>
    <w:p w:rsidR="00A67931" w:rsidRPr="005D1CA8" w:rsidRDefault="00A67931" w:rsidP="00D60C34">
      <w:pPr>
        <w:jc w:val="center"/>
        <w:rPr>
          <w:rFonts w:ascii="Times New Roman" w:hAnsi="Times New Roman" w:cs="Times New Roman"/>
          <w:sz w:val="24"/>
          <w:szCs w:val="24"/>
        </w:rPr>
      </w:pPr>
      <w:r w:rsidRPr="005D1CA8">
        <w:rPr>
          <w:rFonts w:ascii="Times New Roman" w:hAnsi="Times New Roman" w:cs="Times New Roman"/>
          <w:sz w:val="24"/>
          <w:szCs w:val="24"/>
        </w:rPr>
        <w:t>Diptera</w:t>
      </w:r>
    </w:p>
    <w:p w:rsidR="00A67931" w:rsidRPr="005D1CA8" w:rsidRDefault="00A67931" w:rsidP="00D60C34">
      <w:pPr>
        <w:jc w:val="center"/>
        <w:rPr>
          <w:rFonts w:ascii="Times New Roman" w:hAnsi="Times New Roman" w:cs="Times New Roman"/>
          <w:sz w:val="24"/>
          <w:szCs w:val="24"/>
        </w:rPr>
      </w:pPr>
      <w:r w:rsidRPr="005D1CA8">
        <w:rPr>
          <w:rFonts w:ascii="Times New Roman" w:hAnsi="Times New Roman" w:cs="Times New Roman"/>
          <w:noProof/>
          <w:sz w:val="24"/>
          <w:szCs w:val="24"/>
          <w:lang w:val="es-EC" w:eastAsia="es-EC"/>
        </w:rPr>
        <w:drawing>
          <wp:inline distT="0" distB="0" distL="0" distR="0">
            <wp:extent cx="3177705" cy="2914650"/>
            <wp:effectExtent l="0" t="0" r="381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178520" cy="2915398"/>
                    </a:xfrm>
                    <a:prstGeom prst="rect">
                      <a:avLst/>
                    </a:prstGeom>
                    <a:noFill/>
                    <a:ln>
                      <a:noFill/>
                    </a:ln>
                  </pic:spPr>
                </pic:pic>
              </a:graphicData>
            </a:graphic>
          </wp:inline>
        </w:drawing>
      </w:r>
    </w:p>
    <w:p w:rsidR="00A67931" w:rsidRDefault="00A67931" w:rsidP="00D60C34">
      <w:pPr>
        <w:jc w:val="center"/>
        <w:rPr>
          <w:rFonts w:ascii="Times New Roman" w:hAnsi="Times New Roman" w:cs="Times New Roman"/>
          <w:sz w:val="24"/>
          <w:szCs w:val="24"/>
        </w:rPr>
      </w:pPr>
      <w:r w:rsidRPr="005D1CA8">
        <w:rPr>
          <w:rFonts w:ascii="Times New Roman" w:hAnsi="Times New Roman" w:cs="Times New Roman"/>
          <w:sz w:val="24"/>
          <w:szCs w:val="24"/>
        </w:rPr>
        <w:t>Coleoptera</w:t>
      </w:r>
    </w:p>
    <w:p w:rsidR="00A67931" w:rsidRPr="00A67931" w:rsidRDefault="00A67931" w:rsidP="00D60C34">
      <w:pPr>
        <w:jc w:val="center"/>
        <w:rPr>
          <w:rFonts w:ascii="Times New Roman" w:hAnsi="Times New Roman" w:cs="Times New Roman"/>
          <w:sz w:val="24"/>
          <w:szCs w:val="24"/>
        </w:rPr>
      </w:pPr>
    </w:p>
    <w:sectPr w:rsidR="00A67931" w:rsidRPr="00A67931" w:rsidSect="00706C69">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9EB" w:rsidRDefault="00E449EB" w:rsidP="001A6161">
      <w:pPr>
        <w:spacing w:after="0" w:line="240" w:lineRule="auto"/>
      </w:pPr>
      <w:r>
        <w:separator/>
      </w:r>
    </w:p>
  </w:endnote>
  <w:endnote w:type="continuationSeparator" w:id="0">
    <w:p w:rsidR="00E449EB" w:rsidRDefault="00E449EB" w:rsidP="001A6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666957"/>
      <w:docPartObj>
        <w:docPartGallery w:val="Page Numbers (Bottom of Page)"/>
        <w:docPartUnique/>
      </w:docPartObj>
    </w:sdtPr>
    <w:sdtEndPr>
      <w:rPr>
        <w:rFonts w:ascii="Times New Roman" w:hAnsi="Times New Roman" w:cs="Times New Roman"/>
        <w:sz w:val="24"/>
        <w:szCs w:val="24"/>
      </w:rPr>
    </w:sdtEndPr>
    <w:sdtContent>
      <w:p w:rsidR="00E449EB" w:rsidRPr="00A1536A" w:rsidRDefault="00E449EB">
        <w:pPr>
          <w:pStyle w:val="Piedepgina"/>
          <w:jc w:val="right"/>
          <w:rPr>
            <w:rFonts w:ascii="Times New Roman" w:hAnsi="Times New Roman" w:cs="Times New Roman"/>
            <w:sz w:val="24"/>
            <w:szCs w:val="24"/>
          </w:rPr>
        </w:pPr>
        <w:r w:rsidRPr="00A1536A">
          <w:rPr>
            <w:rFonts w:ascii="Times New Roman" w:hAnsi="Times New Roman" w:cs="Times New Roman"/>
            <w:sz w:val="24"/>
            <w:szCs w:val="24"/>
          </w:rPr>
          <w:fldChar w:fldCharType="begin"/>
        </w:r>
        <w:r w:rsidRPr="0065335A">
          <w:rPr>
            <w:rFonts w:ascii="Times New Roman" w:hAnsi="Times New Roman" w:cs="Times New Roman"/>
            <w:sz w:val="24"/>
            <w:szCs w:val="24"/>
          </w:rPr>
          <w:instrText>PAGE   \* MERGEFORMAT</w:instrText>
        </w:r>
        <w:r w:rsidRPr="00A1536A">
          <w:rPr>
            <w:rFonts w:ascii="Times New Roman" w:hAnsi="Times New Roman" w:cs="Times New Roman"/>
            <w:sz w:val="24"/>
            <w:szCs w:val="24"/>
          </w:rPr>
          <w:fldChar w:fldCharType="separate"/>
        </w:r>
        <w:r w:rsidR="001F3B21">
          <w:rPr>
            <w:rFonts w:ascii="Times New Roman" w:hAnsi="Times New Roman" w:cs="Times New Roman"/>
            <w:noProof/>
            <w:sz w:val="24"/>
            <w:szCs w:val="24"/>
          </w:rPr>
          <w:t>26</w:t>
        </w:r>
        <w:r w:rsidRPr="00A1536A">
          <w:rPr>
            <w:rFonts w:ascii="Times New Roman" w:hAnsi="Times New Roman" w:cs="Times New Roman"/>
            <w:sz w:val="24"/>
            <w:szCs w:val="24"/>
          </w:rPr>
          <w:fldChar w:fldCharType="end"/>
        </w:r>
      </w:p>
    </w:sdtContent>
  </w:sdt>
  <w:p w:rsidR="00E449EB" w:rsidRDefault="00E449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9EB" w:rsidRDefault="00E449EB" w:rsidP="001A6161">
      <w:pPr>
        <w:spacing w:after="0" w:line="240" w:lineRule="auto"/>
      </w:pPr>
      <w:r>
        <w:separator/>
      </w:r>
    </w:p>
  </w:footnote>
  <w:footnote w:type="continuationSeparator" w:id="0">
    <w:p w:rsidR="00E449EB" w:rsidRDefault="00E449EB" w:rsidP="001A61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D61A5"/>
    <w:multiLevelType w:val="hybridMultilevel"/>
    <w:tmpl w:val="6BB09D60"/>
    <w:lvl w:ilvl="0" w:tplc="300A0001">
      <w:start w:val="1"/>
      <w:numFmt w:val="bullet"/>
      <w:lvlText w:val=""/>
      <w:lvlJc w:val="left"/>
      <w:pPr>
        <w:ind w:left="1077" w:hanging="360"/>
      </w:pPr>
      <w:rPr>
        <w:rFonts w:ascii="Symbol" w:hAnsi="Symbol" w:hint="default"/>
      </w:rPr>
    </w:lvl>
    <w:lvl w:ilvl="1" w:tplc="300A0003" w:tentative="1">
      <w:start w:val="1"/>
      <w:numFmt w:val="bullet"/>
      <w:lvlText w:val="o"/>
      <w:lvlJc w:val="left"/>
      <w:pPr>
        <w:ind w:left="1797" w:hanging="360"/>
      </w:pPr>
      <w:rPr>
        <w:rFonts w:ascii="Courier New" w:hAnsi="Courier New" w:cs="Courier New" w:hint="default"/>
      </w:rPr>
    </w:lvl>
    <w:lvl w:ilvl="2" w:tplc="300A0005" w:tentative="1">
      <w:start w:val="1"/>
      <w:numFmt w:val="bullet"/>
      <w:lvlText w:val=""/>
      <w:lvlJc w:val="left"/>
      <w:pPr>
        <w:ind w:left="2517" w:hanging="360"/>
      </w:pPr>
      <w:rPr>
        <w:rFonts w:ascii="Wingdings" w:hAnsi="Wingdings" w:hint="default"/>
      </w:rPr>
    </w:lvl>
    <w:lvl w:ilvl="3" w:tplc="300A0001" w:tentative="1">
      <w:start w:val="1"/>
      <w:numFmt w:val="bullet"/>
      <w:lvlText w:val=""/>
      <w:lvlJc w:val="left"/>
      <w:pPr>
        <w:ind w:left="3237" w:hanging="360"/>
      </w:pPr>
      <w:rPr>
        <w:rFonts w:ascii="Symbol" w:hAnsi="Symbol" w:hint="default"/>
      </w:rPr>
    </w:lvl>
    <w:lvl w:ilvl="4" w:tplc="300A0003" w:tentative="1">
      <w:start w:val="1"/>
      <w:numFmt w:val="bullet"/>
      <w:lvlText w:val="o"/>
      <w:lvlJc w:val="left"/>
      <w:pPr>
        <w:ind w:left="3957" w:hanging="360"/>
      </w:pPr>
      <w:rPr>
        <w:rFonts w:ascii="Courier New" w:hAnsi="Courier New" w:cs="Courier New" w:hint="default"/>
      </w:rPr>
    </w:lvl>
    <w:lvl w:ilvl="5" w:tplc="300A0005" w:tentative="1">
      <w:start w:val="1"/>
      <w:numFmt w:val="bullet"/>
      <w:lvlText w:val=""/>
      <w:lvlJc w:val="left"/>
      <w:pPr>
        <w:ind w:left="4677" w:hanging="360"/>
      </w:pPr>
      <w:rPr>
        <w:rFonts w:ascii="Wingdings" w:hAnsi="Wingdings" w:hint="default"/>
      </w:rPr>
    </w:lvl>
    <w:lvl w:ilvl="6" w:tplc="300A0001" w:tentative="1">
      <w:start w:val="1"/>
      <w:numFmt w:val="bullet"/>
      <w:lvlText w:val=""/>
      <w:lvlJc w:val="left"/>
      <w:pPr>
        <w:ind w:left="5397" w:hanging="360"/>
      </w:pPr>
      <w:rPr>
        <w:rFonts w:ascii="Symbol" w:hAnsi="Symbol" w:hint="default"/>
      </w:rPr>
    </w:lvl>
    <w:lvl w:ilvl="7" w:tplc="300A0003" w:tentative="1">
      <w:start w:val="1"/>
      <w:numFmt w:val="bullet"/>
      <w:lvlText w:val="o"/>
      <w:lvlJc w:val="left"/>
      <w:pPr>
        <w:ind w:left="6117" w:hanging="360"/>
      </w:pPr>
      <w:rPr>
        <w:rFonts w:ascii="Courier New" w:hAnsi="Courier New" w:cs="Courier New" w:hint="default"/>
      </w:rPr>
    </w:lvl>
    <w:lvl w:ilvl="8" w:tplc="300A0005" w:tentative="1">
      <w:start w:val="1"/>
      <w:numFmt w:val="bullet"/>
      <w:lvlText w:val=""/>
      <w:lvlJc w:val="left"/>
      <w:pPr>
        <w:ind w:left="6837" w:hanging="360"/>
      </w:pPr>
      <w:rPr>
        <w:rFonts w:ascii="Wingdings" w:hAnsi="Wingdings" w:hint="default"/>
      </w:rPr>
    </w:lvl>
  </w:abstractNum>
  <w:abstractNum w:abstractNumId="1">
    <w:nsid w:val="0A6047BE"/>
    <w:multiLevelType w:val="multilevel"/>
    <w:tmpl w:val="271A6AA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288"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BBB3E09"/>
    <w:multiLevelType w:val="multilevel"/>
    <w:tmpl w:val="71B80BD0"/>
    <w:lvl w:ilvl="0">
      <w:start w:val="5"/>
      <w:numFmt w:val="decimal"/>
      <w:lvlText w:val="%1."/>
      <w:lvlJc w:val="left"/>
      <w:pPr>
        <w:ind w:left="540" w:hanging="540"/>
      </w:pPr>
      <w:rPr>
        <w:rFonts w:eastAsiaTheme="minorHAnsi" w:hint="default"/>
        <w:b w:val="0"/>
      </w:rPr>
    </w:lvl>
    <w:lvl w:ilvl="1">
      <w:start w:val="3"/>
      <w:numFmt w:val="decimal"/>
      <w:lvlText w:val="%1.%2."/>
      <w:lvlJc w:val="left"/>
      <w:pPr>
        <w:ind w:left="540" w:hanging="540"/>
      </w:pPr>
      <w:rPr>
        <w:rFonts w:eastAsiaTheme="minorHAnsi" w:hint="default"/>
        <w:b w:val="0"/>
      </w:rPr>
    </w:lvl>
    <w:lvl w:ilvl="2">
      <w:start w:val="1"/>
      <w:numFmt w:val="decimal"/>
      <w:lvlText w:val="%1.%2.%3."/>
      <w:lvlJc w:val="left"/>
      <w:pPr>
        <w:ind w:left="720" w:hanging="720"/>
      </w:pPr>
      <w:rPr>
        <w:rFonts w:eastAsiaTheme="minorHAnsi" w:hint="default"/>
        <w:b/>
      </w:rPr>
    </w:lvl>
    <w:lvl w:ilvl="3">
      <w:start w:val="1"/>
      <w:numFmt w:val="decimal"/>
      <w:lvlText w:val="%1.%2.%3.%4."/>
      <w:lvlJc w:val="left"/>
      <w:pPr>
        <w:ind w:left="720" w:hanging="720"/>
      </w:pPr>
      <w:rPr>
        <w:rFonts w:eastAsiaTheme="minorHAnsi" w:hint="default"/>
        <w:b w:val="0"/>
      </w:rPr>
    </w:lvl>
    <w:lvl w:ilvl="4">
      <w:start w:val="1"/>
      <w:numFmt w:val="decimal"/>
      <w:lvlText w:val="%1.%2.%3.%4.%5."/>
      <w:lvlJc w:val="left"/>
      <w:pPr>
        <w:ind w:left="1080" w:hanging="1080"/>
      </w:pPr>
      <w:rPr>
        <w:rFonts w:eastAsiaTheme="minorHAnsi" w:hint="default"/>
        <w:b w:val="0"/>
      </w:rPr>
    </w:lvl>
    <w:lvl w:ilvl="5">
      <w:start w:val="1"/>
      <w:numFmt w:val="decimal"/>
      <w:lvlText w:val="%1.%2.%3.%4.%5.%6."/>
      <w:lvlJc w:val="left"/>
      <w:pPr>
        <w:ind w:left="1080" w:hanging="1080"/>
      </w:pPr>
      <w:rPr>
        <w:rFonts w:eastAsiaTheme="minorHAnsi" w:hint="default"/>
        <w:b w:val="0"/>
      </w:rPr>
    </w:lvl>
    <w:lvl w:ilvl="6">
      <w:start w:val="1"/>
      <w:numFmt w:val="decimal"/>
      <w:lvlText w:val="%1.%2.%3.%4.%5.%6.%7."/>
      <w:lvlJc w:val="left"/>
      <w:pPr>
        <w:ind w:left="1440" w:hanging="1440"/>
      </w:pPr>
      <w:rPr>
        <w:rFonts w:eastAsiaTheme="minorHAnsi" w:hint="default"/>
        <w:b w:val="0"/>
      </w:rPr>
    </w:lvl>
    <w:lvl w:ilvl="7">
      <w:start w:val="1"/>
      <w:numFmt w:val="decimal"/>
      <w:lvlText w:val="%1.%2.%3.%4.%5.%6.%7.%8."/>
      <w:lvlJc w:val="left"/>
      <w:pPr>
        <w:ind w:left="1440" w:hanging="1440"/>
      </w:pPr>
      <w:rPr>
        <w:rFonts w:eastAsiaTheme="minorHAnsi" w:hint="default"/>
        <w:b w:val="0"/>
      </w:rPr>
    </w:lvl>
    <w:lvl w:ilvl="8">
      <w:start w:val="1"/>
      <w:numFmt w:val="decimal"/>
      <w:lvlText w:val="%1.%2.%3.%4.%5.%6.%7.%8.%9."/>
      <w:lvlJc w:val="left"/>
      <w:pPr>
        <w:ind w:left="1800" w:hanging="1800"/>
      </w:pPr>
      <w:rPr>
        <w:rFonts w:eastAsiaTheme="minorHAnsi" w:hint="default"/>
        <w:b w:val="0"/>
      </w:rPr>
    </w:lvl>
  </w:abstractNum>
  <w:abstractNum w:abstractNumId="3">
    <w:nsid w:val="17153897"/>
    <w:multiLevelType w:val="hybridMultilevel"/>
    <w:tmpl w:val="29E0F782"/>
    <w:lvl w:ilvl="0" w:tplc="55F4F002">
      <w:numFmt w:val="bullet"/>
      <w:lvlText w:val="-"/>
      <w:lvlJc w:val="left"/>
      <w:pPr>
        <w:ind w:left="1211" w:hanging="360"/>
      </w:pPr>
      <w:rPr>
        <w:rFonts w:ascii="Times New Roman" w:eastAsiaTheme="minorHAnsi" w:hAnsi="Times New Roman" w:cs="Times New Roman" w:hint="default"/>
      </w:rPr>
    </w:lvl>
    <w:lvl w:ilvl="1" w:tplc="300A0003" w:tentative="1">
      <w:start w:val="1"/>
      <w:numFmt w:val="bullet"/>
      <w:lvlText w:val="o"/>
      <w:lvlJc w:val="left"/>
      <w:pPr>
        <w:ind w:left="1931" w:hanging="360"/>
      </w:pPr>
      <w:rPr>
        <w:rFonts w:ascii="Courier New" w:hAnsi="Courier New" w:cs="Courier New" w:hint="default"/>
      </w:rPr>
    </w:lvl>
    <w:lvl w:ilvl="2" w:tplc="300A0005" w:tentative="1">
      <w:start w:val="1"/>
      <w:numFmt w:val="bullet"/>
      <w:lvlText w:val=""/>
      <w:lvlJc w:val="left"/>
      <w:pPr>
        <w:ind w:left="2651" w:hanging="360"/>
      </w:pPr>
      <w:rPr>
        <w:rFonts w:ascii="Wingdings" w:hAnsi="Wingdings" w:hint="default"/>
      </w:rPr>
    </w:lvl>
    <w:lvl w:ilvl="3" w:tplc="300A0001" w:tentative="1">
      <w:start w:val="1"/>
      <w:numFmt w:val="bullet"/>
      <w:lvlText w:val=""/>
      <w:lvlJc w:val="left"/>
      <w:pPr>
        <w:ind w:left="3371" w:hanging="360"/>
      </w:pPr>
      <w:rPr>
        <w:rFonts w:ascii="Symbol" w:hAnsi="Symbol" w:hint="default"/>
      </w:rPr>
    </w:lvl>
    <w:lvl w:ilvl="4" w:tplc="300A0003" w:tentative="1">
      <w:start w:val="1"/>
      <w:numFmt w:val="bullet"/>
      <w:lvlText w:val="o"/>
      <w:lvlJc w:val="left"/>
      <w:pPr>
        <w:ind w:left="4091" w:hanging="360"/>
      </w:pPr>
      <w:rPr>
        <w:rFonts w:ascii="Courier New" w:hAnsi="Courier New" w:cs="Courier New" w:hint="default"/>
      </w:rPr>
    </w:lvl>
    <w:lvl w:ilvl="5" w:tplc="300A0005" w:tentative="1">
      <w:start w:val="1"/>
      <w:numFmt w:val="bullet"/>
      <w:lvlText w:val=""/>
      <w:lvlJc w:val="left"/>
      <w:pPr>
        <w:ind w:left="4811" w:hanging="360"/>
      </w:pPr>
      <w:rPr>
        <w:rFonts w:ascii="Wingdings" w:hAnsi="Wingdings" w:hint="default"/>
      </w:rPr>
    </w:lvl>
    <w:lvl w:ilvl="6" w:tplc="300A0001" w:tentative="1">
      <w:start w:val="1"/>
      <w:numFmt w:val="bullet"/>
      <w:lvlText w:val=""/>
      <w:lvlJc w:val="left"/>
      <w:pPr>
        <w:ind w:left="5531" w:hanging="360"/>
      </w:pPr>
      <w:rPr>
        <w:rFonts w:ascii="Symbol" w:hAnsi="Symbol" w:hint="default"/>
      </w:rPr>
    </w:lvl>
    <w:lvl w:ilvl="7" w:tplc="300A0003" w:tentative="1">
      <w:start w:val="1"/>
      <w:numFmt w:val="bullet"/>
      <w:lvlText w:val="o"/>
      <w:lvlJc w:val="left"/>
      <w:pPr>
        <w:ind w:left="6251" w:hanging="360"/>
      </w:pPr>
      <w:rPr>
        <w:rFonts w:ascii="Courier New" w:hAnsi="Courier New" w:cs="Courier New" w:hint="default"/>
      </w:rPr>
    </w:lvl>
    <w:lvl w:ilvl="8" w:tplc="300A0005" w:tentative="1">
      <w:start w:val="1"/>
      <w:numFmt w:val="bullet"/>
      <w:lvlText w:val=""/>
      <w:lvlJc w:val="left"/>
      <w:pPr>
        <w:ind w:left="6971" w:hanging="360"/>
      </w:pPr>
      <w:rPr>
        <w:rFonts w:ascii="Wingdings" w:hAnsi="Wingdings" w:hint="default"/>
      </w:rPr>
    </w:lvl>
  </w:abstractNum>
  <w:abstractNum w:abstractNumId="4">
    <w:nsid w:val="1F036E6D"/>
    <w:multiLevelType w:val="hybridMultilevel"/>
    <w:tmpl w:val="3640B560"/>
    <w:lvl w:ilvl="0" w:tplc="082E1F90">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5">
    <w:nsid w:val="1FF76E5B"/>
    <w:multiLevelType w:val="hybridMultilevel"/>
    <w:tmpl w:val="47866DF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2F6C7B0D"/>
    <w:multiLevelType w:val="hybridMultilevel"/>
    <w:tmpl w:val="04B0289C"/>
    <w:lvl w:ilvl="0" w:tplc="082E1F90">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7">
    <w:nsid w:val="31AF361E"/>
    <w:multiLevelType w:val="hybridMultilevel"/>
    <w:tmpl w:val="223EEC58"/>
    <w:lvl w:ilvl="0" w:tplc="0C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334E7E4A"/>
    <w:multiLevelType w:val="hybridMultilevel"/>
    <w:tmpl w:val="6324D030"/>
    <w:lvl w:ilvl="0" w:tplc="300A0001">
      <w:start w:val="1"/>
      <w:numFmt w:val="bullet"/>
      <w:lvlText w:val=""/>
      <w:lvlJc w:val="left"/>
      <w:pPr>
        <w:ind w:left="1077" w:hanging="360"/>
      </w:pPr>
      <w:rPr>
        <w:rFonts w:ascii="Symbol" w:hAnsi="Symbol" w:hint="default"/>
      </w:rPr>
    </w:lvl>
    <w:lvl w:ilvl="1" w:tplc="300A0003" w:tentative="1">
      <w:start w:val="1"/>
      <w:numFmt w:val="bullet"/>
      <w:lvlText w:val="o"/>
      <w:lvlJc w:val="left"/>
      <w:pPr>
        <w:ind w:left="1797" w:hanging="360"/>
      </w:pPr>
      <w:rPr>
        <w:rFonts w:ascii="Courier New" w:hAnsi="Courier New" w:cs="Courier New" w:hint="default"/>
      </w:rPr>
    </w:lvl>
    <w:lvl w:ilvl="2" w:tplc="300A0005" w:tentative="1">
      <w:start w:val="1"/>
      <w:numFmt w:val="bullet"/>
      <w:lvlText w:val=""/>
      <w:lvlJc w:val="left"/>
      <w:pPr>
        <w:ind w:left="2517" w:hanging="360"/>
      </w:pPr>
      <w:rPr>
        <w:rFonts w:ascii="Wingdings" w:hAnsi="Wingdings" w:hint="default"/>
      </w:rPr>
    </w:lvl>
    <w:lvl w:ilvl="3" w:tplc="300A0001" w:tentative="1">
      <w:start w:val="1"/>
      <w:numFmt w:val="bullet"/>
      <w:lvlText w:val=""/>
      <w:lvlJc w:val="left"/>
      <w:pPr>
        <w:ind w:left="3237" w:hanging="360"/>
      </w:pPr>
      <w:rPr>
        <w:rFonts w:ascii="Symbol" w:hAnsi="Symbol" w:hint="default"/>
      </w:rPr>
    </w:lvl>
    <w:lvl w:ilvl="4" w:tplc="300A0003" w:tentative="1">
      <w:start w:val="1"/>
      <w:numFmt w:val="bullet"/>
      <w:lvlText w:val="o"/>
      <w:lvlJc w:val="left"/>
      <w:pPr>
        <w:ind w:left="3957" w:hanging="360"/>
      </w:pPr>
      <w:rPr>
        <w:rFonts w:ascii="Courier New" w:hAnsi="Courier New" w:cs="Courier New" w:hint="default"/>
      </w:rPr>
    </w:lvl>
    <w:lvl w:ilvl="5" w:tplc="300A0005" w:tentative="1">
      <w:start w:val="1"/>
      <w:numFmt w:val="bullet"/>
      <w:lvlText w:val=""/>
      <w:lvlJc w:val="left"/>
      <w:pPr>
        <w:ind w:left="4677" w:hanging="360"/>
      </w:pPr>
      <w:rPr>
        <w:rFonts w:ascii="Wingdings" w:hAnsi="Wingdings" w:hint="default"/>
      </w:rPr>
    </w:lvl>
    <w:lvl w:ilvl="6" w:tplc="300A0001" w:tentative="1">
      <w:start w:val="1"/>
      <w:numFmt w:val="bullet"/>
      <w:lvlText w:val=""/>
      <w:lvlJc w:val="left"/>
      <w:pPr>
        <w:ind w:left="5397" w:hanging="360"/>
      </w:pPr>
      <w:rPr>
        <w:rFonts w:ascii="Symbol" w:hAnsi="Symbol" w:hint="default"/>
      </w:rPr>
    </w:lvl>
    <w:lvl w:ilvl="7" w:tplc="300A0003" w:tentative="1">
      <w:start w:val="1"/>
      <w:numFmt w:val="bullet"/>
      <w:lvlText w:val="o"/>
      <w:lvlJc w:val="left"/>
      <w:pPr>
        <w:ind w:left="6117" w:hanging="360"/>
      </w:pPr>
      <w:rPr>
        <w:rFonts w:ascii="Courier New" w:hAnsi="Courier New" w:cs="Courier New" w:hint="default"/>
      </w:rPr>
    </w:lvl>
    <w:lvl w:ilvl="8" w:tplc="300A0005" w:tentative="1">
      <w:start w:val="1"/>
      <w:numFmt w:val="bullet"/>
      <w:lvlText w:val=""/>
      <w:lvlJc w:val="left"/>
      <w:pPr>
        <w:ind w:left="6837" w:hanging="360"/>
      </w:pPr>
      <w:rPr>
        <w:rFonts w:ascii="Wingdings" w:hAnsi="Wingdings" w:hint="default"/>
      </w:rPr>
    </w:lvl>
  </w:abstractNum>
  <w:abstractNum w:abstractNumId="9">
    <w:nsid w:val="3FB1323A"/>
    <w:multiLevelType w:val="multilevel"/>
    <w:tmpl w:val="CBBCA57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4A892529"/>
    <w:multiLevelType w:val="hybridMultilevel"/>
    <w:tmpl w:val="6D7A634E"/>
    <w:lvl w:ilvl="0" w:tplc="082E1F90">
      <w:start w:val="1"/>
      <w:numFmt w:val="bullet"/>
      <w:lvlText w:val=""/>
      <w:lvlJc w:val="left"/>
      <w:pPr>
        <w:ind w:left="1068" w:hanging="360"/>
      </w:pPr>
      <w:rPr>
        <w:rFonts w:ascii="Symbol" w:hAnsi="Symbol" w:hint="default"/>
      </w:rPr>
    </w:lvl>
    <w:lvl w:ilvl="1" w:tplc="300A0003">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1">
    <w:nsid w:val="58DC365E"/>
    <w:multiLevelType w:val="multilevel"/>
    <w:tmpl w:val="BFC69C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ascii="Times New Roman" w:hAnsi="Times New Roman" w:cs="Times New Roman"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62797D4A"/>
    <w:multiLevelType w:val="hybridMultilevel"/>
    <w:tmpl w:val="2F623016"/>
    <w:lvl w:ilvl="0" w:tplc="046880C4">
      <w:numFmt w:val="bullet"/>
      <w:lvlText w:val="-"/>
      <w:lvlJc w:val="left"/>
      <w:pPr>
        <w:ind w:left="720" w:hanging="360"/>
      </w:pPr>
      <w:rPr>
        <w:rFonts w:ascii="Times New Roman" w:eastAsiaTheme="minorHAnsi" w:hAnsi="Times New Roman" w:cs="Times New Roman" w:hint="default"/>
      </w:rPr>
    </w:lvl>
    <w:lvl w:ilvl="1" w:tplc="082E1F90">
      <w:start w:val="1"/>
      <w:numFmt w:val="bullet"/>
      <w:lvlText w:val=""/>
      <w:lvlJc w:val="left"/>
      <w:pPr>
        <w:ind w:left="1440" w:hanging="360"/>
      </w:pPr>
      <w:rPr>
        <w:rFonts w:ascii="Symbol" w:hAnsi="Symbol"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3">
    <w:nsid w:val="630451D1"/>
    <w:multiLevelType w:val="hybridMultilevel"/>
    <w:tmpl w:val="09C4137C"/>
    <w:lvl w:ilvl="0" w:tplc="082E1F90">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647357E4"/>
    <w:multiLevelType w:val="hybridMultilevel"/>
    <w:tmpl w:val="1D04AD2A"/>
    <w:lvl w:ilvl="0" w:tplc="300A0001">
      <w:start w:val="1"/>
      <w:numFmt w:val="bullet"/>
      <w:lvlText w:val=""/>
      <w:lvlJc w:val="left"/>
      <w:pPr>
        <w:ind w:left="1077" w:hanging="360"/>
      </w:pPr>
      <w:rPr>
        <w:rFonts w:ascii="Symbol" w:hAnsi="Symbol" w:hint="default"/>
      </w:rPr>
    </w:lvl>
    <w:lvl w:ilvl="1" w:tplc="300A0003" w:tentative="1">
      <w:start w:val="1"/>
      <w:numFmt w:val="bullet"/>
      <w:lvlText w:val="o"/>
      <w:lvlJc w:val="left"/>
      <w:pPr>
        <w:ind w:left="1797" w:hanging="360"/>
      </w:pPr>
      <w:rPr>
        <w:rFonts w:ascii="Courier New" w:hAnsi="Courier New" w:cs="Courier New" w:hint="default"/>
      </w:rPr>
    </w:lvl>
    <w:lvl w:ilvl="2" w:tplc="300A0005" w:tentative="1">
      <w:start w:val="1"/>
      <w:numFmt w:val="bullet"/>
      <w:lvlText w:val=""/>
      <w:lvlJc w:val="left"/>
      <w:pPr>
        <w:ind w:left="2517" w:hanging="360"/>
      </w:pPr>
      <w:rPr>
        <w:rFonts w:ascii="Wingdings" w:hAnsi="Wingdings" w:hint="default"/>
      </w:rPr>
    </w:lvl>
    <w:lvl w:ilvl="3" w:tplc="300A0001" w:tentative="1">
      <w:start w:val="1"/>
      <w:numFmt w:val="bullet"/>
      <w:lvlText w:val=""/>
      <w:lvlJc w:val="left"/>
      <w:pPr>
        <w:ind w:left="3237" w:hanging="360"/>
      </w:pPr>
      <w:rPr>
        <w:rFonts w:ascii="Symbol" w:hAnsi="Symbol" w:hint="default"/>
      </w:rPr>
    </w:lvl>
    <w:lvl w:ilvl="4" w:tplc="300A0003" w:tentative="1">
      <w:start w:val="1"/>
      <w:numFmt w:val="bullet"/>
      <w:lvlText w:val="o"/>
      <w:lvlJc w:val="left"/>
      <w:pPr>
        <w:ind w:left="3957" w:hanging="360"/>
      </w:pPr>
      <w:rPr>
        <w:rFonts w:ascii="Courier New" w:hAnsi="Courier New" w:cs="Courier New" w:hint="default"/>
      </w:rPr>
    </w:lvl>
    <w:lvl w:ilvl="5" w:tplc="300A0005" w:tentative="1">
      <w:start w:val="1"/>
      <w:numFmt w:val="bullet"/>
      <w:lvlText w:val=""/>
      <w:lvlJc w:val="left"/>
      <w:pPr>
        <w:ind w:left="4677" w:hanging="360"/>
      </w:pPr>
      <w:rPr>
        <w:rFonts w:ascii="Wingdings" w:hAnsi="Wingdings" w:hint="default"/>
      </w:rPr>
    </w:lvl>
    <w:lvl w:ilvl="6" w:tplc="300A0001" w:tentative="1">
      <w:start w:val="1"/>
      <w:numFmt w:val="bullet"/>
      <w:lvlText w:val=""/>
      <w:lvlJc w:val="left"/>
      <w:pPr>
        <w:ind w:left="5397" w:hanging="360"/>
      </w:pPr>
      <w:rPr>
        <w:rFonts w:ascii="Symbol" w:hAnsi="Symbol" w:hint="default"/>
      </w:rPr>
    </w:lvl>
    <w:lvl w:ilvl="7" w:tplc="300A0003" w:tentative="1">
      <w:start w:val="1"/>
      <w:numFmt w:val="bullet"/>
      <w:lvlText w:val="o"/>
      <w:lvlJc w:val="left"/>
      <w:pPr>
        <w:ind w:left="6117" w:hanging="360"/>
      </w:pPr>
      <w:rPr>
        <w:rFonts w:ascii="Courier New" w:hAnsi="Courier New" w:cs="Courier New" w:hint="default"/>
      </w:rPr>
    </w:lvl>
    <w:lvl w:ilvl="8" w:tplc="300A0005" w:tentative="1">
      <w:start w:val="1"/>
      <w:numFmt w:val="bullet"/>
      <w:lvlText w:val=""/>
      <w:lvlJc w:val="left"/>
      <w:pPr>
        <w:ind w:left="6837" w:hanging="360"/>
      </w:pPr>
      <w:rPr>
        <w:rFonts w:ascii="Wingdings" w:hAnsi="Wingdings" w:hint="default"/>
      </w:rPr>
    </w:lvl>
  </w:abstractNum>
  <w:abstractNum w:abstractNumId="15">
    <w:nsid w:val="70525324"/>
    <w:multiLevelType w:val="multilevel"/>
    <w:tmpl w:val="271A6AA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288"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759F1EEB"/>
    <w:multiLevelType w:val="hybridMultilevel"/>
    <w:tmpl w:val="B0BA3DC2"/>
    <w:lvl w:ilvl="0" w:tplc="0C0A0001">
      <w:start w:val="1"/>
      <w:numFmt w:val="bullet"/>
      <w:lvlText w:val=""/>
      <w:lvlJc w:val="left"/>
      <w:pPr>
        <w:ind w:left="2141" w:hanging="360"/>
      </w:pPr>
      <w:rPr>
        <w:rFonts w:ascii="Symbol" w:hAnsi="Symbol" w:hint="default"/>
      </w:rPr>
    </w:lvl>
    <w:lvl w:ilvl="1" w:tplc="300A0003" w:tentative="1">
      <w:start w:val="1"/>
      <w:numFmt w:val="bullet"/>
      <w:lvlText w:val="o"/>
      <w:lvlJc w:val="left"/>
      <w:pPr>
        <w:ind w:left="2861" w:hanging="360"/>
      </w:pPr>
      <w:rPr>
        <w:rFonts w:ascii="Courier New" w:hAnsi="Courier New" w:cs="Courier New" w:hint="default"/>
      </w:rPr>
    </w:lvl>
    <w:lvl w:ilvl="2" w:tplc="300A0005" w:tentative="1">
      <w:start w:val="1"/>
      <w:numFmt w:val="bullet"/>
      <w:lvlText w:val=""/>
      <w:lvlJc w:val="left"/>
      <w:pPr>
        <w:ind w:left="3581" w:hanging="360"/>
      </w:pPr>
      <w:rPr>
        <w:rFonts w:ascii="Wingdings" w:hAnsi="Wingdings" w:hint="default"/>
      </w:rPr>
    </w:lvl>
    <w:lvl w:ilvl="3" w:tplc="300A0001" w:tentative="1">
      <w:start w:val="1"/>
      <w:numFmt w:val="bullet"/>
      <w:lvlText w:val=""/>
      <w:lvlJc w:val="left"/>
      <w:pPr>
        <w:ind w:left="4301" w:hanging="360"/>
      </w:pPr>
      <w:rPr>
        <w:rFonts w:ascii="Symbol" w:hAnsi="Symbol" w:hint="default"/>
      </w:rPr>
    </w:lvl>
    <w:lvl w:ilvl="4" w:tplc="300A0003" w:tentative="1">
      <w:start w:val="1"/>
      <w:numFmt w:val="bullet"/>
      <w:lvlText w:val="o"/>
      <w:lvlJc w:val="left"/>
      <w:pPr>
        <w:ind w:left="5021" w:hanging="360"/>
      </w:pPr>
      <w:rPr>
        <w:rFonts w:ascii="Courier New" w:hAnsi="Courier New" w:cs="Courier New" w:hint="default"/>
      </w:rPr>
    </w:lvl>
    <w:lvl w:ilvl="5" w:tplc="300A0005" w:tentative="1">
      <w:start w:val="1"/>
      <w:numFmt w:val="bullet"/>
      <w:lvlText w:val=""/>
      <w:lvlJc w:val="left"/>
      <w:pPr>
        <w:ind w:left="5741" w:hanging="360"/>
      </w:pPr>
      <w:rPr>
        <w:rFonts w:ascii="Wingdings" w:hAnsi="Wingdings" w:hint="default"/>
      </w:rPr>
    </w:lvl>
    <w:lvl w:ilvl="6" w:tplc="300A0001" w:tentative="1">
      <w:start w:val="1"/>
      <w:numFmt w:val="bullet"/>
      <w:lvlText w:val=""/>
      <w:lvlJc w:val="left"/>
      <w:pPr>
        <w:ind w:left="6461" w:hanging="360"/>
      </w:pPr>
      <w:rPr>
        <w:rFonts w:ascii="Symbol" w:hAnsi="Symbol" w:hint="default"/>
      </w:rPr>
    </w:lvl>
    <w:lvl w:ilvl="7" w:tplc="300A0003" w:tentative="1">
      <w:start w:val="1"/>
      <w:numFmt w:val="bullet"/>
      <w:lvlText w:val="o"/>
      <w:lvlJc w:val="left"/>
      <w:pPr>
        <w:ind w:left="7181" w:hanging="360"/>
      </w:pPr>
      <w:rPr>
        <w:rFonts w:ascii="Courier New" w:hAnsi="Courier New" w:cs="Courier New" w:hint="default"/>
      </w:rPr>
    </w:lvl>
    <w:lvl w:ilvl="8" w:tplc="300A0005" w:tentative="1">
      <w:start w:val="1"/>
      <w:numFmt w:val="bullet"/>
      <w:lvlText w:val=""/>
      <w:lvlJc w:val="left"/>
      <w:pPr>
        <w:ind w:left="7901" w:hanging="360"/>
      </w:pPr>
      <w:rPr>
        <w:rFonts w:ascii="Wingdings" w:hAnsi="Wingdings" w:hint="default"/>
      </w:rPr>
    </w:lvl>
  </w:abstractNum>
  <w:abstractNum w:abstractNumId="17">
    <w:nsid w:val="773332FF"/>
    <w:multiLevelType w:val="hybridMultilevel"/>
    <w:tmpl w:val="527E42C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8">
    <w:nsid w:val="7B2D4B0E"/>
    <w:multiLevelType w:val="multilevel"/>
    <w:tmpl w:val="271A6AA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288"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18"/>
  </w:num>
  <w:num w:numId="3">
    <w:abstractNumId w:val="11"/>
  </w:num>
  <w:num w:numId="4">
    <w:abstractNumId w:val="13"/>
  </w:num>
  <w:num w:numId="5">
    <w:abstractNumId w:val="12"/>
  </w:num>
  <w:num w:numId="6">
    <w:abstractNumId w:val="7"/>
  </w:num>
  <w:num w:numId="7">
    <w:abstractNumId w:val="10"/>
  </w:num>
  <w:num w:numId="8">
    <w:abstractNumId w:val="9"/>
  </w:num>
  <w:num w:numId="9">
    <w:abstractNumId w:val="4"/>
  </w:num>
  <w:num w:numId="10">
    <w:abstractNumId w:val="17"/>
  </w:num>
  <w:num w:numId="11">
    <w:abstractNumId w:val="14"/>
  </w:num>
  <w:num w:numId="12">
    <w:abstractNumId w:val="6"/>
  </w:num>
  <w:num w:numId="13">
    <w:abstractNumId w:val="15"/>
  </w:num>
  <w:num w:numId="14">
    <w:abstractNumId w:val="1"/>
  </w:num>
  <w:num w:numId="15">
    <w:abstractNumId w:val="2"/>
  </w:num>
  <w:num w:numId="16">
    <w:abstractNumId w:val="3"/>
  </w:num>
  <w:num w:numId="17">
    <w:abstractNumId w:val="16"/>
  </w:num>
  <w:num w:numId="18">
    <w:abstractNumId w:val="0"/>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06A"/>
    <w:rsid w:val="00000CAA"/>
    <w:rsid w:val="000019FE"/>
    <w:rsid w:val="00002E27"/>
    <w:rsid w:val="00002F77"/>
    <w:rsid w:val="0000367F"/>
    <w:rsid w:val="000046BC"/>
    <w:rsid w:val="00006D22"/>
    <w:rsid w:val="000101AA"/>
    <w:rsid w:val="00010718"/>
    <w:rsid w:val="00010AAE"/>
    <w:rsid w:val="00012BE7"/>
    <w:rsid w:val="00013F54"/>
    <w:rsid w:val="00014435"/>
    <w:rsid w:val="0001681F"/>
    <w:rsid w:val="0002068B"/>
    <w:rsid w:val="00021C92"/>
    <w:rsid w:val="0002406F"/>
    <w:rsid w:val="00025070"/>
    <w:rsid w:val="00025D89"/>
    <w:rsid w:val="00026F14"/>
    <w:rsid w:val="00030714"/>
    <w:rsid w:val="00031142"/>
    <w:rsid w:val="000318B5"/>
    <w:rsid w:val="00031E7E"/>
    <w:rsid w:val="00032F59"/>
    <w:rsid w:val="00033A1F"/>
    <w:rsid w:val="00036039"/>
    <w:rsid w:val="00036587"/>
    <w:rsid w:val="0003734B"/>
    <w:rsid w:val="00037ECA"/>
    <w:rsid w:val="0004089F"/>
    <w:rsid w:val="00041258"/>
    <w:rsid w:val="00042362"/>
    <w:rsid w:val="00042474"/>
    <w:rsid w:val="00046AE5"/>
    <w:rsid w:val="00050755"/>
    <w:rsid w:val="00051F5E"/>
    <w:rsid w:val="000520CD"/>
    <w:rsid w:val="00052AF1"/>
    <w:rsid w:val="0005449B"/>
    <w:rsid w:val="0005485C"/>
    <w:rsid w:val="0005493E"/>
    <w:rsid w:val="000570A1"/>
    <w:rsid w:val="0005766F"/>
    <w:rsid w:val="00061246"/>
    <w:rsid w:val="0006252F"/>
    <w:rsid w:val="000642DC"/>
    <w:rsid w:val="000646D6"/>
    <w:rsid w:val="00065D13"/>
    <w:rsid w:val="00071571"/>
    <w:rsid w:val="000733F0"/>
    <w:rsid w:val="00074F45"/>
    <w:rsid w:val="00075389"/>
    <w:rsid w:val="00077A89"/>
    <w:rsid w:val="00077DE0"/>
    <w:rsid w:val="00082BE7"/>
    <w:rsid w:val="00083A54"/>
    <w:rsid w:val="00083D49"/>
    <w:rsid w:val="00085363"/>
    <w:rsid w:val="00087F33"/>
    <w:rsid w:val="00091043"/>
    <w:rsid w:val="000916AE"/>
    <w:rsid w:val="000943CC"/>
    <w:rsid w:val="00096216"/>
    <w:rsid w:val="0009790C"/>
    <w:rsid w:val="000A01C7"/>
    <w:rsid w:val="000A07A0"/>
    <w:rsid w:val="000A0D54"/>
    <w:rsid w:val="000A0EA3"/>
    <w:rsid w:val="000A3076"/>
    <w:rsid w:val="000A3FF7"/>
    <w:rsid w:val="000A53A8"/>
    <w:rsid w:val="000A7476"/>
    <w:rsid w:val="000B0BFC"/>
    <w:rsid w:val="000B5E5E"/>
    <w:rsid w:val="000B7CCE"/>
    <w:rsid w:val="000B7FCA"/>
    <w:rsid w:val="000C0766"/>
    <w:rsid w:val="000C1452"/>
    <w:rsid w:val="000C2579"/>
    <w:rsid w:val="000C3959"/>
    <w:rsid w:val="000C4DC5"/>
    <w:rsid w:val="000C56CB"/>
    <w:rsid w:val="000D006F"/>
    <w:rsid w:val="000D21CD"/>
    <w:rsid w:val="000D334D"/>
    <w:rsid w:val="000D53CC"/>
    <w:rsid w:val="000D54A4"/>
    <w:rsid w:val="000D6712"/>
    <w:rsid w:val="000D6BD2"/>
    <w:rsid w:val="000D6C7F"/>
    <w:rsid w:val="000D6DDB"/>
    <w:rsid w:val="000E03D0"/>
    <w:rsid w:val="000E0E48"/>
    <w:rsid w:val="000E1B93"/>
    <w:rsid w:val="000E1D6C"/>
    <w:rsid w:val="000E301B"/>
    <w:rsid w:val="000E3EB5"/>
    <w:rsid w:val="000E4338"/>
    <w:rsid w:val="000E5188"/>
    <w:rsid w:val="000E5CCC"/>
    <w:rsid w:val="000E7EE3"/>
    <w:rsid w:val="000F06DF"/>
    <w:rsid w:val="000F2FF9"/>
    <w:rsid w:val="000F40C7"/>
    <w:rsid w:val="000F424F"/>
    <w:rsid w:val="000F4350"/>
    <w:rsid w:val="000F636C"/>
    <w:rsid w:val="000F6854"/>
    <w:rsid w:val="00100EA2"/>
    <w:rsid w:val="001019D2"/>
    <w:rsid w:val="0010258D"/>
    <w:rsid w:val="00105D86"/>
    <w:rsid w:val="001071F5"/>
    <w:rsid w:val="001108C1"/>
    <w:rsid w:val="0011116C"/>
    <w:rsid w:val="00112785"/>
    <w:rsid w:val="00112C35"/>
    <w:rsid w:val="001133DA"/>
    <w:rsid w:val="00113802"/>
    <w:rsid w:val="00115563"/>
    <w:rsid w:val="0011649E"/>
    <w:rsid w:val="00116D30"/>
    <w:rsid w:val="00117305"/>
    <w:rsid w:val="00120ADC"/>
    <w:rsid w:val="00120DEF"/>
    <w:rsid w:val="00122F2B"/>
    <w:rsid w:val="00125713"/>
    <w:rsid w:val="001277A5"/>
    <w:rsid w:val="00127E68"/>
    <w:rsid w:val="001303F9"/>
    <w:rsid w:val="00130F1E"/>
    <w:rsid w:val="00131604"/>
    <w:rsid w:val="00131831"/>
    <w:rsid w:val="00131A95"/>
    <w:rsid w:val="001326D0"/>
    <w:rsid w:val="001330FB"/>
    <w:rsid w:val="00133A96"/>
    <w:rsid w:val="00134982"/>
    <w:rsid w:val="001367E1"/>
    <w:rsid w:val="0014099C"/>
    <w:rsid w:val="00143B36"/>
    <w:rsid w:val="00144D1E"/>
    <w:rsid w:val="001460D0"/>
    <w:rsid w:val="00146201"/>
    <w:rsid w:val="00146D4C"/>
    <w:rsid w:val="0014717C"/>
    <w:rsid w:val="0015171E"/>
    <w:rsid w:val="00151A14"/>
    <w:rsid w:val="00151D45"/>
    <w:rsid w:val="00152C82"/>
    <w:rsid w:val="00153B8A"/>
    <w:rsid w:val="00155FCC"/>
    <w:rsid w:val="00156028"/>
    <w:rsid w:val="0015659E"/>
    <w:rsid w:val="00161FEA"/>
    <w:rsid w:val="00163ADC"/>
    <w:rsid w:val="0016452F"/>
    <w:rsid w:val="0016490E"/>
    <w:rsid w:val="00166CA4"/>
    <w:rsid w:val="00166E23"/>
    <w:rsid w:val="00167681"/>
    <w:rsid w:val="00170A25"/>
    <w:rsid w:val="00170A27"/>
    <w:rsid w:val="00171ECC"/>
    <w:rsid w:val="00172A87"/>
    <w:rsid w:val="00172BE2"/>
    <w:rsid w:val="001735FF"/>
    <w:rsid w:val="00173A5E"/>
    <w:rsid w:val="00176546"/>
    <w:rsid w:val="001801BB"/>
    <w:rsid w:val="00180F37"/>
    <w:rsid w:val="00181292"/>
    <w:rsid w:val="001818CA"/>
    <w:rsid w:val="00181BA1"/>
    <w:rsid w:val="00182AB2"/>
    <w:rsid w:val="0018319B"/>
    <w:rsid w:val="001838BF"/>
    <w:rsid w:val="0018393A"/>
    <w:rsid w:val="00183B7F"/>
    <w:rsid w:val="0018475A"/>
    <w:rsid w:val="00186802"/>
    <w:rsid w:val="00186A1A"/>
    <w:rsid w:val="001907F9"/>
    <w:rsid w:val="001912CD"/>
    <w:rsid w:val="001937E9"/>
    <w:rsid w:val="001950B4"/>
    <w:rsid w:val="00195147"/>
    <w:rsid w:val="00195337"/>
    <w:rsid w:val="00195D97"/>
    <w:rsid w:val="001964CE"/>
    <w:rsid w:val="00196571"/>
    <w:rsid w:val="0019759F"/>
    <w:rsid w:val="00197D12"/>
    <w:rsid w:val="001A00D4"/>
    <w:rsid w:val="001A138F"/>
    <w:rsid w:val="001A15DC"/>
    <w:rsid w:val="001A2643"/>
    <w:rsid w:val="001A2917"/>
    <w:rsid w:val="001A2B9F"/>
    <w:rsid w:val="001A4C98"/>
    <w:rsid w:val="001A610A"/>
    <w:rsid w:val="001A6161"/>
    <w:rsid w:val="001A7240"/>
    <w:rsid w:val="001B074A"/>
    <w:rsid w:val="001B2414"/>
    <w:rsid w:val="001B297F"/>
    <w:rsid w:val="001B33DC"/>
    <w:rsid w:val="001B3E39"/>
    <w:rsid w:val="001B51ED"/>
    <w:rsid w:val="001B5B23"/>
    <w:rsid w:val="001B5E55"/>
    <w:rsid w:val="001B6473"/>
    <w:rsid w:val="001B7839"/>
    <w:rsid w:val="001B7A7A"/>
    <w:rsid w:val="001B7E8E"/>
    <w:rsid w:val="001C0347"/>
    <w:rsid w:val="001C137D"/>
    <w:rsid w:val="001C1FAA"/>
    <w:rsid w:val="001C2E70"/>
    <w:rsid w:val="001C351E"/>
    <w:rsid w:val="001C41FC"/>
    <w:rsid w:val="001C4F22"/>
    <w:rsid w:val="001C60D6"/>
    <w:rsid w:val="001C7B0A"/>
    <w:rsid w:val="001D18F5"/>
    <w:rsid w:val="001D1ACC"/>
    <w:rsid w:val="001D1BD6"/>
    <w:rsid w:val="001D1D36"/>
    <w:rsid w:val="001D2763"/>
    <w:rsid w:val="001D2FB1"/>
    <w:rsid w:val="001D310F"/>
    <w:rsid w:val="001D36F7"/>
    <w:rsid w:val="001D3A0D"/>
    <w:rsid w:val="001D4C51"/>
    <w:rsid w:val="001D72CA"/>
    <w:rsid w:val="001D784A"/>
    <w:rsid w:val="001E03F5"/>
    <w:rsid w:val="001E0B56"/>
    <w:rsid w:val="001E0F7E"/>
    <w:rsid w:val="001E2BDE"/>
    <w:rsid w:val="001E3086"/>
    <w:rsid w:val="001E6F38"/>
    <w:rsid w:val="001E6FAA"/>
    <w:rsid w:val="001E7396"/>
    <w:rsid w:val="001E782F"/>
    <w:rsid w:val="001F026B"/>
    <w:rsid w:val="001F1676"/>
    <w:rsid w:val="001F2FCF"/>
    <w:rsid w:val="001F3B21"/>
    <w:rsid w:val="001F4E9A"/>
    <w:rsid w:val="001F592F"/>
    <w:rsid w:val="001F5F72"/>
    <w:rsid w:val="002001C5"/>
    <w:rsid w:val="002004F2"/>
    <w:rsid w:val="002022D8"/>
    <w:rsid w:val="00203306"/>
    <w:rsid w:val="002038FB"/>
    <w:rsid w:val="00205AEF"/>
    <w:rsid w:val="00205B1B"/>
    <w:rsid w:val="00205EFB"/>
    <w:rsid w:val="002079AC"/>
    <w:rsid w:val="00210040"/>
    <w:rsid w:val="002108A7"/>
    <w:rsid w:val="002124AA"/>
    <w:rsid w:val="002140F5"/>
    <w:rsid w:val="002146E6"/>
    <w:rsid w:val="00214B61"/>
    <w:rsid w:val="00215EF5"/>
    <w:rsid w:val="002215A6"/>
    <w:rsid w:val="00221C7C"/>
    <w:rsid w:val="00222A78"/>
    <w:rsid w:val="00223AF5"/>
    <w:rsid w:val="00225766"/>
    <w:rsid w:val="00226D4D"/>
    <w:rsid w:val="00232286"/>
    <w:rsid w:val="00232BC4"/>
    <w:rsid w:val="0023530A"/>
    <w:rsid w:val="0023574D"/>
    <w:rsid w:val="00235BF7"/>
    <w:rsid w:val="00235EE7"/>
    <w:rsid w:val="00236A59"/>
    <w:rsid w:val="00237B6F"/>
    <w:rsid w:val="0024029E"/>
    <w:rsid w:val="002408FA"/>
    <w:rsid w:val="00240DDB"/>
    <w:rsid w:val="00241FC6"/>
    <w:rsid w:val="00243594"/>
    <w:rsid w:val="00243B7C"/>
    <w:rsid w:val="002448D6"/>
    <w:rsid w:val="00247E0F"/>
    <w:rsid w:val="00250528"/>
    <w:rsid w:val="002515C5"/>
    <w:rsid w:val="002520A1"/>
    <w:rsid w:val="002528C2"/>
    <w:rsid w:val="002535D5"/>
    <w:rsid w:val="00254A47"/>
    <w:rsid w:val="0025649A"/>
    <w:rsid w:val="002648C8"/>
    <w:rsid w:val="00265FAD"/>
    <w:rsid w:val="0026632F"/>
    <w:rsid w:val="00266834"/>
    <w:rsid w:val="00267203"/>
    <w:rsid w:val="00270014"/>
    <w:rsid w:val="0027136C"/>
    <w:rsid w:val="0027152A"/>
    <w:rsid w:val="0027411B"/>
    <w:rsid w:val="0027553A"/>
    <w:rsid w:val="00275F4A"/>
    <w:rsid w:val="0027691E"/>
    <w:rsid w:val="002777C7"/>
    <w:rsid w:val="002801F5"/>
    <w:rsid w:val="0028110B"/>
    <w:rsid w:val="002818CB"/>
    <w:rsid w:val="00282CA2"/>
    <w:rsid w:val="00282D9A"/>
    <w:rsid w:val="0028338F"/>
    <w:rsid w:val="00284234"/>
    <w:rsid w:val="00284A97"/>
    <w:rsid w:val="00284C3C"/>
    <w:rsid w:val="002850DD"/>
    <w:rsid w:val="0028595B"/>
    <w:rsid w:val="0028734F"/>
    <w:rsid w:val="00287955"/>
    <w:rsid w:val="0029045C"/>
    <w:rsid w:val="00290651"/>
    <w:rsid w:val="00291110"/>
    <w:rsid w:val="00291875"/>
    <w:rsid w:val="00291FB7"/>
    <w:rsid w:val="00291FF3"/>
    <w:rsid w:val="002929BA"/>
    <w:rsid w:val="0029327C"/>
    <w:rsid w:val="0029385D"/>
    <w:rsid w:val="002938B8"/>
    <w:rsid w:val="00293B00"/>
    <w:rsid w:val="00294605"/>
    <w:rsid w:val="002946A8"/>
    <w:rsid w:val="00294AEE"/>
    <w:rsid w:val="002967D0"/>
    <w:rsid w:val="002972B7"/>
    <w:rsid w:val="002A058A"/>
    <w:rsid w:val="002A0D95"/>
    <w:rsid w:val="002A1B29"/>
    <w:rsid w:val="002A1B65"/>
    <w:rsid w:val="002A23CF"/>
    <w:rsid w:val="002A2644"/>
    <w:rsid w:val="002A530B"/>
    <w:rsid w:val="002A5FBC"/>
    <w:rsid w:val="002A63BF"/>
    <w:rsid w:val="002A65C1"/>
    <w:rsid w:val="002A7077"/>
    <w:rsid w:val="002A7C8E"/>
    <w:rsid w:val="002B0AF8"/>
    <w:rsid w:val="002B1803"/>
    <w:rsid w:val="002B27B5"/>
    <w:rsid w:val="002B41D2"/>
    <w:rsid w:val="002B4FD3"/>
    <w:rsid w:val="002B6C33"/>
    <w:rsid w:val="002B7872"/>
    <w:rsid w:val="002C2466"/>
    <w:rsid w:val="002C298B"/>
    <w:rsid w:val="002C5516"/>
    <w:rsid w:val="002C6BB4"/>
    <w:rsid w:val="002C6E51"/>
    <w:rsid w:val="002C6E63"/>
    <w:rsid w:val="002C78C1"/>
    <w:rsid w:val="002C7ABF"/>
    <w:rsid w:val="002C7D11"/>
    <w:rsid w:val="002C7ED9"/>
    <w:rsid w:val="002D103B"/>
    <w:rsid w:val="002D2DC3"/>
    <w:rsid w:val="002D2E24"/>
    <w:rsid w:val="002D3A86"/>
    <w:rsid w:val="002D62B4"/>
    <w:rsid w:val="002D6580"/>
    <w:rsid w:val="002D70E1"/>
    <w:rsid w:val="002D76E6"/>
    <w:rsid w:val="002D7F7B"/>
    <w:rsid w:val="002E0D0A"/>
    <w:rsid w:val="002E157C"/>
    <w:rsid w:val="002E241C"/>
    <w:rsid w:val="002E2E64"/>
    <w:rsid w:val="002E54FE"/>
    <w:rsid w:val="002E61CB"/>
    <w:rsid w:val="002E7433"/>
    <w:rsid w:val="002F4A20"/>
    <w:rsid w:val="002F6249"/>
    <w:rsid w:val="002F70B7"/>
    <w:rsid w:val="00300E04"/>
    <w:rsid w:val="003025B4"/>
    <w:rsid w:val="00304281"/>
    <w:rsid w:val="00305AE9"/>
    <w:rsid w:val="0030725C"/>
    <w:rsid w:val="0030795C"/>
    <w:rsid w:val="003102E3"/>
    <w:rsid w:val="0031191A"/>
    <w:rsid w:val="003121D3"/>
    <w:rsid w:val="0031229C"/>
    <w:rsid w:val="003126A6"/>
    <w:rsid w:val="00312B31"/>
    <w:rsid w:val="0032163D"/>
    <w:rsid w:val="00321919"/>
    <w:rsid w:val="00322A1C"/>
    <w:rsid w:val="0032421B"/>
    <w:rsid w:val="003243B5"/>
    <w:rsid w:val="003245A6"/>
    <w:rsid w:val="00331ACC"/>
    <w:rsid w:val="003378AD"/>
    <w:rsid w:val="00337B32"/>
    <w:rsid w:val="00337B7A"/>
    <w:rsid w:val="003476C9"/>
    <w:rsid w:val="00350844"/>
    <w:rsid w:val="00350CDC"/>
    <w:rsid w:val="00350D6B"/>
    <w:rsid w:val="0035118F"/>
    <w:rsid w:val="0035306F"/>
    <w:rsid w:val="003567F4"/>
    <w:rsid w:val="003579B1"/>
    <w:rsid w:val="00360771"/>
    <w:rsid w:val="0036270B"/>
    <w:rsid w:val="003629A1"/>
    <w:rsid w:val="003634C7"/>
    <w:rsid w:val="00365B0A"/>
    <w:rsid w:val="00366FDA"/>
    <w:rsid w:val="003727FF"/>
    <w:rsid w:val="00377CCF"/>
    <w:rsid w:val="00377D69"/>
    <w:rsid w:val="00381B68"/>
    <w:rsid w:val="00381D92"/>
    <w:rsid w:val="00381EF5"/>
    <w:rsid w:val="0038242F"/>
    <w:rsid w:val="00382525"/>
    <w:rsid w:val="00382634"/>
    <w:rsid w:val="0038264D"/>
    <w:rsid w:val="003846B4"/>
    <w:rsid w:val="003851F2"/>
    <w:rsid w:val="00386C80"/>
    <w:rsid w:val="00386EFD"/>
    <w:rsid w:val="0038709A"/>
    <w:rsid w:val="0038782E"/>
    <w:rsid w:val="00387BA4"/>
    <w:rsid w:val="00390737"/>
    <w:rsid w:val="00390B37"/>
    <w:rsid w:val="00391F59"/>
    <w:rsid w:val="00392EBE"/>
    <w:rsid w:val="00393BF9"/>
    <w:rsid w:val="00393FE8"/>
    <w:rsid w:val="00394821"/>
    <w:rsid w:val="0039636C"/>
    <w:rsid w:val="00396EB8"/>
    <w:rsid w:val="00397E17"/>
    <w:rsid w:val="003A0A26"/>
    <w:rsid w:val="003A0FE9"/>
    <w:rsid w:val="003A1083"/>
    <w:rsid w:val="003A1576"/>
    <w:rsid w:val="003A2DB9"/>
    <w:rsid w:val="003A32B1"/>
    <w:rsid w:val="003A3ABB"/>
    <w:rsid w:val="003A57B8"/>
    <w:rsid w:val="003A606A"/>
    <w:rsid w:val="003A63DA"/>
    <w:rsid w:val="003A6590"/>
    <w:rsid w:val="003A737E"/>
    <w:rsid w:val="003A78E6"/>
    <w:rsid w:val="003B1FB7"/>
    <w:rsid w:val="003B2FDB"/>
    <w:rsid w:val="003B32BD"/>
    <w:rsid w:val="003B356D"/>
    <w:rsid w:val="003B56D6"/>
    <w:rsid w:val="003B7CBA"/>
    <w:rsid w:val="003C0324"/>
    <w:rsid w:val="003C124A"/>
    <w:rsid w:val="003C201C"/>
    <w:rsid w:val="003C2A43"/>
    <w:rsid w:val="003C32AA"/>
    <w:rsid w:val="003C3811"/>
    <w:rsid w:val="003C4C36"/>
    <w:rsid w:val="003C51A4"/>
    <w:rsid w:val="003C6020"/>
    <w:rsid w:val="003C6572"/>
    <w:rsid w:val="003C6FD7"/>
    <w:rsid w:val="003D0421"/>
    <w:rsid w:val="003D0955"/>
    <w:rsid w:val="003D1888"/>
    <w:rsid w:val="003D3D48"/>
    <w:rsid w:val="003D4E1B"/>
    <w:rsid w:val="003D5073"/>
    <w:rsid w:val="003D598A"/>
    <w:rsid w:val="003D7BAE"/>
    <w:rsid w:val="003D7E64"/>
    <w:rsid w:val="003E08BC"/>
    <w:rsid w:val="003E37CE"/>
    <w:rsid w:val="003E487C"/>
    <w:rsid w:val="003E4A03"/>
    <w:rsid w:val="003E66F9"/>
    <w:rsid w:val="003E6A5D"/>
    <w:rsid w:val="003E6A99"/>
    <w:rsid w:val="003E71E5"/>
    <w:rsid w:val="003F2E64"/>
    <w:rsid w:val="00400A96"/>
    <w:rsid w:val="00401868"/>
    <w:rsid w:val="00403E5A"/>
    <w:rsid w:val="00404C70"/>
    <w:rsid w:val="0040555E"/>
    <w:rsid w:val="00407AA1"/>
    <w:rsid w:val="00410952"/>
    <w:rsid w:val="00410AE3"/>
    <w:rsid w:val="00411B31"/>
    <w:rsid w:val="004123BE"/>
    <w:rsid w:val="00413346"/>
    <w:rsid w:val="00414712"/>
    <w:rsid w:val="00414A47"/>
    <w:rsid w:val="00414E47"/>
    <w:rsid w:val="0041575C"/>
    <w:rsid w:val="004162B1"/>
    <w:rsid w:val="004166EF"/>
    <w:rsid w:val="004222D2"/>
    <w:rsid w:val="00423F5C"/>
    <w:rsid w:val="0042623F"/>
    <w:rsid w:val="00426531"/>
    <w:rsid w:val="004303F2"/>
    <w:rsid w:val="004314AA"/>
    <w:rsid w:val="00431A5D"/>
    <w:rsid w:val="00433AED"/>
    <w:rsid w:val="00435C65"/>
    <w:rsid w:val="004404C1"/>
    <w:rsid w:val="00444283"/>
    <w:rsid w:val="00444DB0"/>
    <w:rsid w:val="00445323"/>
    <w:rsid w:val="0044549A"/>
    <w:rsid w:val="00445BB4"/>
    <w:rsid w:val="00446B43"/>
    <w:rsid w:val="00446B84"/>
    <w:rsid w:val="00446CA6"/>
    <w:rsid w:val="00447037"/>
    <w:rsid w:val="00451658"/>
    <w:rsid w:val="00451BF0"/>
    <w:rsid w:val="004522D0"/>
    <w:rsid w:val="004538DA"/>
    <w:rsid w:val="00455F11"/>
    <w:rsid w:val="0045680B"/>
    <w:rsid w:val="00456D75"/>
    <w:rsid w:val="00460BBD"/>
    <w:rsid w:val="004618A7"/>
    <w:rsid w:val="00462C4F"/>
    <w:rsid w:val="00463FDC"/>
    <w:rsid w:val="00464DE4"/>
    <w:rsid w:val="00466C9E"/>
    <w:rsid w:val="004670EF"/>
    <w:rsid w:val="00467114"/>
    <w:rsid w:val="00467E1D"/>
    <w:rsid w:val="00470354"/>
    <w:rsid w:val="00471BCF"/>
    <w:rsid w:val="00472597"/>
    <w:rsid w:val="00473A13"/>
    <w:rsid w:val="0047538E"/>
    <w:rsid w:val="004772FA"/>
    <w:rsid w:val="004800E1"/>
    <w:rsid w:val="0048171E"/>
    <w:rsid w:val="00482DEE"/>
    <w:rsid w:val="004858EF"/>
    <w:rsid w:val="00485C88"/>
    <w:rsid w:val="004865F1"/>
    <w:rsid w:val="0048779D"/>
    <w:rsid w:val="00487DFB"/>
    <w:rsid w:val="00491F5A"/>
    <w:rsid w:val="00492D96"/>
    <w:rsid w:val="00494E1C"/>
    <w:rsid w:val="00496756"/>
    <w:rsid w:val="0049749D"/>
    <w:rsid w:val="004A4BF8"/>
    <w:rsid w:val="004A57BC"/>
    <w:rsid w:val="004B08DA"/>
    <w:rsid w:val="004B2D4A"/>
    <w:rsid w:val="004B4077"/>
    <w:rsid w:val="004B44B6"/>
    <w:rsid w:val="004B4551"/>
    <w:rsid w:val="004B6CA4"/>
    <w:rsid w:val="004C0896"/>
    <w:rsid w:val="004C17C4"/>
    <w:rsid w:val="004C4A43"/>
    <w:rsid w:val="004C5200"/>
    <w:rsid w:val="004C5949"/>
    <w:rsid w:val="004C5ACB"/>
    <w:rsid w:val="004C60F4"/>
    <w:rsid w:val="004C61EF"/>
    <w:rsid w:val="004D02C0"/>
    <w:rsid w:val="004D0F6E"/>
    <w:rsid w:val="004D1376"/>
    <w:rsid w:val="004D15BC"/>
    <w:rsid w:val="004D21AE"/>
    <w:rsid w:val="004D4F98"/>
    <w:rsid w:val="004D602F"/>
    <w:rsid w:val="004D7420"/>
    <w:rsid w:val="004D7970"/>
    <w:rsid w:val="004E4EBC"/>
    <w:rsid w:val="004F00DE"/>
    <w:rsid w:val="004F0D3D"/>
    <w:rsid w:val="004F0EEA"/>
    <w:rsid w:val="004F1AEE"/>
    <w:rsid w:val="004F1BF3"/>
    <w:rsid w:val="004F3D98"/>
    <w:rsid w:val="004F4875"/>
    <w:rsid w:val="004F5333"/>
    <w:rsid w:val="004F5CD4"/>
    <w:rsid w:val="004F7FD6"/>
    <w:rsid w:val="0050068D"/>
    <w:rsid w:val="005017E2"/>
    <w:rsid w:val="00501F98"/>
    <w:rsid w:val="00506D83"/>
    <w:rsid w:val="005101FE"/>
    <w:rsid w:val="00511752"/>
    <w:rsid w:val="00512BE1"/>
    <w:rsid w:val="00512BE3"/>
    <w:rsid w:val="00512EE5"/>
    <w:rsid w:val="00513BEA"/>
    <w:rsid w:val="00517E3F"/>
    <w:rsid w:val="0052080C"/>
    <w:rsid w:val="00520818"/>
    <w:rsid w:val="005208BF"/>
    <w:rsid w:val="005226B9"/>
    <w:rsid w:val="00522D01"/>
    <w:rsid w:val="00523FA3"/>
    <w:rsid w:val="00524571"/>
    <w:rsid w:val="00524CBD"/>
    <w:rsid w:val="005256F9"/>
    <w:rsid w:val="0052614B"/>
    <w:rsid w:val="0053337D"/>
    <w:rsid w:val="005349BE"/>
    <w:rsid w:val="00534EEA"/>
    <w:rsid w:val="00535008"/>
    <w:rsid w:val="005365F3"/>
    <w:rsid w:val="005372AB"/>
    <w:rsid w:val="00540E14"/>
    <w:rsid w:val="00540FEA"/>
    <w:rsid w:val="00541D87"/>
    <w:rsid w:val="005420ED"/>
    <w:rsid w:val="00542861"/>
    <w:rsid w:val="0054524D"/>
    <w:rsid w:val="005457A6"/>
    <w:rsid w:val="00550DE8"/>
    <w:rsid w:val="005513BE"/>
    <w:rsid w:val="00551981"/>
    <w:rsid w:val="00552371"/>
    <w:rsid w:val="00552CEE"/>
    <w:rsid w:val="0055315E"/>
    <w:rsid w:val="00554621"/>
    <w:rsid w:val="00555073"/>
    <w:rsid w:val="00562EBE"/>
    <w:rsid w:val="005637A2"/>
    <w:rsid w:val="00565164"/>
    <w:rsid w:val="00566706"/>
    <w:rsid w:val="005672B1"/>
    <w:rsid w:val="00567CEB"/>
    <w:rsid w:val="00572955"/>
    <w:rsid w:val="0057394D"/>
    <w:rsid w:val="00574480"/>
    <w:rsid w:val="00575EFE"/>
    <w:rsid w:val="00581139"/>
    <w:rsid w:val="00582D37"/>
    <w:rsid w:val="005853D3"/>
    <w:rsid w:val="0058549E"/>
    <w:rsid w:val="0058626F"/>
    <w:rsid w:val="0059148B"/>
    <w:rsid w:val="00591DB8"/>
    <w:rsid w:val="00595ADA"/>
    <w:rsid w:val="005972A1"/>
    <w:rsid w:val="005A0AF5"/>
    <w:rsid w:val="005A1C6C"/>
    <w:rsid w:val="005A2B08"/>
    <w:rsid w:val="005A3D95"/>
    <w:rsid w:val="005A4B68"/>
    <w:rsid w:val="005A53A1"/>
    <w:rsid w:val="005A63EF"/>
    <w:rsid w:val="005B03E8"/>
    <w:rsid w:val="005B1939"/>
    <w:rsid w:val="005B1C02"/>
    <w:rsid w:val="005B1F8E"/>
    <w:rsid w:val="005B21B9"/>
    <w:rsid w:val="005B38E1"/>
    <w:rsid w:val="005B553C"/>
    <w:rsid w:val="005B610A"/>
    <w:rsid w:val="005B7450"/>
    <w:rsid w:val="005C13F2"/>
    <w:rsid w:val="005C262F"/>
    <w:rsid w:val="005C2EB4"/>
    <w:rsid w:val="005C3C82"/>
    <w:rsid w:val="005C4E78"/>
    <w:rsid w:val="005C6150"/>
    <w:rsid w:val="005C78FD"/>
    <w:rsid w:val="005D1CA8"/>
    <w:rsid w:val="005D1F22"/>
    <w:rsid w:val="005D2081"/>
    <w:rsid w:val="005D41BF"/>
    <w:rsid w:val="005D4464"/>
    <w:rsid w:val="005D4861"/>
    <w:rsid w:val="005D51D7"/>
    <w:rsid w:val="005D7097"/>
    <w:rsid w:val="005D7B17"/>
    <w:rsid w:val="005E1067"/>
    <w:rsid w:val="005E1AC0"/>
    <w:rsid w:val="005E1E53"/>
    <w:rsid w:val="005E3F47"/>
    <w:rsid w:val="005E45D2"/>
    <w:rsid w:val="005E55B2"/>
    <w:rsid w:val="005F1252"/>
    <w:rsid w:val="005F1A28"/>
    <w:rsid w:val="005F1E66"/>
    <w:rsid w:val="005F40FC"/>
    <w:rsid w:val="005F44C1"/>
    <w:rsid w:val="005F4D2B"/>
    <w:rsid w:val="006016F2"/>
    <w:rsid w:val="00602675"/>
    <w:rsid w:val="00602914"/>
    <w:rsid w:val="00604900"/>
    <w:rsid w:val="0060591B"/>
    <w:rsid w:val="00606788"/>
    <w:rsid w:val="00606CA0"/>
    <w:rsid w:val="006108B0"/>
    <w:rsid w:val="00611E16"/>
    <w:rsid w:val="006132DA"/>
    <w:rsid w:val="00614106"/>
    <w:rsid w:val="00614445"/>
    <w:rsid w:val="0061495D"/>
    <w:rsid w:val="0061662D"/>
    <w:rsid w:val="00617AAE"/>
    <w:rsid w:val="00620B59"/>
    <w:rsid w:val="00621ECB"/>
    <w:rsid w:val="00623C2A"/>
    <w:rsid w:val="006254C5"/>
    <w:rsid w:val="006258D1"/>
    <w:rsid w:val="00625BF3"/>
    <w:rsid w:val="00625C76"/>
    <w:rsid w:val="00630C08"/>
    <w:rsid w:val="006318A7"/>
    <w:rsid w:val="0063207F"/>
    <w:rsid w:val="0063285B"/>
    <w:rsid w:val="00633B4E"/>
    <w:rsid w:val="006354FC"/>
    <w:rsid w:val="00635785"/>
    <w:rsid w:val="00635842"/>
    <w:rsid w:val="0063652C"/>
    <w:rsid w:val="00636531"/>
    <w:rsid w:val="006402DB"/>
    <w:rsid w:val="00641612"/>
    <w:rsid w:val="00641716"/>
    <w:rsid w:val="0064209B"/>
    <w:rsid w:val="00642337"/>
    <w:rsid w:val="00645522"/>
    <w:rsid w:val="00645555"/>
    <w:rsid w:val="006471EF"/>
    <w:rsid w:val="00647B10"/>
    <w:rsid w:val="00650549"/>
    <w:rsid w:val="00650DBB"/>
    <w:rsid w:val="0065229F"/>
    <w:rsid w:val="00652656"/>
    <w:rsid w:val="0065335A"/>
    <w:rsid w:val="006542AA"/>
    <w:rsid w:val="00654D57"/>
    <w:rsid w:val="00655214"/>
    <w:rsid w:val="00655959"/>
    <w:rsid w:val="006568A5"/>
    <w:rsid w:val="00660CFB"/>
    <w:rsid w:val="00661509"/>
    <w:rsid w:val="00661C83"/>
    <w:rsid w:val="006641B0"/>
    <w:rsid w:val="0066462E"/>
    <w:rsid w:val="00666D92"/>
    <w:rsid w:val="006705D5"/>
    <w:rsid w:val="00673028"/>
    <w:rsid w:val="00673EEA"/>
    <w:rsid w:val="006748DC"/>
    <w:rsid w:val="00676CE6"/>
    <w:rsid w:val="00676D69"/>
    <w:rsid w:val="0068087B"/>
    <w:rsid w:val="00684732"/>
    <w:rsid w:val="00686CE5"/>
    <w:rsid w:val="0068786C"/>
    <w:rsid w:val="00687C2D"/>
    <w:rsid w:val="00687E93"/>
    <w:rsid w:val="00690CDD"/>
    <w:rsid w:val="00691918"/>
    <w:rsid w:val="00692A1E"/>
    <w:rsid w:val="00692C37"/>
    <w:rsid w:val="00692F05"/>
    <w:rsid w:val="006939D0"/>
    <w:rsid w:val="00693FC2"/>
    <w:rsid w:val="00694719"/>
    <w:rsid w:val="006948FF"/>
    <w:rsid w:val="00695074"/>
    <w:rsid w:val="006A0F9E"/>
    <w:rsid w:val="006A3F67"/>
    <w:rsid w:val="006A43C7"/>
    <w:rsid w:val="006A6F4A"/>
    <w:rsid w:val="006B2206"/>
    <w:rsid w:val="006B2369"/>
    <w:rsid w:val="006B2FD7"/>
    <w:rsid w:val="006B3DE3"/>
    <w:rsid w:val="006B46EB"/>
    <w:rsid w:val="006B4A2A"/>
    <w:rsid w:val="006B535A"/>
    <w:rsid w:val="006B58FB"/>
    <w:rsid w:val="006C22D4"/>
    <w:rsid w:val="006C2D97"/>
    <w:rsid w:val="006C431A"/>
    <w:rsid w:val="006C4684"/>
    <w:rsid w:val="006C4B36"/>
    <w:rsid w:val="006C554D"/>
    <w:rsid w:val="006C7787"/>
    <w:rsid w:val="006D0D0B"/>
    <w:rsid w:val="006D2991"/>
    <w:rsid w:val="006D36A0"/>
    <w:rsid w:val="006D395A"/>
    <w:rsid w:val="006D3AFA"/>
    <w:rsid w:val="006D3B66"/>
    <w:rsid w:val="006D4CD8"/>
    <w:rsid w:val="006D69FF"/>
    <w:rsid w:val="006E1E25"/>
    <w:rsid w:val="006E2434"/>
    <w:rsid w:val="006E3AFD"/>
    <w:rsid w:val="006E475D"/>
    <w:rsid w:val="006E4767"/>
    <w:rsid w:val="006E5B01"/>
    <w:rsid w:val="006E7BE6"/>
    <w:rsid w:val="006F015C"/>
    <w:rsid w:val="006F0785"/>
    <w:rsid w:val="006F1CF9"/>
    <w:rsid w:val="006F3658"/>
    <w:rsid w:val="006F6041"/>
    <w:rsid w:val="006F7334"/>
    <w:rsid w:val="007000D9"/>
    <w:rsid w:val="00700915"/>
    <w:rsid w:val="00700963"/>
    <w:rsid w:val="00700A28"/>
    <w:rsid w:val="00701804"/>
    <w:rsid w:val="00704076"/>
    <w:rsid w:val="007047FC"/>
    <w:rsid w:val="00704BEE"/>
    <w:rsid w:val="00705E43"/>
    <w:rsid w:val="00706C69"/>
    <w:rsid w:val="007071F4"/>
    <w:rsid w:val="007075E1"/>
    <w:rsid w:val="0070796E"/>
    <w:rsid w:val="00712379"/>
    <w:rsid w:val="00712A4D"/>
    <w:rsid w:val="00712A55"/>
    <w:rsid w:val="00713573"/>
    <w:rsid w:val="007149EF"/>
    <w:rsid w:val="007154BB"/>
    <w:rsid w:val="00720FE4"/>
    <w:rsid w:val="0072122F"/>
    <w:rsid w:val="007228CF"/>
    <w:rsid w:val="00723814"/>
    <w:rsid w:val="007263BA"/>
    <w:rsid w:val="0072723B"/>
    <w:rsid w:val="00730401"/>
    <w:rsid w:val="0073138B"/>
    <w:rsid w:val="00731DAB"/>
    <w:rsid w:val="00732B96"/>
    <w:rsid w:val="00732C65"/>
    <w:rsid w:val="00732FAB"/>
    <w:rsid w:val="00735C37"/>
    <w:rsid w:val="00740029"/>
    <w:rsid w:val="00740093"/>
    <w:rsid w:val="007414B3"/>
    <w:rsid w:val="0074185D"/>
    <w:rsid w:val="00742103"/>
    <w:rsid w:val="007424F2"/>
    <w:rsid w:val="00743FBE"/>
    <w:rsid w:val="00745A8F"/>
    <w:rsid w:val="00745C5C"/>
    <w:rsid w:val="007464EA"/>
    <w:rsid w:val="00747B53"/>
    <w:rsid w:val="0075021F"/>
    <w:rsid w:val="00750BD0"/>
    <w:rsid w:val="00750DE1"/>
    <w:rsid w:val="00752A05"/>
    <w:rsid w:val="007536D4"/>
    <w:rsid w:val="00753DE9"/>
    <w:rsid w:val="00755F76"/>
    <w:rsid w:val="007603FA"/>
    <w:rsid w:val="00763EAB"/>
    <w:rsid w:val="007643B7"/>
    <w:rsid w:val="007656C2"/>
    <w:rsid w:val="00765A91"/>
    <w:rsid w:val="00765C69"/>
    <w:rsid w:val="0076657F"/>
    <w:rsid w:val="00770F70"/>
    <w:rsid w:val="007710CA"/>
    <w:rsid w:val="00772441"/>
    <w:rsid w:val="00775324"/>
    <w:rsid w:val="007753BB"/>
    <w:rsid w:val="0077724C"/>
    <w:rsid w:val="0077779B"/>
    <w:rsid w:val="0078156E"/>
    <w:rsid w:val="00782D4D"/>
    <w:rsid w:val="00782DC9"/>
    <w:rsid w:val="007834B9"/>
    <w:rsid w:val="00783553"/>
    <w:rsid w:val="007849AA"/>
    <w:rsid w:val="007860B7"/>
    <w:rsid w:val="0079107A"/>
    <w:rsid w:val="007910D0"/>
    <w:rsid w:val="00792A36"/>
    <w:rsid w:val="00792D7B"/>
    <w:rsid w:val="00792E31"/>
    <w:rsid w:val="0079302A"/>
    <w:rsid w:val="007934C8"/>
    <w:rsid w:val="00793ED6"/>
    <w:rsid w:val="00795694"/>
    <w:rsid w:val="00797507"/>
    <w:rsid w:val="00797CFA"/>
    <w:rsid w:val="007A157D"/>
    <w:rsid w:val="007A2B0B"/>
    <w:rsid w:val="007A2D1B"/>
    <w:rsid w:val="007A3A00"/>
    <w:rsid w:val="007A6CE5"/>
    <w:rsid w:val="007B0611"/>
    <w:rsid w:val="007B0F59"/>
    <w:rsid w:val="007B46B6"/>
    <w:rsid w:val="007B5A05"/>
    <w:rsid w:val="007B74F4"/>
    <w:rsid w:val="007B7DA1"/>
    <w:rsid w:val="007C1230"/>
    <w:rsid w:val="007C151C"/>
    <w:rsid w:val="007C2CC2"/>
    <w:rsid w:val="007C2D59"/>
    <w:rsid w:val="007C354C"/>
    <w:rsid w:val="007C358B"/>
    <w:rsid w:val="007C3998"/>
    <w:rsid w:val="007C446C"/>
    <w:rsid w:val="007C4BA5"/>
    <w:rsid w:val="007C6879"/>
    <w:rsid w:val="007C755D"/>
    <w:rsid w:val="007D2409"/>
    <w:rsid w:val="007D46BB"/>
    <w:rsid w:val="007D492A"/>
    <w:rsid w:val="007D548F"/>
    <w:rsid w:val="007D5523"/>
    <w:rsid w:val="007D7331"/>
    <w:rsid w:val="007E2E3C"/>
    <w:rsid w:val="007E4A42"/>
    <w:rsid w:val="007E5688"/>
    <w:rsid w:val="007E5DB5"/>
    <w:rsid w:val="007F0031"/>
    <w:rsid w:val="007F2726"/>
    <w:rsid w:val="007F3119"/>
    <w:rsid w:val="007F3807"/>
    <w:rsid w:val="007F72FD"/>
    <w:rsid w:val="00801E9A"/>
    <w:rsid w:val="008028C2"/>
    <w:rsid w:val="008047F9"/>
    <w:rsid w:val="008051A3"/>
    <w:rsid w:val="00807163"/>
    <w:rsid w:val="008074BC"/>
    <w:rsid w:val="00812009"/>
    <w:rsid w:val="008124D3"/>
    <w:rsid w:val="00813821"/>
    <w:rsid w:val="00813A39"/>
    <w:rsid w:val="00816094"/>
    <w:rsid w:val="00816779"/>
    <w:rsid w:val="0081738A"/>
    <w:rsid w:val="008173D6"/>
    <w:rsid w:val="00817CED"/>
    <w:rsid w:val="00817FA5"/>
    <w:rsid w:val="00820FDB"/>
    <w:rsid w:val="00821396"/>
    <w:rsid w:val="0082427C"/>
    <w:rsid w:val="00825BDE"/>
    <w:rsid w:val="008261AB"/>
    <w:rsid w:val="00827640"/>
    <w:rsid w:val="00827680"/>
    <w:rsid w:val="00827AC0"/>
    <w:rsid w:val="00827D32"/>
    <w:rsid w:val="00830850"/>
    <w:rsid w:val="0083438D"/>
    <w:rsid w:val="00834E94"/>
    <w:rsid w:val="00840598"/>
    <w:rsid w:val="00843EB0"/>
    <w:rsid w:val="00843FEB"/>
    <w:rsid w:val="008441F5"/>
    <w:rsid w:val="008454D3"/>
    <w:rsid w:val="008454EC"/>
    <w:rsid w:val="00847E01"/>
    <w:rsid w:val="0085258F"/>
    <w:rsid w:val="008529F4"/>
    <w:rsid w:val="00852ACD"/>
    <w:rsid w:val="008530FF"/>
    <w:rsid w:val="0085320A"/>
    <w:rsid w:val="008559C0"/>
    <w:rsid w:val="00855C31"/>
    <w:rsid w:val="00855CF3"/>
    <w:rsid w:val="00855D64"/>
    <w:rsid w:val="00856F2C"/>
    <w:rsid w:val="00857C4D"/>
    <w:rsid w:val="00857EB4"/>
    <w:rsid w:val="00860483"/>
    <w:rsid w:val="00860C75"/>
    <w:rsid w:val="008610BD"/>
    <w:rsid w:val="00861FF4"/>
    <w:rsid w:val="00864D9A"/>
    <w:rsid w:val="00865225"/>
    <w:rsid w:val="00865487"/>
    <w:rsid w:val="00865B46"/>
    <w:rsid w:val="008661DF"/>
    <w:rsid w:val="00870D62"/>
    <w:rsid w:val="00870EDC"/>
    <w:rsid w:val="008801DB"/>
    <w:rsid w:val="00882AF6"/>
    <w:rsid w:val="008830B3"/>
    <w:rsid w:val="008833DA"/>
    <w:rsid w:val="00883AD7"/>
    <w:rsid w:val="00884D1C"/>
    <w:rsid w:val="00887215"/>
    <w:rsid w:val="00887B11"/>
    <w:rsid w:val="00887BB6"/>
    <w:rsid w:val="008914CA"/>
    <w:rsid w:val="008949E2"/>
    <w:rsid w:val="00894D8C"/>
    <w:rsid w:val="008951BE"/>
    <w:rsid w:val="00895D3A"/>
    <w:rsid w:val="008963DD"/>
    <w:rsid w:val="00896C0D"/>
    <w:rsid w:val="00897E7C"/>
    <w:rsid w:val="008A0187"/>
    <w:rsid w:val="008A042C"/>
    <w:rsid w:val="008A0501"/>
    <w:rsid w:val="008A0A5B"/>
    <w:rsid w:val="008A0BE9"/>
    <w:rsid w:val="008A1BF2"/>
    <w:rsid w:val="008A402B"/>
    <w:rsid w:val="008A46E4"/>
    <w:rsid w:val="008A67AE"/>
    <w:rsid w:val="008B14D5"/>
    <w:rsid w:val="008B3B4B"/>
    <w:rsid w:val="008B4B23"/>
    <w:rsid w:val="008B670D"/>
    <w:rsid w:val="008B6CC9"/>
    <w:rsid w:val="008B7AE2"/>
    <w:rsid w:val="008C0114"/>
    <w:rsid w:val="008C3DD6"/>
    <w:rsid w:val="008C471F"/>
    <w:rsid w:val="008C4D32"/>
    <w:rsid w:val="008C664E"/>
    <w:rsid w:val="008D1870"/>
    <w:rsid w:val="008D23FF"/>
    <w:rsid w:val="008D415F"/>
    <w:rsid w:val="008D437B"/>
    <w:rsid w:val="008D5394"/>
    <w:rsid w:val="008D65AF"/>
    <w:rsid w:val="008D78CA"/>
    <w:rsid w:val="008D7C10"/>
    <w:rsid w:val="008E0552"/>
    <w:rsid w:val="008E21C0"/>
    <w:rsid w:val="008E22C8"/>
    <w:rsid w:val="008E31C4"/>
    <w:rsid w:val="008E742B"/>
    <w:rsid w:val="008F097C"/>
    <w:rsid w:val="008F2635"/>
    <w:rsid w:val="008F2D8C"/>
    <w:rsid w:val="00900813"/>
    <w:rsid w:val="009015E7"/>
    <w:rsid w:val="00901B86"/>
    <w:rsid w:val="00902EBF"/>
    <w:rsid w:val="009049D8"/>
    <w:rsid w:val="0090543F"/>
    <w:rsid w:val="00905D8C"/>
    <w:rsid w:val="00905DFF"/>
    <w:rsid w:val="0090710F"/>
    <w:rsid w:val="009071CD"/>
    <w:rsid w:val="00911E2E"/>
    <w:rsid w:val="00913E67"/>
    <w:rsid w:val="00915655"/>
    <w:rsid w:val="009159F7"/>
    <w:rsid w:val="009169A0"/>
    <w:rsid w:val="00916D74"/>
    <w:rsid w:val="0091755E"/>
    <w:rsid w:val="00917575"/>
    <w:rsid w:val="0092207B"/>
    <w:rsid w:val="00925CDB"/>
    <w:rsid w:val="00925DAB"/>
    <w:rsid w:val="009305B5"/>
    <w:rsid w:val="00930F17"/>
    <w:rsid w:val="009313D7"/>
    <w:rsid w:val="009314EF"/>
    <w:rsid w:val="00932A60"/>
    <w:rsid w:val="009334BA"/>
    <w:rsid w:val="00934318"/>
    <w:rsid w:val="00935779"/>
    <w:rsid w:val="009368A3"/>
    <w:rsid w:val="00936F3E"/>
    <w:rsid w:val="00940FE3"/>
    <w:rsid w:val="00941039"/>
    <w:rsid w:val="00941723"/>
    <w:rsid w:val="0094484C"/>
    <w:rsid w:val="00947870"/>
    <w:rsid w:val="00953203"/>
    <w:rsid w:val="0095381B"/>
    <w:rsid w:val="0095384F"/>
    <w:rsid w:val="00955F77"/>
    <w:rsid w:val="00956AC0"/>
    <w:rsid w:val="00957E0F"/>
    <w:rsid w:val="009605F6"/>
    <w:rsid w:val="00961076"/>
    <w:rsid w:val="00961311"/>
    <w:rsid w:val="00961D64"/>
    <w:rsid w:val="0096266A"/>
    <w:rsid w:val="0096384A"/>
    <w:rsid w:val="00963885"/>
    <w:rsid w:val="0096435D"/>
    <w:rsid w:val="00965249"/>
    <w:rsid w:val="0096597A"/>
    <w:rsid w:val="0096679C"/>
    <w:rsid w:val="00970688"/>
    <w:rsid w:val="00970759"/>
    <w:rsid w:val="009707B9"/>
    <w:rsid w:val="00970BD2"/>
    <w:rsid w:val="0097196E"/>
    <w:rsid w:val="00972A0D"/>
    <w:rsid w:val="00972CE5"/>
    <w:rsid w:val="0097303A"/>
    <w:rsid w:val="0097390B"/>
    <w:rsid w:val="009755AF"/>
    <w:rsid w:val="00981689"/>
    <w:rsid w:val="00981A4F"/>
    <w:rsid w:val="0098272A"/>
    <w:rsid w:val="009848A4"/>
    <w:rsid w:val="00985F48"/>
    <w:rsid w:val="009861DC"/>
    <w:rsid w:val="00987405"/>
    <w:rsid w:val="00987A9C"/>
    <w:rsid w:val="00987AAB"/>
    <w:rsid w:val="0099292B"/>
    <w:rsid w:val="0099338F"/>
    <w:rsid w:val="009938F0"/>
    <w:rsid w:val="009939A2"/>
    <w:rsid w:val="00994EF9"/>
    <w:rsid w:val="0099512D"/>
    <w:rsid w:val="00995EEE"/>
    <w:rsid w:val="00997818"/>
    <w:rsid w:val="00997D27"/>
    <w:rsid w:val="009A13E6"/>
    <w:rsid w:val="009A2502"/>
    <w:rsid w:val="009A356A"/>
    <w:rsid w:val="009A38E3"/>
    <w:rsid w:val="009A40DB"/>
    <w:rsid w:val="009A4B1F"/>
    <w:rsid w:val="009A585D"/>
    <w:rsid w:val="009A638D"/>
    <w:rsid w:val="009A7395"/>
    <w:rsid w:val="009A76EA"/>
    <w:rsid w:val="009B1C30"/>
    <w:rsid w:val="009B4179"/>
    <w:rsid w:val="009B426B"/>
    <w:rsid w:val="009B47A5"/>
    <w:rsid w:val="009B520E"/>
    <w:rsid w:val="009B59C3"/>
    <w:rsid w:val="009B62F3"/>
    <w:rsid w:val="009B77AF"/>
    <w:rsid w:val="009B7E0E"/>
    <w:rsid w:val="009C147E"/>
    <w:rsid w:val="009C1A48"/>
    <w:rsid w:val="009C1ED8"/>
    <w:rsid w:val="009C267B"/>
    <w:rsid w:val="009C273B"/>
    <w:rsid w:val="009C2BF9"/>
    <w:rsid w:val="009C325E"/>
    <w:rsid w:val="009C46F9"/>
    <w:rsid w:val="009C60D7"/>
    <w:rsid w:val="009D1D93"/>
    <w:rsid w:val="009D2319"/>
    <w:rsid w:val="009D2520"/>
    <w:rsid w:val="009D67A0"/>
    <w:rsid w:val="009D705E"/>
    <w:rsid w:val="009E03C0"/>
    <w:rsid w:val="009E12CB"/>
    <w:rsid w:val="009E1B79"/>
    <w:rsid w:val="009E1CAE"/>
    <w:rsid w:val="009E2415"/>
    <w:rsid w:val="009E3F0B"/>
    <w:rsid w:val="009E438B"/>
    <w:rsid w:val="009E5009"/>
    <w:rsid w:val="009E5228"/>
    <w:rsid w:val="009E5721"/>
    <w:rsid w:val="009E68FF"/>
    <w:rsid w:val="009E6B65"/>
    <w:rsid w:val="009E6E1D"/>
    <w:rsid w:val="009E739D"/>
    <w:rsid w:val="009E7572"/>
    <w:rsid w:val="009F082A"/>
    <w:rsid w:val="009F0D8F"/>
    <w:rsid w:val="009F1296"/>
    <w:rsid w:val="009F17DE"/>
    <w:rsid w:val="009F2567"/>
    <w:rsid w:val="009F2BF8"/>
    <w:rsid w:val="009F2E46"/>
    <w:rsid w:val="009F3121"/>
    <w:rsid w:val="009F3A74"/>
    <w:rsid w:val="009F4478"/>
    <w:rsid w:val="009F53EE"/>
    <w:rsid w:val="009F5492"/>
    <w:rsid w:val="009F5B7A"/>
    <w:rsid w:val="009F6C27"/>
    <w:rsid w:val="009F76B6"/>
    <w:rsid w:val="00A00D17"/>
    <w:rsid w:val="00A01662"/>
    <w:rsid w:val="00A02A1E"/>
    <w:rsid w:val="00A02A70"/>
    <w:rsid w:val="00A03A80"/>
    <w:rsid w:val="00A06214"/>
    <w:rsid w:val="00A06A5D"/>
    <w:rsid w:val="00A077B4"/>
    <w:rsid w:val="00A13AEC"/>
    <w:rsid w:val="00A14513"/>
    <w:rsid w:val="00A145E8"/>
    <w:rsid w:val="00A152E2"/>
    <w:rsid w:val="00A15304"/>
    <w:rsid w:val="00A1536A"/>
    <w:rsid w:val="00A170A1"/>
    <w:rsid w:val="00A17EE0"/>
    <w:rsid w:val="00A201D7"/>
    <w:rsid w:val="00A22CF0"/>
    <w:rsid w:val="00A23EDA"/>
    <w:rsid w:val="00A255D1"/>
    <w:rsid w:val="00A26855"/>
    <w:rsid w:val="00A26D3B"/>
    <w:rsid w:val="00A271C5"/>
    <w:rsid w:val="00A274F0"/>
    <w:rsid w:val="00A30939"/>
    <w:rsid w:val="00A32359"/>
    <w:rsid w:val="00A32F32"/>
    <w:rsid w:val="00A3306B"/>
    <w:rsid w:val="00A35264"/>
    <w:rsid w:val="00A36DD6"/>
    <w:rsid w:val="00A37545"/>
    <w:rsid w:val="00A406C1"/>
    <w:rsid w:val="00A42C8A"/>
    <w:rsid w:val="00A42E21"/>
    <w:rsid w:val="00A43FEA"/>
    <w:rsid w:val="00A442DB"/>
    <w:rsid w:val="00A45BA2"/>
    <w:rsid w:val="00A475D9"/>
    <w:rsid w:val="00A47659"/>
    <w:rsid w:val="00A50E6C"/>
    <w:rsid w:val="00A518E4"/>
    <w:rsid w:val="00A533BA"/>
    <w:rsid w:val="00A55A73"/>
    <w:rsid w:val="00A575A2"/>
    <w:rsid w:val="00A60096"/>
    <w:rsid w:val="00A61262"/>
    <w:rsid w:val="00A621AE"/>
    <w:rsid w:val="00A62467"/>
    <w:rsid w:val="00A62FBF"/>
    <w:rsid w:val="00A639D8"/>
    <w:rsid w:val="00A63CA8"/>
    <w:rsid w:val="00A650CE"/>
    <w:rsid w:val="00A656E0"/>
    <w:rsid w:val="00A67931"/>
    <w:rsid w:val="00A70D42"/>
    <w:rsid w:val="00A723BB"/>
    <w:rsid w:val="00A74941"/>
    <w:rsid w:val="00A7522A"/>
    <w:rsid w:val="00A7634E"/>
    <w:rsid w:val="00A772B5"/>
    <w:rsid w:val="00A80F46"/>
    <w:rsid w:val="00A838CB"/>
    <w:rsid w:val="00A83D0F"/>
    <w:rsid w:val="00A84515"/>
    <w:rsid w:val="00A86041"/>
    <w:rsid w:val="00A86E46"/>
    <w:rsid w:val="00A876A9"/>
    <w:rsid w:val="00A87B8B"/>
    <w:rsid w:val="00A91FD5"/>
    <w:rsid w:val="00A92291"/>
    <w:rsid w:val="00A9251A"/>
    <w:rsid w:val="00A93887"/>
    <w:rsid w:val="00A96166"/>
    <w:rsid w:val="00A9670A"/>
    <w:rsid w:val="00AA0E12"/>
    <w:rsid w:val="00AA205C"/>
    <w:rsid w:val="00AA2D5E"/>
    <w:rsid w:val="00AA3BF8"/>
    <w:rsid w:val="00AB00C8"/>
    <w:rsid w:val="00AB1620"/>
    <w:rsid w:val="00AB2E88"/>
    <w:rsid w:val="00AB37EA"/>
    <w:rsid w:val="00AB3A7F"/>
    <w:rsid w:val="00AB44D7"/>
    <w:rsid w:val="00AB4BED"/>
    <w:rsid w:val="00AB72E8"/>
    <w:rsid w:val="00AC407A"/>
    <w:rsid w:val="00AC418B"/>
    <w:rsid w:val="00AC5D5E"/>
    <w:rsid w:val="00AC61DA"/>
    <w:rsid w:val="00AC7ADE"/>
    <w:rsid w:val="00AD1BF3"/>
    <w:rsid w:val="00AD3231"/>
    <w:rsid w:val="00AD3967"/>
    <w:rsid w:val="00AD4889"/>
    <w:rsid w:val="00AD5AF1"/>
    <w:rsid w:val="00AD7795"/>
    <w:rsid w:val="00AD7C9D"/>
    <w:rsid w:val="00AD7CC6"/>
    <w:rsid w:val="00AE021A"/>
    <w:rsid w:val="00AE0D26"/>
    <w:rsid w:val="00AE1F61"/>
    <w:rsid w:val="00AE3B54"/>
    <w:rsid w:val="00AE5DB5"/>
    <w:rsid w:val="00AE6062"/>
    <w:rsid w:val="00AE6911"/>
    <w:rsid w:val="00AF05FC"/>
    <w:rsid w:val="00AF146E"/>
    <w:rsid w:val="00AF19AD"/>
    <w:rsid w:val="00AF1CA4"/>
    <w:rsid w:val="00AF2710"/>
    <w:rsid w:val="00AF2C8D"/>
    <w:rsid w:val="00AF53DC"/>
    <w:rsid w:val="00AF573B"/>
    <w:rsid w:val="00AF6725"/>
    <w:rsid w:val="00B020E2"/>
    <w:rsid w:val="00B03C80"/>
    <w:rsid w:val="00B04756"/>
    <w:rsid w:val="00B04BB0"/>
    <w:rsid w:val="00B120D1"/>
    <w:rsid w:val="00B13EFE"/>
    <w:rsid w:val="00B20ACA"/>
    <w:rsid w:val="00B20FE0"/>
    <w:rsid w:val="00B21C30"/>
    <w:rsid w:val="00B21F1E"/>
    <w:rsid w:val="00B2330E"/>
    <w:rsid w:val="00B23C83"/>
    <w:rsid w:val="00B23D02"/>
    <w:rsid w:val="00B2416C"/>
    <w:rsid w:val="00B265BD"/>
    <w:rsid w:val="00B26DAD"/>
    <w:rsid w:val="00B31101"/>
    <w:rsid w:val="00B31179"/>
    <w:rsid w:val="00B31356"/>
    <w:rsid w:val="00B32F4E"/>
    <w:rsid w:val="00B34350"/>
    <w:rsid w:val="00B349AE"/>
    <w:rsid w:val="00B36430"/>
    <w:rsid w:val="00B3687D"/>
    <w:rsid w:val="00B36CD1"/>
    <w:rsid w:val="00B3718A"/>
    <w:rsid w:val="00B377B2"/>
    <w:rsid w:val="00B37A2D"/>
    <w:rsid w:val="00B37ABB"/>
    <w:rsid w:val="00B40462"/>
    <w:rsid w:val="00B42041"/>
    <w:rsid w:val="00B4229B"/>
    <w:rsid w:val="00B42FA8"/>
    <w:rsid w:val="00B43334"/>
    <w:rsid w:val="00B44DC3"/>
    <w:rsid w:val="00B454E7"/>
    <w:rsid w:val="00B460E8"/>
    <w:rsid w:val="00B5041F"/>
    <w:rsid w:val="00B5044F"/>
    <w:rsid w:val="00B50C42"/>
    <w:rsid w:val="00B50D43"/>
    <w:rsid w:val="00B50E78"/>
    <w:rsid w:val="00B52993"/>
    <w:rsid w:val="00B52AC8"/>
    <w:rsid w:val="00B52DC2"/>
    <w:rsid w:val="00B534D7"/>
    <w:rsid w:val="00B53C34"/>
    <w:rsid w:val="00B5548E"/>
    <w:rsid w:val="00B55A07"/>
    <w:rsid w:val="00B56B6D"/>
    <w:rsid w:val="00B57E88"/>
    <w:rsid w:val="00B61418"/>
    <w:rsid w:val="00B6410D"/>
    <w:rsid w:val="00B65903"/>
    <w:rsid w:val="00B66489"/>
    <w:rsid w:val="00B70061"/>
    <w:rsid w:val="00B7067A"/>
    <w:rsid w:val="00B70D12"/>
    <w:rsid w:val="00B72459"/>
    <w:rsid w:val="00B72E1D"/>
    <w:rsid w:val="00B75CB9"/>
    <w:rsid w:val="00B815AF"/>
    <w:rsid w:val="00B83C67"/>
    <w:rsid w:val="00B84323"/>
    <w:rsid w:val="00B849B2"/>
    <w:rsid w:val="00B859DD"/>
    <w:rsid w:val="00B86EC9"/>
    <w:rsid w:val="00B90E7E"/>
    <w:rsid w:val="00B92055"/>
    <w:rsid w:val="00B929C4"/>
    <w:rsid w:val="00B92C6A"/>
    <w:rsid w:val="00B92D98"/>
    <w:rsid w:val="00B92FEB"/>
    <w:rsid w:val="00B93225"/>
    <w:rsid w:val="00B9431F"/>
    <w:rsid w:val="00B94963"/>
    <w:rsid w:val="00B94E3C"/>
    <w:rsid w:val="00B96046"/>
    <w:rsid w:val="00B963AB"/>
    <w:rsid w:val="00B97596"/>
    <w:rsid w:val="00BA42C5"/>
    <w:rsid w:val="00BA52E9"/>
    <w:rsid w:val="00BA5553"/>
    <w:rsid w:val="00BA6A48"/>
    <w:rsid w:val="00BA7C72"/>
    <w:rsid w:val="00BB0FF7"/>
    <w:rsid w:val="00BB1569"/>
    <w:rsid w:val="00BB17B8"/>
    <w:rsid w:val="00BB1AD7"/>
    <w:rsid w:val="00BB221F"/>
    <w:rsid w:val="00BB3D27"/>
    <w:rsid w:val="00BB5C2C"/>
    <w:rsid w:val="00BB6CD1"/>
    <w:rsid w:val="00BB7559"/>
    <w:rsid w:val="00BC01D7"/>
    <w:rsid w:val="00BC02BC"/>
    <w:rsid w:val="00BC0C41"/>
    <w:rsid w:val="00BC24B8"/>
    <w:rsid w:val="00BC3DDA"/>
    <w:rsid w:val="00BC4352"/>
    <w:rsid w:val="00BC71D6"/>
    <w:rsid w:val="00BC749C"/>
    <w:rsid w:val="00BC7A15"/>
    <w:rsid w:val="00BD0D18"/>
    <w:rsid w:val="00BD291E"/>
    <w:rsid w:val="00BD3628"/>
    <w:rsid w:val="00BD3CBA"/>
    <w:rsid w:val="00BD48B5"/>
    <w:rsid w:val="00BD498D"/>
    <w:rsid w:val="00BD610D"/>
    <w:rsid w:val="00BD7974"/>
    <w:rsid w:val="00BE31BC"/>
    <w:rsid w:val="00BE3EE3"/>
    <w:rsid w:val="00BE4430"/>
    <w:rsid w:val="00BE7293"/>
    <w:rsid w:val="00BF1BE9"/>
    <w:rsid w:val="00BF3713"/>
    <w:rsid w:val="00BF3D4B"/>
    <w:rsid w:val="00BF4DBB"/>
    <w:rsid w:val="00BF5692"/>
    <w:rsid w:val="00BF59DD"/>
    <w:rsid w:val="00BF7A31"/>
    <w:rsid w:val="00C00414"/>
    <w:rsid w:val="00C0108E"/>
    <w:rsid w:val="00C017DB"/>
    <w:rsid w:val="00C03BFC"/>
    <w:rsid w:val="00C060FE"/>
    <w:rsid w:val="00C0633F"/>
    <w:rsid w:val="00C063AB"/>
    <w:rsid w:val="00C102A6"/>
    <w:rsid w:val="00C10DDF"/>
    <w:rsid w:val="00C10FFD"/>
    <w:rsid w:val="00C12A7B"/>
    <w:rsid w:val="00C12D06"/>
    <w:rsid w:val="00C15F6A"/>
    <w:rsid w:val="00C17238"/>
    <w:rsid w:val="00C20571"/>
    <w:rsid w:val="00C20B7D"/>
    <w:rsid w:val="00C2489C"/>
    <w:rsid w:val="00C24EA0"/>
    <w:rsid w:val="00C25992"/>
    <w:rsid w:val="00C25A78"/>
    <w:rsid w:val="00C30FAF"/>
    <w:rsid w:val="00C320C0"/>
    <w:rsid w:val="00C32163"/>
    <w:rsid w:val="00C328E8"/>
    <w:rsid w:val="00C35EB7"/>
    <w:rsid w:val="00C44CEB"/>
    <w:rsid w:val="00C47964"/>
    <w:rsid w:val="00C47E27"/>
    <w:rsid w:val="00C5079A"/>
    <w:rsid w:val="00C5148C"/>
    <w:rsid w:val="00C5148D"/>
    <w:rsid w:val="00C51525"/>
    <w:rsid w:val="00C51E47"/>
    <w:rsid w:val="00C52346"/>
    <w:rsid w:val="00C5439D"/>
    <w:rsid w:val="00C5528A"/>
    <w:rsid w:val="00C55FD3"/>
    <w:rsid w:val="00C60192"/>
    <w:rsid w:val="00C61113"/>
    <w:rsid w:val="00C63149"/>
    <w:rsid w:val="00C6328F"/>
    <w:rsid w:val="00C63291"/>
    <w:rsid w:val="00C6378A"/>
    <w:rsid w:val="00C637A2"/>
    <w:rsid w:val="00C63A46"/>
    <w:rsid w:val="00C640FE"/>
    <w:rsid w:val="00C65528"/>
    <w:rsid w:val="00C65A47"/>
    <w:rsid w:val="00C669E2"/>
    <w:rsid w:val="00C70068"/>
    <w:rsid w:val="00C71423"/>
    <w:rsid w:val="00C72F4D"/>
    <w:rsid w:val="00C7349F"/>
    <w:rsid w:val="00C73BA4"/>
    <w:rsid w:val="00C73D40"/>
    <w:rsid w:val="00C80EB7"/>
    <w:rsid w:val="00C81150"/>
    <w:rsid w:val="00C813BE"/>
    <w:rsid w:val="00C82681"/>
    <w:rsid w:val="00C84BFE"/>
    <w:rsid w:val="00C84C26"/>
    <w:rsid w:val="00C851F5"/>
    <w:rsid w:val="00C958B9"/>
    <w:rsid w:val="00C9631C"/>
    <w:rsid w:val="00C97C0D"/>
    <w:rsid w:val="00CA0F75"/>
    <w:rsid w:val="00CA14F8"/>
    <w:rsid w:val="00CA58F0"/>
    <w:rsid w:val="00CB40D5"/>
    <w:rsid w:val="00CB4213"/>
    <w:rsid w:val="00CB426C"/>
    <w:rsid w:val="00CB4DE1"/>
    <w:rsid w:val="00CB52B4"/>
    <w:rsid w:val="00CB54E5"/>
    <w:rsid w:val="00CB5639"/>
    <w:rsid w:val="00CB6A0C"/>
    <w:rsid w:val="00CC173F"/>
    <w:rsid w:val="00CC2A3D"/>
    <w:rsid w:val="00CC2D3A"/>
    <w:rsid w:val="00CC49B4"/>
    <w:rsid w:val="00CC63C1"/>
    <w:rsid w:val="00CC66F5"/>
    <w:rsid w:val="00CD1EB2"/>
    <w:rsid w:val="00CD235A"/>
    <w:rsid w:val="00CD23DC"/>
    <w:rsid w:val="00CD410F"/>
    <w:rsid w:val="00CD4F6D"/>
    <w:rsid w:val="00CD54DB"/>
    <w:rsid w:val="00CD5C24"/>
    <w:rsid w:val="00CD6BF4"/>
    <w:rsid w:val="00CD6C7C"/>
    <w:rsid w:val="00CD6CBF"/>
    <w:rsid w:val="00CE0049"/>
    <w:rsid w:val="00CE2E43"/>
    <w:rsid w:val="00CE2FB9"/>
    <w:rsid w:val="00CE39CB"/>
    <w:rsid w:val="00CE7C10"/>
    <w:rsid w:val="00CF09A2"/>
    <w:rsid w:val="00CF1029"/>
    <w:rsid w:val="00CF2B49"/>
    <w:rsid w:val="00CF3435"/>
    <w:rsid w:val="00CF3C4C"/>
    <w:rsid w:val="00CF3E49"/>
    <w:rsid w:val="00CF52AD"/>
    <w:rsid w:val="00CF56E4"/>
    <w:rsid w:val="00CF6FBA"/>
    <w:rsid w:val="00D00446"/>
    <w:rsid w:val="00D00D2E"/>
    <w:rsid w:val="00D014A8"/>
    <w:rsid w:val="00D05255"/>
    <w:rsid w:val="00D0793B"/>
    <w:rsid w:val="00D07BE4"/>
    <w:rsid w:val="00D10140"/>
    <w:rsid w:val="00D119FC"/>
    <w:rsid w:val="00D139F3"/>
    <w:rsid w:val="00D206B0"/>
    <w:rsid w:val="00D20D66"/>
    <w:rsid w:val="00D21E27"/>
    <w:rsid w:val="00D23A41"/>
    <w:rsid w:val="00D23CA6"/>
    <w:rsid w:val="00D23E8A"/>
    <w:rsid w:val="00D2663F"/>
    <w:rsid w:val="00D27051"/>
    <w:rsid w:val="00D270D1"/>
    <w:rsid w:val="00D301DB"/>
    <w:rsid w:val="00D3092E"/>
    <w:rsid w:val="00D30A18"/>
    <w:rsid w:val="00D318C6"/>
    <w:rsid w:val="00D31F3A"/>
    <w:rsid w:val="00D34844"/>
    <w:rsid w:val="00D36023"/>
    <w:rsid w:val="00D36A42"/>
    <w:rsid w:val="00D36F2C"/>
    <w:rsid w:val="00D37110"/>
    <w:rsid w:val="00D378B9"/>
    <w:rsid w:val="00D40E7C"/>
    <w:rsid w:val="00D4164B"/>
    <w:rsid w:val="00D42B9D"/>
    <w:rsid w:val="00D43976"/>
    <w:rsid w:val="00D44346"/>
    <w:rsid w:val="00D44402"/>
    <w:rsid w:val="00D44C29"/>
    <w:rsid w:val="00D44C77"/>
    <w:rsid w:val="00D44DCE"/>
    <w:rsid w:val="00D46054"/>
    <w:rsid w:val="00D46992"/>
    <w:rsid w:val="00D46C99"/>
    <w:rsid w:val="00D4731A"/>
    <w:rsid w:val="00D50089"/>
    <w:rsid w:val="00D508D0"/>
    <w:rsid w:val="00D51B23"/>
    <w:rsid w:val="00D533D6"/>
    <w:rsid w:val="00D5509D"/>
    <w:rsid w:val="00D60289"/>
    <w:rsid w:val="00D60926"/>
    <w:rsid w:val="00D60C34"/>
    <w:rsid w:val="00D639DB"/>
    <w:rsid w:val="00D63AB5"/>
    <w:rsid w:val="00D65306"/>
    <w:rsid w:val="00D65ECE"/>
    <w:rsid w:val="00D67A87"/>
    <w:rsid w:val="00D67AD9"/>
    <w:rsid w:val="00D7093B"/>
    <w:rsid w:val="00D72740"/>
    <w:rsid w:val="00D747E4"/>
    <w:rsid w:val="00D750A1"/>
    <w:rsid w:val="00D7535A"/>
    <w:rsid w:val="00D765B9"/>
    <w:rsid w:val="00D7782B"/>
    <w:rsid w:val="00D80BC8"/>
    <w:rsid w:val="00D81A3E"/>
    <w:rsid w:val="00D84D1D"/>
    <w:rsid w:val="00D8538C"/>
    <w:rsid w:val="00D85CF0"/>
    <w:rsid w:val="00D869BA"/>
    <w:rsid w:val="00D871B4"/>
    <w:rsid w:val="00D902AE"/>
    <w:rsid w:val="00D90B22"/>
    <w:rsid w:val="00D92AD2"/>
    <w:rsid w:val="00D93C7A"/>
    <w:rsid w:val="00D9444F"/>
    <w:rsid w:val="00D95392"/>
    <w:rsid w:val="00D96DFD"/>
    <w:rsid w:val="00D978A0"/>
    <w:rsid w:val="00DA25F3"/>
    <w:rsid w:val="00DA27AF"/>
    <w:rsid w:val="00DA3D01"/>
    <w:rsid w:val="00DA4951"/>
    <w:rsid w:val="00DA6374"/>
    <w:rsid w:val="00DA646B"/>
    <w:rsid w:val="00DA69BD"/>
    <w:rsid w:val="00DA765E"/>
    <w:rsid w:val="00DB0C28"/>
    <w:rsid w:val="00DB1CCF"/>
    <w:rsid w:val="00DB20C3"/>
    <w:rsid w:val="00DB3537"/>
    <w:rsid w:val="00DB5537"/>
    <w:rsid w:val="00DB602F"/>
    <w:rsid w:val="00DB6329"/>
    <w:rsid w:val="00DB7CD5"/>
    <w:rsid w:val="00DC0BDB"/>
    <w:rsid w:val="00DC14C7"/>
    <w:rsid w:val="00DC36D3"/>
    <w:rsid w:val="00DC4B1D"/>
    <w:rsid w:val="00DC4BCA"/>
    <w:rsid w:val="00DC52E5"/>
    <w:rsid w:val="00DC572A"/>
    <w:rsid w:val="00DC666C"/>
    <w:rsid w:val="00DC7B7E"/>
    <w:rsid w:val="00DC7FF2"/>
    <w:rsid w:val="00DD04A4"/>
    <w:rsid w:val="00DD05D7"/>
    <w:rsid w:val="00DD0867"/>
    <w:rsid w:val="00DD10EC"/>
    <w:rsid w:val="00DD1CBD"/>
    <w:rsid w:val="00DD2400"/>
    <w:rsid w:val="00DD66C3"/>
    <w:rsid w:val="00DD6783"/>
    <w:rsid w:val="00DD7EE1"/>
    <w:rsid w:val="00DD7F33"/>
    <w:rsid w:val="00DE0F76"/>
    <w:rsid w:val="00DE1110"/>
    <w:rsid w:val="00DE16E2"/>
    <w:rsid w:val="00DE27DF"/>
    <w:rsid w:val="00DE466E"/>
    <w:rsid w:val="00DE59E5"/>
    <w:rsid w:val="00DE5A8B"/>
    <w:rsid w:val="00DE5D0C"/>
    <w:rsid w:val="00DE6C3C"/>
    <w:rsid w:val="00DE728B"/>
    <w:rsid w:val="00DF0AE7"/>
    <w:rsid w:val="00DF2621"/>
    <w:rsid w:val="00DF4988"/>
    <w:rsid w:val="00E01A04"/>
    <w:rsid w:val="00E0206F"/>
    <w:rsid w:val="00E02BDA"/>
    <w:rsid w:val="00E07701"/>
    <w:rsid w:val="00E07F77"/>
    <w:rsid w:val="00E10510"/>
    <w:rsid w:val="00E1185C"/>
    <w:rsid w:val="00E11D22"/>
    <w:rsid w:val="00E11DA6"/>
    <w:rsid w:val="00E11F51"/>
    <w:rsid w:val="00E1349B"/>
    <w:rsid w:val="00E13F99"/>
    <w:rsid w:val="00E141A4"/>
    <w:rsid w:val="00E14249"/>
    <w:rsid w:val="00E14733"/>
    <w:rsid w:val="00E15287"/>
    <w:rsid w:val="00E153C7"/>
    <w:rsid w:val="00E15623"/>
    <w:rsid w:val="00E15AD5"/>
    <w:rsid w:val="00E15D21"/>
    <w:rsid w:val="00E162EA"/>
    <w:rsid w:val="00E1723D"/>
    <w:rsid w:val="00E17D67"/>
    <w:rsid w:val="00E20438"/>
    <w:rsid w:val="00E21742"/>
    <w:rsid w:val="00E21DE0"/>
    <w:rsid w:val="00E248FB"/>
    <w:rsid w:val="00E25D1B"/>
    <w:rsid w:val="00E2768B"/>
    <w:rsid w:val="00E3018D"/>
    <w:rsid w:val="00E32940"/>
    <w:rsid w:val="00E335B2"/>
    <w:rsid w:val="00E34408"/>
    <w:rsid w:val="00E35683"/>
    <w:rsid w:val="00E3703F"/>
    <w:rsid w:val="00E4171F"/>
    <w:rsid w:val="00E42330"/>
    <w:rsid w:val="00E43971"/>
    <w:rsid w:val="00E449EB"/>
    <w:rsid w:val="00E464DF"/>
    <w:rsid w:val="00E474A1"/>
    <w:rsid w:val="00E47BA9"/>
    <w:rsid w:val="00E50B60"/>
    <w:rsid w:val="00E50B70"/>
    <w:rsid w:val="00E50C1A"/>
    <w:rsid w:val="00E51C79"/>
    <w:rsid w:val="00E54B61"/>
    <w:rsid w:val="00E55118"/>
    <w:rsid w:val="00E56516"/>
    <w:rsid w:val="00E577F1"/>
    <w:rsid w:val="00E61099"/>
    <w:rsid w:val="00E616D2"/>
    <w:rsid w:val="00E61734"/>
    <w:rsid w:val="00E6243B"/>
    <w:rsid w:val="00E6340B"/>
    <w:rsid w:val="00E6444F"/>
    <w:rsid w:val="00E649C2"/>
    <w:rsid w:val="00E64DCA"/>
    <w:rsid w:val="00E6597F"/>
    <w:rsid w:val="00E6667F"/>
    <w:rsid w:val="00E6679B"/>
    <w:rsid w:val="00E66F56"/>
    <w:rsid w:val="00E7044C"/>
    <w:rsid w:val="00E70906"/>
    <w:rsid w:val="00E7363A"/>
    <w:rsid w:val="00E811A2"/>
    <w:rsid w:val="00E8203D"/>
    <w:rsid w:val="00E823A8"/>
    <w:rsid w:val="00E850B0"/>
    <w:rsid w:val="00E85821"/>
    <w:rsid w:val="00E86F81"/>
    <w:rsid w:val="00E87AFF"/>
    <w:rsid w:val="00E87BE0"/>
    <w:rsid w:val="00E9173C"/>
    <w:rsid w:val="00E9177D"/>
    <w:rsid w:val="00E92E80"/>
    <w:rsid w:val="00E92FB3"/>
    <w:rsid w:val="00E934E9"/>
    <w:rsid w:val="00E93FFA"/>
    <w:rsid w:val="00E95FEB"/>
    <w:rsid w:val="00E97C8B"/>
    <w:rsid w:val="00EA020A"/>
    <w:rsid w:val="00EA03F6"/>
    <w:rsid w:val="00EA1607"/>
    <w:rsid w:val="00EA31F7"/>
    <w:rsid w:val="00EA3A07"/>
    <w:rsid w:val="00EA4EBC"/>
    <w:rsid w:val="00EA5EDD"/>
    <w:rsid w:val="00EB047F"/>
    <w:rsid w:val="00EB097E"/>
    <w:rsid w:val="00EB2487"/>
    <w:rsid w:val="00EB2E03"/>
    <w:rsid w:val="00EB4F0C"/>
    <w:rsid w:val="00EB5C09"/>
    <w:rsid w:val="00EB62DA"/>
    <w:rsid w:val="00EB67AC"/>
    <w:rsid w:val="00EB7B3B"/>
    <w:rsid w:val="00EC1092"/>
    <w:rsid w:val="00EC1983"/>
    <w:rsid w:val="00EC1D25"/>
    <w:rsid w:val="00EC1E88"/>
    <w:rsid w:val="00EC2F51"/>
    <w:rsid w:val="00EC2FA5"/>
    <w:rsid w:val="00EC3BD9"/>
    <w:rsid w:val="00EC3C6C"/>
    <w:rsid w:val="00ED1872"/>
    <w:rsid w:val="00ED1900"/>
    <w:rsid w:val="00ED3378"/>
    <w:rsid w:val="00ED38F9"/>
    <w:rsid w:val="00ED390B"/>
    <w:rsid w:val="00ED6170"/>
    <w:rsid w:val="00ED7D44"/>
    <w:rsid w:val="00EE0CC6"/>
    <w:rsid w:val="00EE139F"/>
    <w:rsid w:val="00EE2802"/>
    <w:rsid w:val="00EE358D"/>
    <w:rsid w:val="00EE4267"/>
    <w:rsid w:val="00EE5E0D"/>
    <w:rsid w:val="00EE6139"/>
    <w:rsid w:val="00EE7B3C"/>
    <w:rsid w:val="00EF06DD"/>
    <w:rsid w:val="00EF1AD2"/>
    <w:rsid w:val="00EF1CCB"/>
    <w:rsid w:val="00EF20E7"/>
    <w:rsid w:val="00EF2237"/>
    <w:rsid w:val="00EF3B0F"/>
    <w:rsid w:val="00EF439F"/>
    <w:rsid w:val="00EF49BE"/>
    <w:rsid w:val="00F006F1"/>
    <w:rsid w:val="00F00B0A"/>
    <w:rsid w:val="00F0192E"/>
    <w:rsid w:val="00F03D6A"/>
    <w:rsid w:val="00F03DAE"/>
    <w:rsid w:val="00F045AB"/>
    <w:rsid w:val="00F052AF"/>
    <w:rsid w:val="00F06B26"/>
    <w:rsid w:val="00F10CA6"/>
    <w:rsid w:val="00F12C1B"/>
    <w:rsid w:val="00F15B72"/>
    <w:rsid w:val="00F15FA0"/>
    <w:rsid w:val="00F20EA4"/>
    <w:rsid w:val="00F213C9"/>
    <w:rsid w:val="00F253B5"/>
    <w:rsid w:val="00F26D49"/>
    <w:rsid w:val="00F30B29"/>
    <w:rsid w:val="00F318F3"/>
    <w:rsid w:val="00F31CF2"/>
    <w:rsid w:val="00F322D7"/>
    <w:rsid w:val="00F3495F"/>
    <w:rsid w:val="00F34D7E"/>
    <w:rsid w:val="00F35173"/>
    <w:rsid w:val="00F362D8"/>
    <w:rsid w:val="00F37689"/>
    <w:rsid w:val="00F41E33"/>
    <w:rsid w:val="00F4212B"/>
    <w:rsid w:val="00F421F2"/>
    <w:rsid w:val="00F42F29"/>
    <w:rsid w:val="00F44310"/>
    <w:rsid w:val="00F44A90"/>
    <w:rsid w:val="00F4620F"/>
    <w:rsid w:val="00F46892"/>
    <w:rsid w:val="00F47565"/>
    <w:rsid w:val="00F47A94"/>
    <w:rsid w:val="00F50986"/>
    <w:rsid w:val="00F512B0"/>
    <w:rsid w:val="00F516A3"/>
    <w:rsid w:val="00F556AC"/>
    <w:rsid w:val="00F57717"/>
    <w:rsid w:val="00F626C5"/>
    <w:rsid w:val="00F62EF8"/>
    <w:rsid w:val="00F630BD"/>
    <w:rsid w:val="00F63A32"/>
    <w:rsid w:val="00F64D34"/>
    <w:rsid w:val="00F65142"/>
    <w:rsid w:val="00F65901"/>
    <w:rsid w:val="00F66709"/>
    <w:rsid w:val="00F66CFF"/>
    <w:rsid w:val="00F702AE"/>
    <w:rsid w:val="00F707E3"/>
    <w:rsid w:val="00F70A83"/>
    <w:rsid w:val="00F71C24"/>
    <w:rsid w:val="00F73A2F"/>
    <w:rsid w:val="00F73D7C"/>
    <w:rsid w:val="00F7545D"/>
    <w:rsid w:val="00F81023"/>
    <w:rsid w:val="00F8240C"/>
    <w:rsid w:val="00F82CC7"/>
    <w:rsid w:val="00F83386"/>
    <w:rsid w:val="00F87507"/>
    <w:rsid w:val="00F877B5"/>
    <w:rsid w:val="00F877F7"/>
    <w:rsid w:val="00F8799D"/>
    <w:rsid w:val="00F90721"/>
    <w:rsid w:val="00F91441"/>
    <w:rsid w:val="00F91F6F"/>
    <w:rsid w:val="00F9444C"/>
    <w:rsid w:val="00F94FE1"/>
    <w:rsid w:val="00F952F4"/>
    <w:rsid w:val="00F96A92"/>
    <w:rsid w:val="00F96DD5"/>
    <w:rsid w:val="00FA2370"/>
    <w:rsid w:val="00FA48AE"/>
    <w:rsid w:val="00FA5836"/>
    <w:rsid w:val="00FA5B56"/>
    <w:rsid w:val="00FB1AB5"/>
    <w:rsid w:val="00FB2BFF"/>
    <w:rsid w:val="00FB335C"/>
    <w:rsid w:val="00FB3AF9"/>
    <w:rsid w:val="00FB4A83"/>
    <w:rsid w:val="00FB50A8"/>
    <w:rsid w:val="00FB73FA"/>
    <w:rsid w:val="00FC0742"/>
    <w:rsid w:val="00FC0D01"/>
    <w:rsid w:val="00FC1DD5"/>
    <w:rsid w:val="00FC395F"/>
    <w:rsid w:val="00FC49E3"/>
    <w:rsid w:val="00FC5381"/>
    <w:rsid w:val="00FD0F50"/>
    <w:rsid w:val="00FD209A"/>
    <w:rsid w:val="00FD228C"/>
    <w:rsid w:val="00FD2810"/>
    <w:rsid w:val="00FD387A"/>
    <w:rsid w:val="00FE2BF3"/>
    <w:rsid w:val="00FE2F24"/>
    <w:rsid w:val="00FE55F2"/>
    <w:rsid w:val="00FE789C"/>
    <w:rsid w:val="00FF03A8"/>
    <w:rsid w:val="00FF1E98"/>
    <w:rsid w:val="00FF34E4"/>
    <w:rsid w:val="00FF3E0C"/>
    <w:rsid w:val="00FF4233"/>
    <w:rsid w:val="00FF472A"/>
    <w:rsid w:val="00FF47A8"/>
    <w:rsid w:val="00FF57FA"/>
    <w:rsid w:val="00FF5DB1"/>
    <w:rsid w:val="00FF720A"/>
    <w:rsid w:val="00FF7C1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826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50B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50B6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9B77A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8264D"/>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E50B60"/>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E50B60"/>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9B77AF"/>
    <w:rPr>
      <w:rFonts w:asciiTheme="majorHAnsi" w:eastAsiaTheme="majorEastAsia" w:hAnsiTheme="majorHAnsi" w:cstheme="majorBidi"/>
      <w:i/>
      <w:iCs/>
      <w:color w:val="2E74B5" w:themeColor="accent1" w:themeShade="BF"/>
    </w:rPr>
  </w:style>
  <w:style w:type="character" w:customStyle="1" w:styleId="apple-converted-space">
    <w:name w:val="apple-converted-space"/>
    <w:basedOn w:val="Fuentedeprrafopredeter"/>
    <w:rsid w:val="00E50B60"/>
  </w:style>
  <w:style w:type="paragraph" w:styleId="Epgrafe">
    <w:name w:val="caption"/>
    <w:basedOn w:val="Normal"/>
    <w:next w:val="Normal"/>
    <w:uiPriority w:val="35"/>
    <w:unhideWhenUsed/>
    <w:qFormat/>
    <w:rsid w:val="00887BB6"/>
    <w:pPr>
      <w:spacing w:after="200" w:line="240" w:lineRule="auto"/>
    </w:pPr>
    <w:rPr>
      <w:i/>
      <w:iCs/>
      <w:color w:val="44546A" w:themeColor="text2"/>
      <w:sz w:val="18"/>
      <w:szCs w:val="18"/>
    </w:rPr>
  </w:style>
  <w:style w:type="paragraph" w:styleId="Prrafodelista">
    <w:name w:val="List Paragraph"/>
    <w:basedOn w:val="Normal"/>
    <w:uiPriority w:val="34"/>
    <w:qFormat/>
    <w:rsid w:val="00010AAE"/>
    <w:pPr>
      <w:ind w:left="720"/>
      <w:contextualSpacing/>
    </w:pPr>
  </w:style>
  <w:style w:type="paragraph" w:styleId="Piedepgina">
    <w:name w:val="footer"/>
    <w:basedOn w:val="Normal"/>
    <w:link w:val="PiedepginaCar"/>
    <w:uiPriority w:val="99"/>
    <w:unhideWhenUsed/>
    <w:rsid w:val="001A616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A6161"/>
  </w:style>
  <w:style w:type="table" w:customStyle="1" w:styleId="Tabladecuadrcula1clara1">
    <w:name w:val="Tabla de cuadrícula 1 clara1"/>
    <w:basedOn w:val="Tablanormal"/>
    <w:uiPriority w:val="46"/>
    <w:rsid w:val="001A616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notapie">
    <w:name w:val="footnote text"/>
    <w:basedOn w:val="Normal"/>
    <w:link w:val="TextonotapieCar"/>
    <w:uiPriority w:val="99"/>
    <w:semiHidden/>
    <w:unhideWhenUsed/>
    <w:rsid w:val="001A616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A6161"/>
    <w:rPr>
      <w:sz w:val="20"/>
      <w:szCs w:val="20"/>
    </w:rPr>
  </w:style>
  <w:style w:type="character" w:styleId="Refdenotaalpie">
    <w:name w:val="footnote reference"/>
    <w:basedOn w:val="Fuentedeprrafopredeter"/>
    <w:uiPriority w:val="99"/>
    <w:semiHidden/>
    <w:unhideWhenUsed/>
    <w:rsid w:val="001A6161"/>
    <w:rPr>
      <w:vertAlign w:val="superscript"/>
    </w:rPr>
  </w:style>
  <w:style w:type="paragraph" w:styleId="Encabezado">
    <w:name w:val="header"/>
    <w:basedOn w:val="Normal"/>
    <w:link w:val="EncabezadoCar"/>
    <w:uiPriority w:val="99"/>
    <w:unhideWhenUsed/>
    <w:rsid w:val="007C354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C354C"/>
  </w:style>
  <w:style w:type="table" w:customStyle="1" w:styleId="Tabladecuadrcula1clara-nfasis31">
    <w:name w:val="Tabla de cuadrícula 1 clara - Énfasis 31"/>
    <w:basedOn w:val="Tablanormal"/>
    <w:uiPriority w:val="46"/>
    <w:rsid w:val="00825BDE"/>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C25A78"/>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styleId="Hipervnculo">
    <w:name w:val="Hyperlink"/>
    <w:basedOn w:val="Fuentedeprrafopredeter"/>
    <w:uiPriority w:val="99"/>
    <w:unhideWhenUsed/>
    <w:rsid w:val="00C25A78"/>
    <w:rPr>
      <w:color w:val="0000FF"/>
      <w:u w:val="single"/>
    </w:rPr>
  </w:style>
  <w:style w:type="paragraph" w:styleId="TtulodeTDC">
    <w:name w:val="TOC Heading"/>
    <w:basedOn w:val="Ttulo1"/>
    <w:next w:val="Normal"/>
    <w:uiPriority w:val="39"/>
    <w:unhideWhenUsed/>
    <w:qFormat/>
    <w:rsid w:val="009F3A74"/>
    <w:pPr>
      <w:outlineLvl w:val="9"/>
    </w:pPr>
    <w:rPr>
      <w:lang w:val="es-EC" w:eastAsia="es-EC"/>
    </w:rPr>
  </w:style>
  <w:style w:type="paragraph" w:styleId="TDC2">
    <w:name w:val="toc 2"/>
    <w:basedOn w:val="Normal"/>
    <w:next w:val="Normal"/>
    <w:autoRedefine/>
    <w:uiPriority w:val="39"/>
    <w:unhideWhenUsed/>
    <w:rsid w:val="00A077B4"/>
    <w:pPr>
      <w:tabs>
        <w:tab w:val="left" w:pos="709"/>
        <w:tab w:val="right" w:leader="dot" w:pos="9060"/>
      </w:tabs>
      <w:spacing w:before="120" w:after="120" w:line="360" w:lineRule="auto"/>
      <w:ind w:left="709" w:hanging="709"/>
      <w:jc w:val="both"/>
    </w:pPr>
    <w:rPr>
      <w:rFonts w:ascii="Times New Roman" w:eastAsiaTheme="minorEastAsia" w:hAnsi="Times New Roman" w:cs="Times New Roman"/>
      <w:b/>
      <w:noProof/>
      <w:sz w:val="24"/>
      <w:szCs w:val="24"/>
      <w:lang w:val="es-EC" w:eastAsia="es-EC"/>
    </w:rPr>
  </w:style>
  <w:style w:type="paragraph" w:styleId="TDC1">
    <w:name w:val="toc 1"/>
    <w:basedOn w:val="Normal"/>
    <w:next w:val="Normal"/>
    <w:autoRedefine/>
    <w:uiPriority w:val="39"/>
    <w:unhideWhenUsed/>
    <w:rsid w:val="00250528"/>
    <w:pPr>
      <w:tabs>
        <w:tab w:val="left" w:pos="709"/>
        <w:tab w:val="right" w:leader="dot" w:pos="9060"/>
      </w:tabs>
      <w:spacing w:after="100" w:line="360" w:lineRule="auto"/>
      <w:jc w:val="both"/>
    </w:pPr>
    <w:rPr>
      <w:rFonts w:ascii="Times New Roman" w:eastAsiaTheme="minorEastAsia" w:hAnsi="Times New Roman" w:cs="Times New Roman"/>
      <w:b/>
      <w:noProof/>
      <w:sz w:val="24"/>
      <w:szCs w:val="24"/>
      <w:lang w:val="es-EC" w:eastAsia="es-EC"/>
    </w:rPr>
  </w:style>
  <w:style w:type="paragraph" w:styleId="TDC3">
    <w:name w:val="toc 3"/>
    <w:basedOn w:val="Normal"/>
    <w:next w:val="Normal"/>
    <w:autoRedefine/>
    <w:uiPriority w:val="39"/>
    <w:unhideWhenUsed/>
    <w:rsid w:val="00E248FB"/>
    <w:pPr>
      <w:tabs>
        <w:tab w:val="left" w:pos="709"/>
        <w:tab w:val="right" w:leader="dot" w:pos="9060"/>
      </w:tabs>
      <w:spacing w:before="160" w:line="360" w:lineRule="auto"/>
      <w:ind w:left="709" w:hanging="709"/>
      <w:jc w:val="both"/>
    </w:pPr>
    <w:rPr>
      <w:rFonts w:ascii="Times New Roman" w:eastAsiaTheme="minorEastAsia" w:hAnsi="Times New Roman" w:cs="Times New Roman"/>
      <w:b/>
      <w:noProof/>
      <w:sz w:val="24"/>
      <w:szCs w:val="24"/>
      <w:lang w:val="es-EC" w:eastAsia="es-EC"/>
    </w:rPr>
  </w:style>
  <w:style w:type="table" w:styleId="Tablaconcuadrcula">
    <w:name w:val="Table Grid"/>
    <w:basedOn w:val="Tablanormal"/>
    <w:uiPriority w:val="39"/>
    <w:rsid w:val="004F1A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E2BF3"/>
    <w:rPr>
      <w:color w:val="954F72"/>
      <w:u w:val="single"/>
    </w:rPr>
  </w:style>
  <w:style w:type="paragraph" w:customStyle="1" w:styleId="msonormal0">
    <w:name w:val="msonormal"/>
    <w:basedOn w:val="Normal"/>
    <w:rsid w:val="00FE2BF3"/>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xl65">
    <w:name w:val="xl65"/>
    <w:basedOn w:val="Normal"/>
    <w:rsid w:val="00FE2BF3"/>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s-EC" w:eastAsia="es-EC"/>
    </w:rPr>
  </w:style>
  <w:style w:type="paragraph" w:customStyle="1" w:styleId="xl66">
    <w:name w:val="xl66"/>
    <w:basedOn w:val="Normal"/>
    <w:rsid w:val="00FE2BF3"/>
    <w:pP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C" w:eastAsia="es-EC"/>
    </w:rPr>
  </w:style>
  <w:style w:type="paragraph" w:customStyle="1" w:styleId="xl67">
    <w:name w:val="xl67"/>
    <w:basedOn w:val="Normal"/>
    <w:rsid w:val="00FE2BF3"/>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s-EC" w:eastAsia="es-EC"/>
    </w:rPr>
  </w:style>
  <w:style w:type="table" w:customStyle="1" w:styleId="Tablanormal21">
    <w:name w:val="Tabla normal 21"/>
    <w:basedOn w:val="Tablanormal"/>
    <w:uiPriority w:val="42"/>
    <w:rsid w:val="00FE2BF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31">
    <w:name w:val="Tabla normal 31"/>
    <w:basedOn w:val="Tablanormal"/>
    <w:uiPriority w:val="43"/>
    <w:rsid w:val="00552CE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lista6concolores-nfasis31">
    <w:name w:val="Tabla de lista 6 con colores - Énfasis 31"/>
    <w:basedOn w:val="Tablanormal"/>
    <w:uiPriority w:val="51"/>
    <w:rsid w:val="007E2E3C"/>
    <w:pPr>
      <w:spacing w:after="0" w:line="240" w:lineRule="auto"/>
    </w:pPr>
    <w:rPr>
      <w:color w:val="7B7B7B" w:themeColor="accent3" w:themeShade="BF"/>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lista6concolores-nfasis61">
    <w:name w:val="Tabla de lista 6 con colores - Énfasis 61"/>
    <w:basedOn w:val="Tablanormal"/>
    <w:uiPriority w:val="51"/>
    <w:rsid w:val="007E2E3C"/>
    <w:pPr>
      <w:spacing w:after="0" w:line="240" w:lineRule="auto"/>
    </w:pPr>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Refdecomentario">
    <w:name w:val="annotation reference"/>
    <w:basedOn w:val="Fuentedeprrafopredeter"/>
    <w:uiPriority w:val="99"/>
    <w:semiHidden/>
    <w:unhideWhenUsed/>
    <w:rsid w:val="00635785"/>
    <w:rPr>
      <w:sz w:val="16"/>
      <w:szCs w:val="16"/>
    </w:rPr>
  </w:style>
  <w:style w:type="paragraph" w:styleId="Textocomentario">
    <w:name w:val="annotation text"/>
    <w:basedOn w:val="Normal"/>
    <w:link w:val="TextocomentarioCar"/>
    <w:uiPriority w:val="99"/>
    <w:semiHidden/>
    <w:unhideWhenUsed/>
    <w:rsid w:val="0063578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5785"/>
    <w:rPr>
      <w:sz w:val="20"/>
      <w:szCs w:val="20"/>
    </w:rPr>
  </w:style>
  <w:style w:type="paragraph" w:styleId="Asuntodelcomentario">
    <w:name w:val="annotation subject"/>
    <w:basedOn w:val="Textocomentario"/>
    <w:next w:val="Textocomentario"/>
    <w:link w:val="AsuntodelcomentarioCar"/>
    <w:uiPriority w:val="99"/>
    <w:semiHidden/>
    <w:unhideWhenUsed/>
    <w:rsid w:val="00635785"/>
    <w:rPr>
      <w:b/>
      <w:bCs/>
    </w:rPr>
  </w:style>
  <w:style w:type="character" w:customStyle="1" w:styleId="AsuntodelcomentarioCar">
    <w:name w:val="Asunto del comentario Car"/>
    <w:basedOn w:val="TextocomentarioCar"/>
    <w:link w:val="Asuntodelcomentario"/>
    <w:uiPriority w:val="99"/>
    <w:semiHidden/>
    <w:rsid w:val="00635785"/>
    <w:rPr>
      <w:b/>
      <w:bCs/>
      <w:sz w:val="20"/>
      <w:szCs w:val="20"/>
    </w:rPr>
  </w:style>
  <w:style w:type="paragraph" w:styleId="Textodeglobo">
    <w:name w:val="Balloon Text"/>
    <w:basedOn w:val="Normal"/>
    <w:link w:val="TextodegloboCar"/>
    <w:uiPriority w:val="99"/>
    <w:semiHidden/>
    <w:unhideWhenUsed/>
    <w:rsid w:val="006357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5785"/>
    <w:rPr>
      <w:rFonts w:ascii="Segoe UI" w:hAnsi="Segoe UI" w:cs="Segoe UI"/>
      <w:sz w:val="18"/>
      <w:szCs w:val="18"/>
    </w:rPr>
  </w:style>
  <w:style w:type="character" w:customStyle="1" w:styleId="Mencionar1">
    <w:name w:val="Mencionar1"/>
    <w:basedOn w:val="Fuentedeprrafopredeter"/>
    <w:uiPriority w:val="99"/>
    <w:semiHidden/>
    <w:unhideWhenUsed/>
    <w:rsid w:val="00D2663F"/>
    <w:rPr>
      <w:color w:val="2B579A"/>
      <w:shd w:val="clear" w:color="auto" w:fill="E6E6E6"/>
    </w:rPr>
  </w:style>
  <w:style w:type="paragraph" w:styleId="Revisin">
    <w:name w:val="Revision"/>
    <w:hidden/>
    <w:uiPriority w:val="99"/>
    <w:semiHidden/>
    <w:rsid w:val="00176546"/>
    <w:pPr>
      <w:spacing w:after="0" w:line="240" w:lineRule="auto"/>
    </w:pPr>
  </w:style>
  <w:style w:type="paragraph" w:styleId="Tabladeilustraciones">
    <w:name w:val="table of figures"/>
    <w:basedOn w:val="Normal"/>
    <w:next w:val="Normal"/>
    <w:uiPriority w:val="99"/>
    <w:unhideWhenUsed/>
    <w:rsid w:val="00FC1DD5"/>
    <w:pPr>
      <w:spacing w:before="120" w:after="120" w:line="480" w:lineRule="auto"/>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826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50B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50B6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9B77A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8264D"/>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E50B60"/>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E50B60"/>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9B77AF"/>
    <w:rPr>
      <w:rFonts w:asciiTheme="majorHAnsi" w:eastAsiaTheme="majorEastAsia" w:hAnsiTheme="majorHAnsi" w:cstheme="majorBidi"/>
      <w:i/>
      <w:iCs/>
      <w:color w:val="2E74B5" w:themeColor="accent1" w:themeShade="BF"/>
    </w:rPr>
  </w:style>
  <w:style w:type="character" w:customStyle="1" w:styleId="apple-converted-space">
    <w:name w:val="apple-converted-space"/>
    <w:basedOn w:val="Fuentedeprrafopredeter"/>
    <w:rsid w:val="00E50B60"/>
  </w:style>
  <w:style w:type="paragraph" w:styleId="Epgrafe">
    <w:name w:val="caption"/>
    <w:basedOn w:val="Normal"/>
    <w:next w:val="Normal"/>
    <w:uiPriority w:val="35"/>
    <w:unhideWhenUsed/>
    <w:qFormat/>
    <w:rsid w:val="00887BB6"/>
    <w:pPr>
      <w:spacing w:after="200" w:line="240" w:lineRule="auto"/>
    </w:pPr>
    <w:rPr>
      <w:i/>
      <w:iCs/>
      <w:color w:val="44546A" w:themeColor="text2"/>
      <w:sz w:val="18"/>
      <w:szCs w:val="18"/>
    </w:rPr>
  </w:style>
  <w:style w:type="paragraph" w:styleId="Prrafodelista">
    <w:name w:val="List Paragraph"/>
    <w:basedOn w:val="Normal"/>
    <w:uiPriority w:val="34"/>
    <w:qFormat/>
    <w:rsid w:val="00010AAE"/>
    <w:pPr>
      <w:ind w:left="720"/>
      <w:contextualSpacing/>
    </w:pPr>
  </w:style>
  <w:style w:type="paragraph" w:styleId="Piedepgina">
    <w:name w:val="footer"/>
    <w:basedOn w:val="Normal"/>
    <w:link w:val="PiedepginaCar"/>
    <w:uiPriority w:val="99"/>
    <w:unhideWhenUsed/>
    <w:rsid w:val="001A616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A6161"/>
  </w:style>
  <w:style w:type="table" w:customStyle="1" w:styleId="Tabladecuadrcula1clara1">
    <w:name w:val="Tabla de cuadrícula 1 clara1"/>
    <w:basedOn w:val="Tablanormal"/>
    <w:uiPriority w:val="46"/>
    <w:rsid w:val="001A616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notapie">
    <w:name w:val="footnote text"/>
    <w:basedOn w:val="Normal"/>
    <w:link w:val="TextonotapieCar"/>
    <w:uiPriority w:val="99"/>
    <w:semiHidden/>
    <w:unhideWhenUsed/>
    <w:rsid w:val="001A616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A6161"/>
    <w:rPr>
      <w:sz w:val="20"/>
      <w:szCs w:val="20"/>
    </w:rPr>
  </w:style>
  <w:style w:type="character" w:styleId="Refdenotaalpie">
    <w:name w:val="footnote reference"/>
    <w:basedOn w:val="Fuentedeprrafopredeter"/>
    <w:uiPriority w:val="99"/>
    <w:semiHidden/>
    <w:unhideWhenUsed/>
    <w:rsid w:val="001A6161"/>
    <w:rPr>
      <w:vertAlign w:val="superscript"/>
    </w:rPr>
  </w:style>
  <w:style w:type="paragraph" w:styleId="Encabezado">
    <w:name w:val="header"/>
    <w:basedOn w:val="Normal"/>
    <w:link w:val="EncabezadoCar"/>
    <w:uiPriority w:val="99"/>
    <w:unhideWhenUsed/>
    <w:rsid w:val="007C354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C354C"/>
  </w:style>
  <w:style w:type="table" w:customStyle="1" w:styleId="Tabladecuadrcula1clara-nfasis31">
    <w:name w:val="Tabla de cuadrícula 1 clara - Énfasis 31"/>
    <w:basedOn w:val="Tablanormal"/>
    <w:uiPriority w:val="46"/>
    <w:rsid w:val="00825BDE"/>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C25A78"/>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styleId="Hipervnculo">
    <w:name w:val="Hyperlink"/>
    <w:basedOn w:val="Fuentedeprrafopredeter"/>
    <w:uiPriority w:val="99"/>
    <w:unhideWhenUsed/>
    <w:rsid w:val="00C25A78"/>
    <w:rPr>
      <w:color w:val="0000FF"/>
      <w:u w:val="single"/>
    </w:rPr>
  </w:style>
  <w:style w:type="paragraph" w:styleId="TtulodeTDC">
    <w:name w:val="TOC Heading"/>
    <w:basedOn w:val="Ttulo1"/>
    <w:next w:val="Normal"/>
    <w:uiPriority w:val="39"/>
    <w:unhideWhenUsed/>
    <w:qFormat/>
    <w:rsid w:val="009F3A74"/>
    <w:pPr>
      <w:outlineLvl w:val="9"/>
    </w:pPr>
    <w:rPr>
      <w:lang w:val="es-EC" w:eastAsia="es-EC"/>
    </w:rPr>
  </w:style>
  <w:style w:type="paragraph" w:styleId="TDC2">
    <w:name w:val="toc 2"/>
    <w:basedOn w:val="Normal"/>
    <w:next w:val="Normal"/>
    <w:autoRedefine/>
    <w:uiPriority w:val="39"/>
    <w:unhideWhenUsed/>
    <w:rsid w:val="00A077B4"/>
    <w:pPr>
      <w:tabs>
        <w:tab w:val="left" w:pos="709"/>
        <w:tab w:val="right" w:leader="dot" w:pos="9060"/>
      </w:tabs>
      <w:spacing w:before="120" w:after="120" w:line="360" w:lineRule="auto"/>
      <w:ind w:left="709" w:hanging="709"/>
      <w:jc w:val="both"/>
    </w:pPr>
    <w:rPr>
      <w:rFonts w:ascii="Times New Roman" w:eastAsiaTheme="minorEastAsia" w:hAnsi="Times New Roman" w:cs="Times New Roman"/>
      <w:b/>
      <w:noProof/>
      <w:sz w:val="24"/>
      <w:szCs w:val="24"/>
      <w:lang w:val="es-EC" w:eastAsia="es-EC"/>
    </w:rPr>
  </w:style>
  <w:style w:type="paragraph" w:styleId="TDC1">
    <w:name w:val="toc 1"/>
    <w:basedOn w:val="Normal"/>
    <w:next w:val="Normal"/>
    <w:autoRedefine/>
    <w:uiPriority w:val="39"/>
    <w:unhideWhenUsed/>
    <w:rsid w:val="00250528"/>
    <w:pPr>
      <w:tabs>
        <w:tab w:val="left" w:pos="709"/>
        <w:tab w:val="right" w:leader="dot" w:pos="9060"/>
      </w:tabs>
      <w:spacing w:after="100" w:line="360" w:lineRule="auto"/>
      <w:jc w:val="both"/>
    </w:pPr>
    <w:rPr>
      <w:rFonts w:ascii="Times New Roman" w:eastAsiaTheme="minorEastAsia" w:hAnsi="Times New Roman" w:cs="Times New Roman"/>
      <w:b/>
      <w:noProof/>
      <w:sz w:val="24"/>
      <w:szCs w:val="24"/>
      <w:lang w:val="es-EC" w:eastAsia="es-EC"/>
    </w:rPr>
  </w:style>
  <w:style w:type="paragraph" w:styleId="TDC3">
    <w:name w:val="toc 3"/>
    <w:basedOn w:val="Normal"/>
    <w:next w:val="Normal"/>
    <w:autoRedefine/>
    <w:uiPriority w:val="39"/>
    <w:unhideWhenUsed/>
    <w:rsid w:val="00E248FB"/>
    <w:pPr>
      <w:tabs>
        <w:tab w:val="left" w:pos="709"/>
        <w:tab w:val="right" w:leader="dot" w:pos="9060"/>
      </w:tabs>
      <w:spacing w:before="160" w:line="360" w:lineRule="auto"/>
      <w:ind w:left="709" w:hanging="709"/>
      <w:jc w:val="both"/>
    </w:pPr>
    <w:rPr>
      <w:rFonts w:ascii="Times New Roman" w:eastAsiaTheme="minorEastAsia" w:hAnsi="Times New Roman" w:cs="Times New Roman"/>
      <w:b/>
      <w:noProof/>
      <w:sz w:val="24"/>
      <w:szCs w:val="24"/>
      <w:lang w:val="es-EC" w:eastAsia="es-EC"/>
    </w:rPr>
  </w:style>
  <w:style w:type="table" w:styleId="Tablaconcuadrcula">
    <w:name w:val="Table Grid"/>
    <w:basedOn w:val="Tablanormal"/>
    <w:uiPriority w:val="39"/>
    <w:rsid w:val="004F1A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E2BF3"/>
    <w:rPr>
      <w:color w:val="954F72"/>
      <w:u w:val="single"/>
    </w:rPr>
  </w:style>
  <w:style w:type="paragraph" w:customStyle="1" w:styleId="msonormal0">
    <w:name w:val="msonormal"/>
    <w:basedOn w:val="Normal"/>
    <w:rsid w:val="00FE2BF3"/>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xl65">
    <w:name w:val="xl65"/>
    <w:basedOn w:val="Normal"/>
    <w:rsid w:val="00FE2BF3"/>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s-EC" w:eastAsia="es-EC"/>
    </w:rPr>
  </w:style>
  <w:style w:type="paragraph" w:customStyle="1" w:styleId="xl66">
    <w:name w:val="xl66"/>
    <w:basedOn w:val="Normal"/>
    <w:rsid w:val="00FE2BF3"/>
    <w:pP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C" w:eastAsia="es-EC"/>
    </w:rPr>
  </w:style>
  <w:style w:type="paragraph" w:customStyle="1" w:styleId="xl67">
    <w:name w:val="xl67"/>
    <w:basedOn w:val="Normal"/>
    <w:rsid w:val="00FE2BF3"/>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s-EC" w:eastAsia="es-EC"/>
    </w:rPr>
  </w:style>
  <w:style w:type="table" w:customStyle="1" w:styleId="Tablanormal21">
    <w:name w:val="Tabla normal 21"/>
    <w:basedOn w:val="Tablanormal"/>
    <w:uiPriority w:val="42"/>
    <w:rsid w:val="00FE2BF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31">
    <w:name w:val="Tabla normal 31"/>
    <w:basedOn w:val="Tablanormal"/>
    <w:uiPriority w:val="43"/>
    <w:rsid w:val="00552CE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lista6concolores-nfasis31">
    <w:name w:val="Tabla de lista 6 con colores - Énfasis 31"/>
    <w:basedOn w:val="Tablanormal"/>
    <w:uiPriority w:val="51"/>
    <w:rsid w:val="007E2E3C"/>
    <w:pPr>
      <w:spacing w:after="0" w:line="240" w:lineRule="auto"/>
    </w:pPr>
    <w:rPr>
      <w:color w:val="7B7B7B" w:themeColor="accent3" w:themeShade="BF"/>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lista6concolores-nfasis61">
    <w:name w:val="Tabla de lista 6 con colores - Énfasis 61"/>
    <w:basedOn w:val="Tablanormal"/>
    <w:uiPriority w:val="51"/>
    <w:rsid w:val="007E2E3C"/>
    <w:pPr>
      <w:spacing w:after="0" w:line="240" w:lineRule="auto"/>
    </w:pPr>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Refdecomentario">
    <w:name w:val="annotation reference"/>
    <w:basedOn w:val="Fuentedeprrafopredeter"/>
    <w:uiPriority w:val="99"/>
    <w:semiHidden/>
    <w:unhideWhenUsed/>
    <w:rsid w:val="00635785"/>
    <w:rPr>
      <w:sz w:val="16"/>
      <w:szCs w:val="16"/>
    </w:rPr>
  </w:style>
  <w:style w:type="paragraph" w:styleId="Textocomentario">
    <w:name w:val="annotation text"/>
    <w:basedOn w:val="Normal"/>
    <w:link w:val="TextocomentarioCar"/>
    <w:uiPriority w:val="99"/>
    <w:semiHidden/>
    <w:unhideWhenUsed/>
    <w:rsid w:val="0063578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5785"/>
    <w:rPr>
      <w:sz w:val="20"/>
      <w:szCs w:val="20"/>
    </w:rPr>
  </w:style>
  <w:style w:type="paragraph" w:styleId="Asuntodelcomentario">
    <w:name w:val="annotation subject"/>
    <w:basedOn w:val="Textocomentario"/>
    <w:next w:val="Textocomentario"/>
    <w:link w:val="AsuntodelcomentarioCar"/>
    <w:uiPriority w:val="99"/>
    <w:semiHidden/>
    <w:unhideWhenUsed/>
    <w:rsid w:val="00635785"/>
    <w:rPr>
      <w:b/>
      <w:bCs/>
    </w:rPr>
  </w:style>
  <w:style w:type="character" w:customStyle="1" w:styleId="AsuntodelcomentarioCar">
    <w:name w:val="Asunto del comentario Car"/>
    <w:basedOn w:val="TextocomentarioCar"/>
    <w:link w:val="Asuntodelcomentario"/>
    <w:uiPriority w:val="99"/>
    <w:semiHidden/>
    <w:rsid w:val="00635785"/>
    <w:rPr>
      <w:b/>
      <w:bCs/>
      <w:sz w:val="20"/>
      <w:szCs w:val="20"/>
    </w:rPr>
  </w:style>
  <w:style w:type="paragraph" w:styleId="Textodeglobo">
    <w:name w:val="Balloon Text"/>
    <w:basedOn w:val="Normal"/>
    <w:link w:val="TextodegloboCar"/>
    <w:uiPriority w:val="99"/>
    <w:semiHidden/>
    <w:unhideWhenUsed/>
    <w:rsid w:val="006357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5785"/>
    <w:rPr>
      <w:rFonts w:ascii="Segoe UI" w:hAnsi="Segoe UI" w:cs="Segoe UI"/>
      <w:sz w:val="18"/>
      <w:szCs w:val="18"/>
    </w:rPr>
  </w:style>
  <w:style w:type="character" w:customStyle="1" w:styleId="Mencionar1">
    <w:name w:val="Mencionar1"/>
    <w:basedOn w:val="Fuentedeprrafopredeter"/>
    <w:uiPriority w:val="99"/>
    <w:semiHidden/>
    <w:unhideWhenUsed/>
    <w:rsid w:val="00D2663F"/>
    <w:rPr>
      <w:color w:val="2B579A"/>
      <w:shd w:val="clear" w:color="auto" w:fill="E6E6E6"/>
    </w:rPr>
  </w:style>
  <w:style w:type="paragraph" w:styleId="Revisin">
    <w:name w:val="Revision"/>
    <w:hidden/>
    <w:uiPriority w:val="99"/>
    <w:semiHidden/>
    <w:rsid w:val="00176546"/>
    <w:pPr>
      <w:spacing w:after="0" w:line="240" w:lineRule="auto"/>
    </w:pPr>
  </w:style>
  <w:style w:type="paragraph" w:styleId="Tabladeilustraciones">
    <w:name w:val="table of figures"/>
    <w:basedOn w:val="Normal"/>
    <w:next w:val="Normal"/>
    <w:uiPriority w:val="99"/>
    <w:unhideWhenUsed/>
    <w:rsid w:val="00FC1DD5"/>
    <w:pPr>
      <w:spacing w:before="120" w:after="120" w:line="480" w:lineRule="auto"/>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22453">
      <w:bodyDiv w:val="1"/>
      <w:marLeft w:val="0"/>
      <w:marRight w:val="0"/>
      <w:marTop w:val="0"/>
      <w:marBottom w:val="0"/>
      <w:divBdr>
        <w:top w:val="none" w:sz="0" w:space="0" w:color="auto"/>
        <w:left w:val="none" w:sz="0" w:space="0" w:color="auto"/>
        <w:bottom w:val="none" w:sz="0" w:space="0" w:color="auto"/>
        <w:right w:val="none" w:sz="0" w:space="0" w:color="auto"/>
      </w:divBdr>
    </w:div>
    <w:div w:id="58596978">
      <w:bodyDiv w:val="1"/>
      <w:marLeft w:val="0"/>
      <w:marRight w:val="0"/>
      <w:marTop w:val="0"/>
      <w:marBottom w:val="0"/>
      <w:divBdr>
        <w:top w:val="none" w:sz="0" w:space="0" w:color="auto"/>
        <w:left w:val="none" w:sz="0" w:space="0" w:color="auto"/>
        <w:bottom w:val="none" w:sz="0" w:space="0" w:color="auto"/>
        <w:right w:val="none" w:sz="0" w:space="0" w:color="auto"/>
      </w:divBdr>
    </w:div>
    <w:div w:id="79718696">
      <w:bodyDiv w:val="1"/>
      <w:marLeft w:val="0"/>
      <w:marRight w:val="0"/>
      <w:marTop w:val="0"/>
      <w:marBottom w:val="0"/>
      <w:divBdr>
        <w:top w:val="none" w:sz="0" w:space="0" w:color="auto"/>
        <w:left w:val="none" w:sz="0" w:space="0" w:color="auto"/>
        <w:bottom w:val="none" w:sz="0" w:space="0" w:color="auto"/>
        <w:right w:val="none" w:sz="0" w:space="0" w:color="auto"/>
      </w:divBdr>
    </w:div>
    <w:div w:id="172303049">
      <w:bodyDiv w:val="1"/>
      <w:marLeft w:val="0"/>
      <w:marRight w:val="0"/>
      <w:marTop w:val="0"/>
      <w:marBottom w:val="0"/>
      <w:divBdr>
        <w:top w:val="none" w:sz="0" w:space="0" w:color="auto"/>
        <w:left w:val="none" w:sz="0" w:space="0" w:color="auto"/>
        <w:bottom w:val="none" w:sz="0" w:space="0" w:color="auto"/>
        <w:right w:val="none" w:sz="0" w:space="0" w:color="auto"/>
      </w:divBdr>
    </w:div>
    <w:div w:id="199249300">
      <w:bodyDiv w:val="1"/>
      <w:marLeft w:val="0"/>
      <w:marRight w:val="0"/>
      <w:marTop w:val="0"/>
      <w:marBottom w:val="0"/>
      <w:divBdr>
        <w:top w:val="none" w:sz="0" w:space="0" w:color="auto"/>
        <w:left w:val="none" w:sz="0" w:space="0" w:color="auto"/>
        <w:bottom w:val="none" w:sz="0" w:space="0" w:color="auto"/>
        <w:right w:val="none" w:sz="0" w:space="0" w:color="auto"/>
      </w:divBdr>
    </w:div>
    <w:div w:id="212275274">
      <w:bodyDiv w:val="1"/>
      <w:marLeft w:val="0"/>
      <w:marRight w:val="0"/>
      <w:marTop w:val="0"/>
      <w:marBottom w:val="0"/>
      <w:divBdr>
        <w:top w:val="none" w:sz="0" w:space="0" w:color="auto"/>
        <w:left w:val="none" w:sz="0" w:space="0" w:color="auto"/>
        <w:bottom w:val="none" w:sz="0" w:space="0" w:color="auto"/>
        <w:right w:val="none" w:sz="0" w:space="0" w:color="auto"/>
      </w:divBdr>
    </w:div>
    <w:div w:id="285743047">
      <w:bodyDiv w:val="1"/>
      <w:marLeft w:val="0"/>
      <w:marRight w:val="0"/>
      <w:marTop w:val="0"/>
      <w:marBottom w:val="0"/>
      <w:divBdr>
        <w:top w:val="none" w:sz="0" w:space="0" w:color="auto"/>
        <w:left w:val="none" w:sz="0" w:space="0" w:color="auto"/>
        <w:bottom w:val="none" w:sz="0" w:space="0" w:color="auto"/>
        <w:right w:val="none" w:sz="0" w:space="0" w:color="auto"/>
      </w:divBdr>
    </w:div>
    <w:div w:id="289674189">
      <w:bodyDiv w:val="1"/>
      <w:marLeft w:val="0"/>
      <w:marRight w:val="0"/>
      <w:marTop w:val="0"/>
      <w:marBottom w:val="0"/>
      <w:divBdr>
        <w:top w:val="none" w:sz="0" w:space="0" w:color="auto"/>
        <w:left w:val="none" w:sz="0" w:space="0" w:color="auto"/>
        <w:bottom w:val="none" w:sz="0" w:space="0" w:color="auto"/>
        <w:right w:val="none" w:sz="0" w:space="0" w:color="auto"/>
      </w:divBdr>
    </w:div>
    <w:div w:id="318920991">
      <w:bodyDiv w:val="1"/>
      <w:marLeft w:val="0"/>
      <w:marRight w:val="0"/>
      <w:marTop w:val="0"/>
      <w:marBottom w:val="0"/>
      <w:divBdr>
        <w:top w:val="none" w:sz="0" w:space="0" w:color="auto"/>
        <w:left w:val="none" w:sz="0" w:space="0" w:color="auto"/>
        <w:bottom w:val="none" w:sz="0" w:space="0" w:color="auto"/>
        <w:right w:val="none" w:sz="0" w:space="0" w:color="auto"/>
      </w:divBdr>
    </w:div>
    <w:div w:id="402260306">
      <w:bodyDiv w:val="1"/>
      <w:marLeft w:val="0"/>
      <w:marRight w:val="0"/>
      <w:marTop w:val="0"/>
      <w:marBottom w:val="0"/>
      <w:divBdr>
        <w:top w:val="none" w:sz="0" w:space="0" w:color="auto"/>
        <w:left w:val="none" w:sz="0" w:space="0" w:color="auto"/>
        <w:bottom w:val="none" w:sz="0" w:space="0" w:color="auto"/>
        <w:right w:val="none" w:sz="0" w:space="0" w:color="auto"/>
      </w:divBdr>
    </w:div>
    <w:div w:id="478040950">
      <w:bodyDiv w:val="1"/>
      <w:marLeft w:val="0"/>
      <w:marRight w:val="0"/>
      <w:marTop w:val="0"/>
      <w:marBottom w:val="0"/>
      <w:divBdr>
        <w:top w:val="none" w:sz="0" w:space="0" w:color="auto"/>
        <w:left w:val="none" w:sz="0" w:space="0" w:color="auto"/>
        <w:bottom w:val="none" w:sz="0" w:space="0" w:color="auto"/>
        <w:right w:val="none" w:sz="0" w:space="0" w:color="auto"/>
      </w:divBdr>
    </w:div>
    <w:div w:id="495194785">
      <w:bodyDiv w:val="1"/>
      <w:marLeft w:val="0"/>
      <w:marRight w:val="0"/>
      <w:marTop w:val="0"/>
      <w:marBottom w:val="0"/>
      <w:divBdr>
        <w:top w:val="none" w:sz="0" w:space="0" w:color="auto"/>
        <w:left w:val="none" w:sz="0" w:space="0" w:color="auto"/>
        <w:bottom w:val="none" w:sz="0" w:space="0" w:color="auto"/>
        <w:right w:val="none" w:sz="0" w:space="0" w:color="auto"/>
      </w:divBdr>
    </w:div>
    <w:div w:id="510071312">
      <w:bodyDiv w:val="1"/>
      <w:marLeft w:val="0"/>
      <w:marRight w:val="0"/>
      <w:marTop w:val="0"/>
      <w:marBottom w:val="0"/>
      <w:divBdr>
        <w:top w:val="none" w:sz="0" w:space="0" w:color="auto"/>
        <w:left w:val="none" w:sz="0" w:space="0" w:color="auto"/>
        <w:bottom w:val="none" w:sz="0" w:space="0" w:color="auto"/>
        <w:right w:val="none" w:sz="0" w:space="0" w:color="auto"/>
      </w:divBdr>
    </w:div>
    <w:div w:id="580717694">
      <w:bodyDiv w:val="1"/>
      <w:marLeft w:val="0"/>
      <w:marRight w:val="0"/>
      <w:marTop w:val="0"/>
      <w:marBottom w:val="0"/>
      <w:divBdr>
        <w:top w:val="none" w:sz="0" w:space="0" w:color="auto"/>
        <w:left w:val="none" w:sz="0" w:space="0" w:color="auto"/>
        <w:bottom w:val="none" w:sz="0" w:space="0" w:color="auto"/>
        <w:right w:val="none" w:sz="0" w:space="0" w:color="auto"/>
      </w:divBdr>
    </w:div>
    <w:div w:id="661087842">
      <w:bodyDiv w:val="1"/>
      <w:marLeft w:val="0"/>
      <w:marRight w:val="0"/>
      <w:marTop w:val="0"/>
      <w:marBottom w:val="0"/>
      <w:divBdr>
        <w:top w:val="none" w:sz="0" w:space="0" w:color="auto"/>
        <w:left w:val="none" w:sz="0" w:space="0" w:color="auto"/>
        <w:bottom w:val="none" w:sz="0" w:space="0" w:color="auto"/>
        <w:right w:val="none" w:sz="0" w:space="0" w:color="auto"/>
      </w:divBdr>
    </w:div>
    <w:div w:id="704522240">
      <w:bodyDiv w:val="1"/>
      <w:marLeft w:val="0"/>
      <w:marRight w:val="0"/>
      <w:marTop w:val="0"/>
      <w:marBottom w:val="0"/>
      <w:divBdr>
        <w:top w:val="none" w:sz="0" w:space="0" w:color="auto"/>
        <w:left w:val="none" w:sz="0" w:space="0" w:color="auto"/>
        <w:bottom w:val="none" w:sz="0" w:space="0" w:color="auto"/>
        <w:right w:val="none" w:sz="0" w:space="0" w:color="auto"/>
      </w:divBdr>
    </w:div>
    <w:div w:id="742216750">
      <w:bodyDiv w:val="1"/>
      <w:marLeft w:val="0"/>
      <w:marRight w:val="0"/>
      <w:marTop w:val="0"/>
      <w:marBottom w:val="0"/>
      <w:divBdr>
        <w:top w:val="none" w:sz="0" w:space="0" w:color="auto"/>
        <w:left w:val="none" w:sz="0" w:space="0" w:color="auto"/>
        <w:bottom w:val="none" w:sz="0" w:space="0" w:color="auto"/>
        <w:right w:val="none" w:sz="0" w:space="0" w:color="auto"/>
      </w:divBdr>
    </w:div>
    <w:div w:id="784691815">
      <w:bodyDiv w:val="1"/>
      <w:marLeft w:val="0"/>
      <w:marRight w:val="0"/>
      <w:marTop w:val="0"/>
      <w:marBottom w:val="0"/>
      <w:divBdr>
        <w:top w:val="none" w:sz="0" w:space="0" w:color="auto"/>
        <w:left w:val="none" w:sz="0" w:space="0" w:color="auto"/>
        <w:bottom w:val="none" w:sz="0" w:space="0" w:color="auto"/>
        <w:right w:val="none" w:sz="0" w:space="0" w:color="auto"/>
      </w:divBdr>
    </w:div>
    <w:div w:id="785000341">
      <w:bodyDiv w:val="1"/>
      <w:marLeft w:val="0"/>
      <w:marRight w:val="0"/>
      <w:marTop w:val="0"/>
      <w:marBottom w:val="0"/>
      <w:divBdr>
        <w:top w:val="none" w:sz="0" w:space="0" w:color="auto"/>
        <w:left w:val="none" w:sz="0" w:space="0" w:color="auto"/>
        <w:bottom w:val="none" w:sz="0" w:space="0" w:color="auto"/>
        <w:right w:val="none" w:sz="0" w:space="0" w:color="auto"/>
      </w:divBdr>
    </w:div>
    <w:div w:id="819493260">
      <w:bodyDiv w:val="1"/>
      <w:marLeft w:val="0"/>
      <w:marRight w:val="0"/>
      <w:marTop w:val="0"/>
      <w:marBottom w:val="0"/>
      <w:divBdr>
        <w:top w:val="none" w:sz="0" w:space="0" w:color="auto"/>
        <w:left w:val="none" w:sz="0" w:space="0" w:color="auto"/>
        <w:bottom w:val="none" w:sz="0" w:space="0" w:color="auto"/>
        <w:right w:val="none" w:sz="0" w:space="0" w:color="auto"/>
      </w:divBdr>
    </w:div>
    <w:div w:id="839851760">
      <w:bodyDiv w:val="1"/>
      <w:marLeft w:val="0"/>
      <w:marRight w:val="0"/>
      <w:marTop w:val="0"/>
      <w:marBottom w:val="0"/>
      <w:divBdr>
        <w:top w:val="none" w:sz="0" w:space="0" w:color="auto"/>
        <w:left w:val="none" w:sz="0" w:space="0" w:color="auto"/>
        <w:bottom w:val="none" w:sz="0" w:space="0" w:color="auto"/>
        <w:right w:val="none" w:sz="0" w:space="0" w:color="auto"/>
      </w:divBdr>
    </w:div>
    <w:div w:id="848447434">
      <w:bodyDiv w:val="1"/>
      <w:marLeft w:val="0"/>
      <w:marRight w:val="0"/>
      <w:marTop w:val="0"/>
      <w:marBottom w:val="0"/>
      <w:divBdr>
        <w:top w:val="none" w:sz="0" w:space="0" w:color="auto"/>
        <w:left w:val="none" w:sz="0" w:space="0" w:color="auto"/>
        <w:bottom w:val="none" w:sz="0" w:space="0" w:color="auto"/>
        <w:right w:val="none" w:sz="0" w:space="0" w:color="auto"/>
      </w:divBdr>
    </w:div>
    <w:div w:id="948467286">
      <w:bodyDiv w:val="1"/>
      <w:marLeft w:val="0"/>
      <w:marRight w:val="0"/>
      <w:marTop w:val="0"/>
      <w:marBottom w:val="0"/>
      <w:divBdr>
        <w:top w:val="none" w:sz="0" w:space="0" w:color="auto"/>
        <w:left w:val="none" w:sz="0" w:space="0" w:color="auto"/>
        <w:bottom w:val="none" w:sz="0" w:space="0" w:color="auto"/>
        <w:right w:val="none" w:sz="0" w:space="0" w:color="auto"/>
      </w:divBdr>
    </w:div>
    <w:div w:id="963389596">
      <w:bodyDiv w:val="1"/>
      <w:marLeft w:val="0"/>
      <w:marRight w:val="0"/>
      <w:marTop w:val="0"/>
      <w:marBottom w:val="0"/>
      <w:divBdr>
        <w:top w:val="none" w:sz="0" w:space="0" w:color="auto"/>
        <w:left w:val="none" w:sz="0" w:space="0" w:color="auto"/>
        <w:bottom w:val="none" w:sz="0" w:space="0" w:color="auto"/>
        <w:right w:val="none" w:sz="0" w:space="0" w:color="auto"/>
      </w:divBdr>
    </w:div>
    <w:div w:id="1008095359">
      <w:bodyDiv w:val="1"/>
      <w:marLeft w:val="0"/>
      <w:marRight w:val="0"/>
      <w:marTop w:val="0"/>
      <w:marBottom w:val="0"/>
      <w:divBdr>
        <w:top w:val="none" w:sz="0" w:space="0" w:color="auto"/>
        <w:left w:val="none" w:sz="0" w:space="0" w:color="auto"/>
        <w:bottom w:val="none" w:sz="0" w:space="0" w:color="auto"/>
        <w:right w:val="none" w:sz="0" w:space="0" w:color="auto"/>
      </w:divBdr>
    </w:div>
    <w:div w:id="1026904666">
      <w:bodyDiv w:val="1"/>
      <w:marLeft w:val="0"/>
      <w:marRight w:val="0"/>
      <w:marTop w:val="0"/>
      <w:marBottom w:val="0"/>
      <w:divBdr>
        <w:top w:val="none" w:sz="0" w:space="0" w:color="auto"/>
        <w:left w:val="none" w:sz="0" w:space="0" w:color="auto"/>
        <w:bottom w:val="none" w:sz="0" w:space="0" w:color="auto"/>
        <w:right w:val="none" w:sz="0" w:space="0" w:color="auto"/>
      </w:divBdr>
    </w:div>
    <w:div w:id="1028483378">
      <w:bodyDiv w:val="1"/>
      <w:marLeft w:val="0"/>
      <w:marRight w:val="0"/>
      <w:marTop w:val="0"/>
      <w:marBottom w:val="0"/>
      <w:divBdr>
        <w:top w:val="none" w:sz="0" w:space="0" w:color="auto"/>
        <w:left w:val="none" w:sz="0" w:space="0" w:color="auto"/>
        <w:bottom w:val="none" w:sz="0" w:space="0" w:color="auto"/>
        <w:right w:val="none" w:sz="0" w:space="0" w:color="auto"/>
      </w:divBdr>
    </w:div>
    <w:div w:id="1028529393">
      <w:bodyDiv w:val="1"/>
      <w:marLeft w:val="0"/>
      <w:marRight w:val="0"/>
      <w:marTop w:val="0"/>
      <w:marBottom w:val="0"/>
      <w:divBdr>
        <w:top w:val="none" w:sz="0" w:space="0" w:color="auto"/>
        <w:left w:val="none" w:sz="0" w:space="0" w:color="auto"/>
        <w:bottom w:val="none" w:sz="0" w:space="0" w:color="auto"/>
        <w:right w:val="none" w:sz="0" w:space="0" w:color="auto"/>
      </w:divBdr>
    </w:div>
    <w:div w:id="1079982489">
      <w:bodyDiv w:val="1"/>
      <w:marLeft w:val="0"/>
      <w:marRight w:val="0"/>
      <w:marTop w:val="0"/>
      <w:marBottom w:val="0"/>
      <w:divBdr>
        <w:top w:val="none" w:sz="0" w:space="0" w:color="auto"/>
        <w:left w:val="none" w:sz="0" w:space="0" w:color="auto"/>
        <w:bottom w:val="none" w:sz="0" w:space="0" w:color="auto"/>
        <w:right w:val="none" w:sz="0" w:space="0" w:color="auto"/>
      </w:divBdr>
    </w:div>
    <w:div w:id="1160272536">
      <w:bodyDiv w:val="1"/>
      <w:marLeft w:val="0"/>
      <w:marRight w:val="0"/>
      <w:marTop w:val="0"/>
      <w:marBottom w:val="0"/>
      <w:divBdr>
        <w:top w:val="none" w:sz="0" w:space="0" w:color="auto"/>
        <w:left w:val="none" w:sz="0" w:space="0" w:color="auto"/>
        <w:bottom w:val="none" w:sz="0" w:space="0" w:color="auto"/>
        <w:right w:val="none" w:sz="0" w:space="0" w:color="auto"/>
      </w:divBdr>
      <w:divsChild>
        <w:div w:id="1051612736">
          <w:marLeft w:val="0"/>
          <w:marRight w:val="0"/>
          <w:marTop w:val="0"/>
          <w:marBottom w:val="0"/>
          <w:divBdr>
            <w:top w:val="none" w:sz="0" w:space="0" w:color="auto"/>
            <w:left w:val="none" w:sz="0" w:space="0" w:color="auto"/>
            <w:bottom w:val="none" w:sz="0" w:space="0" w:color="auto"/>
            <w:right w:val="none" w:sz="0" w:space="0" w:color="auto"/>
          </w:divBdr>
          <w:divsChild>
            <w:div w:id="778261857">
              <w:marLeft w:val="0"/>
              <w:marRight w:val="0"/>
              <w:marTop w:val="0"/>
              <w:marBottom w:val="0"/>
              <w:divBdr>
                <w:top w:val="none" w:sz="0" w:space="0" w:color="auto"/>
                <w:left w:val="none" w:sz="0" w:space="0" w:color="auto"/>
                <w:bottom w:val="none" w:sz="0" w:space="0" w:color="auto"/>
                <w:right w:val="none" w:sz="0" w:space="0" w:color="auto"/>
              </w:divBdr>
              <w:divsChild>
                <w:div w:id="967904391">
                  <w:marLeft w:val="0"/>
                  <w:marRight w:val="0"/>
                  <w:marTop w:val="0"/>
                  <w:marBottom w:val="0"/>
                  <w:divBdr>
                    <w:top w:val="none" w:sz="0" w:space="0" w:color="auto"/>
                    <w:left w:val="none" w:sz="0" w:space="0" w:color="auto"/>
                    <w:bottom w:val="none" w:sz="0" w:space="0" w:color="auto"/>
                    <w:right w:val="none" w:sz="0" w:space="0" w:color="auto"/>
                  </w:divBdr>
                  <w:divsChild>
                    <w:div w:id="909730752">
                      <w:marLeft w:val="0"/>
                      <w:marRight w:val="0"/>
                      <w:marTop w:val="0"/>
                      <w:marBottom w:val="0"/>
                      <w:divBdr>
                        <w:top w:val="none" w:sz="0" w:space="0" w:color="auto"/>
                        <w:left w:val="none" w:sz="0" w:space="0" w:color="auto"/>
                        <w:bottom w:val="none" w:sz="0" w:space="0" w:color="auto"/>
                        <w:right w:val="none" w:sz="0" w:space="0" w:color="auto"/>
                      </w:divBdr>
                      <w:divsChild>
                        <w:div w:id="1443955620">
                          <w:marLeft w:val="0"/>
                          <w:marRight w:val="0"/>
                          <w:marTop w:val="0"/>
                          <w:marBottom w:val="0"/>
                          <w:divBdr>
                            <w:top w:val="none" w:sz="0" w:space="0" w:color="auto"/>
                            <w:left w:val="none" w:sz="0" w:space="0" w:color="auto"/>
                            <w:bottom w:val="none" w:sz="0" w:space="0" w:color="auto"/>
                            <w:right w:val="none" w:sz="0" w:space="0" w:color="auto"/>
                          </w:divBdr>
                          <w:divsChild>
                            <w:div w:id="1283344929">
                              <w:marLeft w:val="0"/>
                              <w:marRight w:val="0"/>
                              <w:marTop w:val="0"/>
                              <w:marBottom w:val="0"/>
                              <w:divBdr>
                                <w:top w:val="none" w:sz="0" w:space="0" w:color="auto"/>
                                <w:left w:val="none" w:sz="0" w:space="0" w:color="auto"/>
                                <w:bottom w:val="none" w:sz="0" w:space="0" w:color="auto"/>
                                <w:right w:val="none" w:sz="0" w:space="0" w:color="auto"/>
                              </w:divBdr>
                              <w:divsChild>
                                <w:div w:id="1356926536">
                                  <w:marLeft w:val="0"/>
                                  <w:marRight w:val="0"/>
                                  <w:marTop w:val="0"/>
                                  <w:marBottom w:val="0"/>
                                  <w:divBdr>
                                    <w:top w:val="none" w:sz="0" w:space="0" w:color="auto"/>
                                    <w:left w:val="none" w:sz="0" w:space="0" w:color="auto"/>
                                    <w:bottom w:val="none" w:sz="0" w:space="0" w:color="auto"/>
                                    <w:right w:val="none" w:sz="0" w:space="0" w:color="auto"/>
                                  </w:divBdr>
                                  <w:divsChild>
                                    <w:div w:id="141695833">
                                      <w:marLeft w:val="0"/>
                                      <w:marRight w:val="0"/>
                                      <w:marTop w:val="0"/>
                                      <w:marBottom w:val="0"/>
                                      <w:divBdr>
                                        <w:top w:val="none" w:sz="0" w:space="0" w:color="auto"/>
                                        <w:left w:val="none" w:sz="0" w:space="0" w:color="auto"/>
                                        <w:bottom w:val="none" w:sz="0" w:space="0" w:color="auto"/>
                                        <w:right w:val="none" w:sz="0" w:space="0" w:color="auto"/>
                                      </w:divBdr>
                                      <w:divsChild>
                                        <w:div w:id="1229808459">
                                          <w:marLeft w:val="0"/>
                                          <w:marRight w:val="0"/>
                                          <w:marTop w:val="0"/>
                                          <w:marBottom w:val="0"/>
                                          <w:divBdr>
                                            <w:top w:val="none" w:sz="0" w:space="0" w:color="auto"/>
                                            <w:left w:val="none" w:sz="0" w:space="0" w:color="auto"/>
                                            <w:bottom w:val="none" w:sz="0" w:space="0" w:color="auto"/>
                                            <w:right w:val="none" w:sz="0" w:space="0" w:color="auto"/>
                                          </w:divBdr>
                                          <w:divsChild>
                                            <w:div w:id="939529036">
                                              <w:marLeft w:val="0"/>
                                              <w:marRight w:val="0"/>
                                              <w:marTop w:val="0"/>
                                              <w:marBottom w:val="0"/>
                                              <w:divBdr>
                                                <w:top w:val="none" w:sz="0" w:space="0" w:color="auto"/>
                                                <w:left w:val="none" w:sz="0" w:space="0" w:color="auto"/>
                                                <w:bottom w:val="none" w:sz="0" w:space="0" w:color="auto"/>
                                                <w:right w:val="none" w:sz="0" w:space="0" w:color="auto"/>
                                              </w:divBdr>
                                              <w:divsChild>
                                                <w:div w:id="1978216520">
                                                  <w:marLeft w:val="0"/>
                                                  <w:marRight w:val="0"/>
                                                  <w:marTop w:val="0"/>
                                                  <w:marBottom w:val="0"/>
                                                  <w:divBdr>
                                                    <w:top w:val="none" w:sz="0" w:space="0" w:color="auto"/>
                                                    <w:left w:val="none" w:sz="0" w:space="0" w:color="auto"/>
                                                    <w:bottom w:val="none" w:sz="0" w:space="0" w:color="auto"/>
                                                    <w:right w:val="none" w:sz="0" w:space="0" w:color="auto"/>
                                                  </w:divBdr>
                                                  <w:divsChild>
                                                    <w:div w:id="564872509">
                                                      <w:marLeft w:val="0"/>
                                                      <w:marRight w:val="0"/>
                                                      <w:marTop w:val="0"/>
                                                      <w:marBottom w:val="0"/>
                                                      <w:divBdr>
                                                        <w:top w:val="none" w:sz="0" w:space="0" w:color="auto"/>
                                                        <w:left w:val="none" w:sz="0" w:space="0" w:color="auto"/>
                                                        <w:bottom w:val="none" w:sz="0" w:space="0" w:color="auto"/>
                                                        <w:right w:val="none" w:sz="0" w:space="0" w:color="auto"/>
                                                      </w:divBdr>
                                                      <w:divsChild>
                                                        <w:div w:id="133068091">
                                                          <w:marLeft w:val="0"/>
                                                          <w:marRight w:val="0"/>
                                                          <w:marTop w:val="0"/>
                                                          <w:marBottom w:val="0"/>
                                                          <w:divBdr>
                                                            <w:top w:val="none" w:sz="0" w:space="0" w:color="auto"/>
                                                            <w:left w:val="none" w:sz="0" w:space="0" w:color="auto"/>
                                                            <w:bottom w:val="none" w:sz="0" w:space="0" w:color="auto"/>
                                                            <w:right w:val="none" w:sz="0" w:space="0" w:color="auto"/>
                                                          </w:divBdr>
                                                          <w:divsChild>
                                                            <w:div w:id="1798646548">
                                                              <w:marLeft w:val="0"/>
                                                              <w:marRight w:val="0"/>
                                                              <w:marTop w:val="0"/>
                                                              <w:marBottom w:val="0"/>
                                                              <w:divBdr>
                                                                <w:top w:val="none" w:sz="0" w:space="0" w:color="auto"/>
                                                                <w:left w:val="none" w:sz="0" w:space="0" w:color="auto"/>
                                                                <w:bottom w:val="none" w:sz="0" w:space="0" w:color="auto"/>
                                                                <w:right w:val="none" w:sz="0" w:space="0" w:color="auto"/>
                                                              </w:divBdr>
                                                              <w:divsChild>
                                                                <w:div w:id="1404445147">
                                                                  <w:marLeft w:val="0"/>
                                                                  <w:marRight w:val="0"/>
                                                                  <w:marTop w:val="0"/>
                                                                  <w:marBottom w:val="0"/>
                                                                  <w:divBdr>
                                                                    <w:top w:val="none" w:sz="0" w:space="0" w:color="auto"/>
                                                                    <w:left w:val="none" w:sz="0" w:space="0" w:color="auto"/>
                                                                    <w:bottom w:val="none" w:sz="0" w:space="0" w:color="auto"/>
                                                                    <w:right w:val="none" w:sz="0" w:space="0" w:color="auto"/>
                                                                  </w:divBdr>
                                                                  <w:divsChild>
                                                                    <w:div w:id="1133448369">
                                                                      <w:marLeft w:val="0"/>
                                                                      <w:marRight w:val="0"/>
                                                                      <w:marTop w:val="0"/>
                                                                      <w:marBottom w:val="0"/>
                                                                      <w:divBdr>
                                                                        <w:top w:val="none" w:sz="0" w:space="0" w:color="auto"/>
                                                                        <w:left w:val="none" w:sz="0" w:space="0" w:color="auto"/>
                                                                        <w:bottom w:val="none" w:sz="0" w:space="0" w:color="auto"/>
                                                                        <w:right w:val="none" w:sz="0" w:space="0" w:color="auto"/>
                                                                      </w:divBdr>
                                                                      <w:divsChild>
                                                                        <w:div w:id="118257145">
                                                                          <w:marLeft w:val="0"/>
                                                                          <w:marRight w:val="0"/>
                                                                          <w:marTop w:val="0"/>
                                                                          <w:marBottom w:val="0"/>
                                                                          <w:divBdr>
                                                                            <w:top w:val="none" w:sz="0" w:space="0" w:color="auto"/>
                                                                            <w:left w:val="none" w:sz="0" w:space="0" w:color="auto"/>
                                                                            <w:bottom w:val="none" w:sz="0" w:space="0" w:color="auto"/>
                                                                            <w:right w:val="none" w:sz="0" w:space="0" w:color="auto"/>
                                                                          </w:divBdr>
                                                                          <w:divsChild>
                                                                            <w:div w:id="2031224506">
                                                                              <w:marLeft w:val="0"/>
                                                                              <w:marRight w:val="0"/>
                                                                              <w:marTop w:val="0"/>
                                                                              <w:marBottom w:val="0"/>
                                                                              <w:divBdr>
                                                                                <w:top w:val="none" w:sz="0" w:space="0" w:color="auto"/>
                                                                                <w:left w:val="none" w:sz="0" w:space="0" w:color="auto"/>
                                                                                <w:bottom w:val="none" w:sz="0" w:space="0" w:color="auto"/>
                                                                                <w:right w:val="none" w:sz="0" w:space="0" w:color="auto"/>
                                                                              </w:divBdr>
                                                                              <w:divsChild>
                                                                                <w:div w:id="1431702132">
                                                                                  <w:marLeft w:val="0"/>
                                                                                  <w:marRight w:val="0"/>
                                                                                  <w:marTop w:val="0"/>
                                                                                  <w:marBottom w:val="0"/>
                                                                                  <w:divBdr>
                                                                                    <w:top w:val="none" w:sz="0" w:space="0" w:color="auto"/>
                                                                                    <w:left w:val="none" w:sz="0" w:space="0" w:color="auto"/>
                                                                                    <w:bottom w:val="none" w:sz="0" w:space="0" w:color="auto"/>
                                                                                    <w:right w:val="none" w:sz="0" w:space="0" w:color="auto"/>
                                                                                  </w:divBdr>
                                                                                  <w:divsChild>
                                                                                    <w:div w:id="1904827669">
                                                                                      <w:marLeft w:val="0"/>
                                                                                      <w:marRight w:val="0"/>
                                                                                      <w:marTop w:val="0"/>
                                                                                      <w:marBottom w:val="0"/>
                                                                                      <w:divBdr>
                                                                                        <w:top w:val="none" w:sz="0" w:space="0" w:color="auto"/>
                                                                                        <w:left w:val="none" w:sz="0" w:space="0" w:color="auto"/>
                                                                                        <w:bottom w:val="none" w:sz="0" w:space="0" w:color="auto"/>
                                                                                        <w:right w:val="none" w:sz="0" w:space="0" w:color="auto"/>
                                                                                      </w:divBdr>
                                                                                      <w:divsChild>
                                                                                        <w:div w:id="732895267">
                                                                                          <w:marLeft w:val="0"/>
                                                                                          <w:marRight w:val="0"/>
                                                                                          <w:marTop w:val="0"/>
                                                                                          <w:marBottom w:val="0"/>
                                                                                          <w:divBdr>
                                                                                            <w:top w:val="none" w:sz="0" w:space="0" w:color="auto"/>
                                                                                            <w:left w:val="none" w:sz="0" w:space="0" w:color="auto"/>
                                                                                            <w:bottom w:val="none" w:sz="0" w:space="0" w:color="auto"/>
                                                                                            <w:right w:val="none" w:sz="0" w:space="0" w:color="auto"/>
                                                                                          </w:divBdr>
                                                                                          <w:divsChild>
                                                                                            <w:div w:id="1973703651">
                                                                                              <w:marLeft w:val="0"/>
                                                                                              <w:marRight w:val="0"/>
                                                                                              <w:marTop w:val="0"/>
                                                                                              <w:marBottom w:val="0"/>
                                                                                              <w:divBdr>
                                                                                                <w:top w:val="none" w:sz="0" w:space="0" w:color="auto"/>
                                                                                                <w:left w:val="none" w:sz="0" w:space="0" w:color="auto"/>
                                                                                                <w:bottom w:val="none" w:sz="0" w:space="0" w:color="auto"/>
                                                                                                <w:right w:val="none" w:sz="0" w:space="0" w:color="auto"/>
                                                                                              </w:divBdr>
                                                                                              <w:divsChild>
                                                                                                <w:div w:id="116072287">
                                                                                                  <w:marLeft w:val="0"/>
                                                                                                  <w:marRight w:val="0"/>
                                                                                                  <w:marTop w:val="0"/>
                                                                                                  <w:marBottom w:val="0"/>
                                                                                                  <w:divBdr>
                                                                                                    <w:top w:val="none" w:sz="0" w:space="0" w:color="auto"/>
                                                                                                    <w:left w:val="none" w:sz="0" w:space="0" w:color="auto"/>
                                                                                                    <w:bottom w:val="none" w:sz="0" w:space="0" w:color="auto"/>
                                                                                                    <w:right w:val="none" w:sz="0" w:space="0" w:color="auto"/>
                                                                                                  </w:divBdr>
                                                                                                  <w:divsChild>
                                                                                                    <w:div w:id="74863740">
                                                                                                      <w:marLeft w:val="0"/>
                                                                                                      <w:marRight w:val="0"/>
                                                                                                      <w:marTop w:val="0"/>
                                                                                                      <w:marBottom w:val="0"/>
                                                                                                      <w:divBdr>
                                                                                                        <w:top w:val="none" w:sz="0" w:space="0" w:color="auto"/>
                                                                                                        <w:left w:val="none" w:sz="0" w:space="0" w:color="auto"/>
                                                                                                        <w:bottom w:val="none" w:sz="0" w:space="0" w:color="auto"/>
                                                                                                        <w:right w:val="none" w:sz="0" w:space="0" w:color="auto"/>
                                                                                                      </w:divBdr>
                                                                                                      <w:divsChild>
                                                                                                        <w:div w:id="1864635905">
                                                                                                          <w:marLeft w:val="0"/>
                                                                                                          <w:marRight w:val="0"/>
                                                                                                          <w:marTop w:val="0"/>
                                                                                                          <w:marBottom w:val="0"/>
                                                                                                          <w:divBdr>
                                                                                                            <w:top w:val="none" w:sz="0" w:space="0" w:color="auto"/>
                                                                                                            <w:left w:val="none" w:sz="0" w:space="0" w:color="auto"/>
                                                                                                            <w:bottom w:val="none" w:sz="0" w:space="0" w:color="auto"/>
                                                                                                            <w:right w:val="none" w:sz="0" w:space="0" w:color="auto"/>
                                                                                                          </w:divBdr>
                                                                                                          <w:divsChild>
                                                                                                            <w:div w:id="2102529895">
                                                                                                              <w:marLeft w:val="0"/>
                                                                                                              <w:marRight w:val="0"/>
                                                                                                              <w:marTop w:val="0"/>
                                                                                                              <w:marBottom w:val="0"/>
                                                                                                              <w:divBdr>
                                                                                                                <w:top w:val="none" w:sz="0" w:space="0" w:color="auto"/>
                                                                                                                <w:left w:val="none" w:sz="0" w:space="0" w:color="auto"/>
                                                                                                                <w:bottom w:val="none" w:sz="0" w:space="0" w:color="auto"/>
                                                                                                                <w:right w:val="none" w:sz="0" w:space="0" w:color="auto"/>
                                                                                                              </w:divBdr>
                                                                                                              <w:divsChild>
                                                                                                                <w:div w:id="842747153">
                                                                                                                  <w:marLeft w:val="0"/>
                                                                                                                  <w:marRight w:val="0"/>
                                                                                                                  <w:marTop w:val="0"/>
                                                                                                                  <w:marBottom w:val="0"/>
                                                                                                                  <w:divBdr>
                                                                                                                    <w:top w:val="none" w:sz="0" w:space="0" w:color="auto"/>
                                                                                                                    <w:left w:val="none" w:sz="0" w:space="0" w:color="auto"/>
                                                                                                                    <w:bottom w:val="none" w:sz="0" w:space="0" w:color="auto"/>
                                                                                                                    <w:right w:val="none" w:sz="0" w:space="0" w:color="auto"/>
                                                                                                                  </w:divBdr>
                                                                                                                  <w:divsChild>
                                                                                                                    <w:div w:id="1685785922">
                                                                                                                      <w:marLeft w:val="0"/>
                                                                                                                      <w:marRight w:val="0"/>
                                                                                                                      <w:marTop w:val="0"/>
                                                                                                                      <w:marBottom w:val="0"/>
                                                                                                                      <w:divBdr>
                                                                                                                        <w:top w:val="none" w:sz="0" w:space="0" w:color="auto"/>
                                                                                                                        <w:left w:val="none" w:sz="0" w:space="0" w:color="auto"/>
                                                                                                                        <w:bottom w:val="none" w:sz="0" w:space="0" w:color="auto"/>
                                                                                                                        <w:right w:val="none" w:sz="0" w:space="0" w:color="auto"/>
                                                                                                                      </w:divBdr>
                                                                                                                      <w:divsChild>
                                                                                                                        <w:div w:id="1095594119">
                                                                                                                          <w:marLeft w:val="0"/>
                                                                                                                          <w:marRight w:val="0"/>
                                                                                                                          <w:marTop w:val="0"/>
                                                                                                                          <w:marBottom w:val="0"/>
                                                                                                                          <w:divBdr>
                                                                                                                            <w:top w:val="none" w:sz="0" w:space="0" w:color="auto"/>
                                                                                                                            <w:left w:val="none" w:sz="0" w:space="0" w:color="auto"/>
                                                                                                                            <w:bottom w:val="none" w:sz="0" w:space="0" w:color="auto"/>
                                                                                                                            <w:right w:val="none" w:sz="0" w:space="0" w:color="auto"/>
                                                                                                                          </w:divBdr>
                                                                                                                          <w:divsChild>
                                                                                                                            <w:div w:id="670304380">
                                                                                                                              <w:marLeft w:val="0"/>
                                                                                                                              <w:marRight w:val="0"/>
                                                                                                                              <w:marTop w:val="0"/>
                                                                                                                              <w:marBottom w:val="0"/>
                                                                                                                              <w:divBdr>
                                                                                                                                <w:top w:val="none" w:sz="0" w:space="0" w:color="auto"/>
                                                                                                                                <w:left w:val="none" w:sz="0" w:space="0" w:color="auto"/>
                                                                                                                                <w:bottom w:val="none" w:sz="0" w:space="0" w:color="auto"/>
                                                                                                                                <w:right w:val="none" w:sz="0" w:space="0" w:color="auto"/>
                                                                                                                              </w:divBdr>
                                                                                                                              <w:divsChild>
                                                                                                                                <w:div w:id="1467116242">
                                                                                                                                  <w:marLeft w:val="0"/>
                                                                                                                                  <w:marRight w:val="0"/>
                                                                                                                                  <w:marTop w:val="0"/>
                                                                                                                                  <w:marBottom w:val="0"/>
                                                                                                                                  <w:divBdr>
                                                                                                                                    <w:top w:val="none" w:sz="0" w:space="0" w:color="auto"/>
                                                                                                                                    <w:left w:val="none" w:sz="0" w:space="0" w:color="auto"/>
                                                                                                                                    <w:bottom w:val="none" w:sz="0" w:space="0" w:color="auto"/>
                                                                                                                                    <w:right w:val="none" w:sz="0" w:space="0" w:color="auto"/>
                                                                                                                                  </w:divBdr>
                                                                                                                                  <w:divsChild>
                                                                                                                                    <w:div w:id="186456542">
                                                                                                                                      <w:marLeft w:val="0"/>
                                                                                                                                      <w:marRight w:val="0"/>
                                                                                                                                      <w:marTop w:val="0"/>
                                                                                                                                      <w:marBottom w:val="0"/>
                                                                                                                                      <w:divBdr>
                                                                                                                                        <w:top w:val="none" w:sz="0" w:space="0" w:color="auto"/>
                                                                                                                                        <w:left w:val="none" w:sz="0" w:space="0" w:color="auto"/>
                                                                                                                                        <w:bottom w:val="none" w:sz="0" w:space="0" w:color="auto"/>
                                                                                                                                        <w:right w:val="none" w:sz="0" w:space="0" w:color="auto"/>
                                                                                                                                      </w:divBdr>
                                                                                                                                      <w:divsChild>
                                                                                                                                        <w:div w:id="386875916">
                                                                                                                                          <w:marLeft w:val="0"/>
                                                                                                                                          <w:marRight w:val="0"/>
                                                                                                                                          <w:marTop w:val="0"/>
                                                                                                                                          <w:marBottom w:val="0"/>
                                                                                                                                          <w:divBdr>
                                                                                                                                            <w:top w:val="none" w:sz="0" w:space="0" w:color="auto"/>
                                                                                                                                            <w:left w:val="none" w:sz="0" w:space="0" w:color="auto"/>
                                                                                                                                            <w:bottom w:val="none" w:sz="0" w:space="0" w:color="auto"/>
                                                                                                                                            <w:right w:val="none" w:sz="0" w:space="0" w:color="auto"/>
                                                                                                                                          </w:divBdr>
                                                                                                                                          <w:divsChild>
                                                                                                                                            <w:div w:id="95638502">
                                                                                                                                              <w:marLeft w:val="0"/>
                                                                                                                                              <w:marRight w:val="0"/>
                                                                                                                                              <w:marTop w:val="0"/>
                                                                                                                                              <w:marBottom w:val="0"/>
                                                                                                                                              <w:divBdr>
                                                                                                                                                <w:top w:val="none" w:sz="0" w:space="0" w:color="auto"/>
                                                                                                                                                <w:left w:val="none" w:sz="0" w:space="0" w:color="auto"/>
                                                                                                                                                <w:bottom w:val="none" w:sz="0" w:space="0" w:color="auto"/>
                                                                                                                                                <w:right w:val="none" w:sz="0" w:space="0" w:color="auto"/>
                                                                                                                                              </w:divBdr>
                                                                                                                                              <w:divsChild>
                                                                                                                                                <w:div w:id="238445064">
                                                                                                                                                  <w:marLeft w:val="0"/>
                                                                                                                                                  <w:marRight w:val="0"/>
                                                                                                                                                  <w:marTop w:val="0"/>
                                                                                                                                                  <w:marBottom w:val="0"/>
                                                                                                                                                  <w:divBdr>
                                                                                                                                                    <w:top w:val="none" w:sz="0" w:space="0" w:color="auto"/>
                                                                                                                                                    <w:left w:val="none" w:sz="0" w:space="0" w:color="auto"/>
                                                                                                                                                    <w:bottom w:val="none" w:sz="0" w:space="0" w:color="auto"/>
                                                                                                                                                    <w:right w:val="none" w:sz="0" w:space="0" w:color="auto"/>
                                                                                                                                                  </w:divBdr>
                                                                                                                                                  <w:divsChild>
                                                                                                                                                    <w:div w:id="39864688">
                                                                                                                                                      <w:marLeft w:val="0"/>
                                                                                                                                                      <w:marRight w:val="0"/>
                                                                                                                                                      <w:marTop w:val="0"/>
                                                                                                                                                      <w:marBottom w:val="0"/>
                                                                                                                                                      <w:divBdr>
                                                                                                                                                        <w:top w:val="none" w:sz="0" w:space="0" w:color="auto"/>
                                                                                                                                                        <w:left w:val="none" w:sz="0" w:space="0" w:color="auto"/>
                                                                                                                                                        <w:bottom w:val="none" w:sz="0" w:space="0" w:color="auto"/>
                                                                                                                                                        <w:right w:val="none" w:sz="0" w:space="0" w:color="auto"/>
                                                                                                                                                      </w:divBdr>
                                                                                                                                                      <w:divsChild>
                                                                                                                                                        <w:div w:id="471561032">
                                                                                                                                                          <w:marLeft w:val="0"/>
                                                                                                                                                          <w:marRight w:val="0"/>
                                                                                                                                                          <w:marTop w:val="0"/>
                                                                                                                                                          <w:marBottom w:val="0"/>
                                                                                                                                                          <w:divBdr>
                                                                                                                                                            <w:top w:val="none" w:sz="0" w:space="0" w:color="auto"/>
                                                                                                                                                            <w:left w:val="none" w:sz="0" w:space="0" w:color="auto"/>
                                                                                                                                                            <w:bottom w:val="none" w:sz="0" w:space="0" w:color="auto"/>
                                                                                                                                                            <w:right w:val="none" w:sz="0" w:space="0" w:color="auto"/>
                                                                                                                                                          </w:divBdr>
                                                                                                                                                          <w:divsChild>
                                                                                                                                                            <w:div w:id="1803962593">
                                                                                                                                                              <w:marLeft w:val="0"/>
                                                                                                                                                              <w:marRight w:val="0"/>
                                                                                                                                                              <w:marTop w:val="0"/>
                                                                                                                                                              <w:marBottom w:val="0"/>
                                                                                                                                                              <w:divBdr>
                                                                                                                                                                <w:top w:val="none" w:sz="0" w:space="0" w:color="auto"/>
                                                                                                                                                                <w:left w:val="none" w:sz="0" w:space="0" w:color="auto"/>
                                                                                                                                                                <w:bottom w:val="none" w:sz="0" w:space="0" w:color="auto"/>
                                                                                                                                                                <w:right w:val="none" w:sz="0" w:space="0" w:color="auto"/>
                                                                                                                                                              </w:divBdr>
                                                                                                                                                              <w:divsChild>
                                                                                                                                                                <w:div w:id="2056392351">
                                                                                                                                                                  <w:marLeft w:val="0"/>
                                                                                                                                                                  <w:marRight w:val="0"/>
                                                                                                                                                                  <w:marTop w:val="0"/>
                                                                                                                                                                  <w:marBottom w:val="0"/>
                                                                                                                                                                  <w:divBdr>
                                                                                                                                                                    <w:top w:val="none" w:sz="0" w:space="0" w:color="auto"/>
                                                                                                                                                                    <w:left w:val="none" w:sz="0" w:space="0" w:color="auto"/>
                                                                                                                                                                    <w:bottom w:val="none" w:sz="0" w:space="0" w:color="auto"/>
                                                                                                                                                                    <w:right w:val="none" w:sz="0" w:space="0" w:color="auto"/>
                                                                                                                                                                  </w:divBdr>
                                                                                                                                                                  <w:divsChild>
                                                                                                                                                                    <w:div w:id="1566259305">
                                                                                                                                                                      <w:marLeft w:val="0"/>
                                                                                                                                                                      <w:marRight w:val="0"/>
                                                                                                                                                                      <w:marTop w:val="0"/>
                                                                                                                                                                      <w:marBottom w:val="0"/>
                                                                                                                                                                      <w:divBdr>
                                                                                                                                                                        <w:top w:val="none" w:sz="0" w:space="0" w:color="auto"/>
                                                                                                                                                                        <w:left w:val="none" w:sz="0" w:space="0" w:color="auto"/>
                                                                                                                                                                        <w:bottom w:val="none" w:sz="0" w:space="0" w:color="auto"/>
                                                                                                                                                                        <w:right w:val="none" w:sz="0" w:space="0" w:color="auto"/>
                                                                                                                                                                      </w:divBdr>
                                                                                                                                                                      <w:divsChild>
                                                                                                                                                                        <w:div w:id="916091970">
                                                                                                                                                                          <w:marLeft w:val="0"/>
                                                                                                                                                                          <w:marRight w:val="0"/>
                                                                                                                                                                          <w:marTop w:val="0"/>
                                                                                                                                                                          <w:marBottom w:val="0"/>
                                                                                                                                                                          <w:divBdr>
                                                                                                                                                                            <w:top w:val="none" w:sz="0" w:space="0" w:color="auto"/>
                                                                                                                                                                            <w:left w:val="none" w:sz="0" w:space="0" w:color="auto"/>
                                                                                                                                                                            <w:bottom w:val="none" w:sz="0" w:space="0" w:color="auto"/>
                                                                                                                                                                            <w:right w:val="none" w:sz="0" w:space="0" w:color="auto"/>
                                                                                                                                                                          </w:divBdr>
                                                                                                                                                                          <w:divsChild>
                                                                                                                                                                            <w:div w:id="1080714713">
                                                                                                                                                                              <w:marLeft w:val="0"/>
                                                                                                                                                                              <w:marRight w:val="0"/>
                                                                                                                                                                              <w:marTop w:val="0"/>
                                                                                                                                                                              <w:marBottom w:val="0"/>
                                                                                                                                                                              <w:divBdr>
                                                                                                                                                                                <w:top w:val="none" w:sz="0" w:space="0" w:color="auto"/>
                                                                                                                                                                                <w:left w:val="none" w:sz="0" w:space="0" w:color="auto"/>
                                                                                                                                                                                <w:bottom w:val="none" w:sz="0" w:space="0" w:color="auto"/>
                                                                                                                                                                                <w:right w:val="none" w:sz="0" w:space="0" w:color="auto"/>
                                                                                                                                                                              </w:divBdr>
                                                                                                                                                                              <w:divsChild>
                                                                                                                                                                                <w:div w:id="754210165">
                                                                                                                                                                                  <w:marLeft w:val="0"/>
                                                                                                                                                                                  <w:marRight w:val="0"/>
                                                                                                                                                                                  <w:marTop w:val="0"/>
                                                                                                                                                                                  <w:marBottom w:val="0"/>
                                                                                                                                                                                  <w:divBdr>
                                                                                                                                                                                    <w:top w:val="none" w:sz="0" w:space="0" w:color="auto"/>
                                                                                                                                                                                    <w:left w:val="none" w:sz="0" w:space="0" w:color="auto"/>
                                                                                                                                                                                    <w:bottom w:val="none" w:sz="0" w:space="0" w:color="auto"/>
                                                                                                                                                                                    <w:right w:val="none" w:sz="0" w:space="0" w:color="auto"/>
                                                                                                                                                                                  </w:divBdr>
                                                                                                                                                                                  <w:divsChild>
                                                                                                                                                                                    <w:div w:id="1703943591">
                                                                                                                                                                                      <w:marLeft w:val="0"/>
                                                                                                                                                                                      <w:marRight w:val="0"/>
                                                                                                                                                                                      <w:marTop w:val="0"/>
                                                                                                                                                                                      <w:marBottom w:val="0"/>
                                                                                                                                                                                      <w:divBdr>
                                                                                                                                                                                        <w:top w:val="none" w:sz="0" w:space="0" w:color="auto"/>
                                                                                                                                                                                        <w:left w:val="none" w:sz="0" w:space="0" w:color="auto"/>
                                                                                                                                                                                        <w:bottom w:val="none" w:sz="0" w:space="0" w:color="auto"/>
                                                                                                                                                                                        <w:right w:val="none" w:sz="0" w:space="0" w:color="auto"/>
                                                                                                                                                                                      </w:divBdr>
                                                                                                                                                                                      <w:divsChild>
                                                                                                                                                                                        <w:div w:id="1037195976">
                                                                                                                                                                                          <w:marLeft w:val="0"/>
                                                                                                                                                                                          <w:marRight w:val="0"/>
                                                                                                                                                                                          <w:marTop w:val="0"/>
                                                                                                                                                                                          <w:marBottom w:val="0"/>
                                                                                                                                                                                          <w:divBdr>
                                                                                                                                                                                            <w:top w:val="none" w:sz="0" w:space="0" w:color="auto"/>
                                                                                                                                                                                            <w:left w:val="none" w:sz="0" w:space="0" w:color="auto"/>
                                                                                                                                                                                            <w:bottom w:val="none" w:sz="0" w:space="0" w:color="auto"/>
                                                                                                                                                                                            <w:right w:val="none" w:sz="0" w:space="0" w:color="auto"/>
                                                                                                                                                                                          </w:divBdr>
                                                                                                                                                                                          <w:divsChild>
                                                                                                                                                                                            <w:div w:id="680015240">
                                                                                                                                                                                              <w:marLeft w:val="0"/>
                                                                                                                                                                                              <w:marRight w:val="0"/>
                                                                                                                                                                                              <w:marTop w:val="0"/>
                                                                                                                                                                                              <w:marBottom w:val="0"/>
                                                                                                                                                                                              <w:divBdr>
                                                                                                                                                                                                <w:top w:val="none" w:sz="0" w:space="0" w:color="auto"/>
                                                                                                                                                                                                <w:left w:val="none" w:sz="0" w:space="0" w:color="auto"/>
                                                                                                                                                                                                <w:bottom w:val="none" w:sz="0" w:space="0" w:color="auto"/>
                                                                                                                                                                                                <w:right w:val="none" w:sz="0" w:space="0" w:color="auto"/>
                                                                                                                                                                                              </w:divBdr>
                                                                                                                                                                                              <w:divsChild>
                                                                                                                                                                                                <w:div w:id="1284574829">
                                                                                                                                                                                                  <w:marLeft w:val="0"/>
                                                                                                                                                                                                  <w:marRight w:val="0"/>
                                                                                                                                                                                                  <w:marTop w:val="0"/>
                                                                                                                                                                                                  <w:marBottom w:val="0"/>
                                                                                                                                                                                                  <w:divBdr>
                                                                                                                                                                                                    <w:top w:val="none" w:sz="0" w:space="0" w:color="auto"/>
                                                                                                                                                                                                    <w:left w:val="none" w:sz="0" w:space="0" w:color="auto"/>
                                                                                                                                                                                                    <w:bottom w:val="none" w:sz="0" w:space="0" w:color="auto"/>
                                                                                                                                                                                                    <w:right w:val="none" w:sz="0" w:space="0" w:color="auto"/>
                                                                                                                                                                                                  </w:divBdr>
                                                                                                                                                                                                  <w:divsChild>
                                                                                                                                                                                                    <w:div w:id="2040204156">
                                                                                                                                                                                                      <w:marLeft w:val="0"/>
                                                                                                                                                                                                      <w:marRight w:val="0"/>
                                                                                                                                                                                                      <w:marTop w:val="0"/>
                                                                                                                                                                                                      <w:marBottom w:val="0"/>
                                                                                                                                                                                                      <w:divBdr>
                                                                                                                                                                                                        <w:top w:val="none" w:sz="0" w:space="0" w:color="auto"/>
                                                                                                                                                                                                        <w:left w:val="none" w:sz="0" w:space="0" w:color="auto"/>
                                                                                                                                                                                                        <w:bottom w:val="none" w:sz="0" w:space="0" w:color="auto"/>
                                                                                                                                                                                                        <w:right w:val="none" w:sz="0" w:space="0" w:color="auto"/>
                                                                                                                                                                                                      </w:divBdr>
                                                                                                                                                                                                      <w:divsChild>
                                                                                                                                                                                                        <w:div w:id="231428454">
                                                                                                                                                                                                          <w:marLeft w:val="0"/>
                                                                                                                                                                                                          <w:marRight w:val="0"/>
                                                                                                                                                                                                          <w:marTop w:val="0"/>
                                                                                                                                                                                                          <w:marBottom w:val="0"/>
                                                                                                                                                                                                          <w:divBdr>
                                                                                                                                                                                                            <w:top w:val="none" w:sz="0" w:space="0" w:color="auto"/>
                                                                                                                                                                                                            <w:left w:val="none" w:sz="0" w:space="0" w:color="auto"/>
                                                                                                                                                                                                            <w:bottom w:val="none" w:sz="0" w:space="0" w:color="auto"/>
                                                                                                                                                                                                            <w:right w:val="none" w:sz="0" w:space="0" w:color="auto"/>
                                                                                                                                                                                                          </w:divBdr>
                                                                                                                                                                                                          <w:divsChild>
                                                                                                                                                                                                            <w:div w:id="1565532348">
                                                                                                                                                                                                              <w:marLeft w:val="0"/>
                                                                                                                                                                                                              <w:marRight w:val="0"/>
                                                                                                                                                                                                              <w:marTop w:val="0"/>
                                                                                                                                                                                                              <w:marBottom w:val="0"/>
                                                                                                                                                                                                              <w:divBdr>
                                                                                                                                                                                                                <w:top w:val="none" w:sz="0" w:space="0" w:color="auto"/>
                                                                                                                                                                                                                <w:left w:val="none" w:sz="0" w:space="0" w:color="auto"/>
                                                                                                                                                                                                                <w:bottom w:val="none" w:sz="0" w:space="0" w:color="auto"/>
                                                                                                                                                                                                                <w:right w:val="none" w:sz="0" w:space="0" w:color="auto"/>
                                                                                                                                                                                                              </w:divBdr>
                                                                                                                                                                                                              <w:divsChild>
                                                                                                                                                                                                                <w:div w:id="1401833600">
                                                                                                                                                                                                                  <w:marLeft w:val="0"/>
                                                                                                                                                                                                                  <w:marRight w:val="0"/>
                                                                                                                                                                                                                  <w:marTop w:val="0"/>
                                                                                                                                                                                                                  <w:marBottom w:val="0"/>
                                                                                                                                                                                                                  <w:divBdr>
                                                                                                                                                                                                                    <w:top w:val="none" w:sz="0" w:space="0" w:color="auto"/>
                                                                                                                                                                                                                    <w:left w:val="none" w:sz="0" w:space="0" w:color="auto"/>
                                                                                                                                                                                                                    <w:bottom w:val="none" w:sz="0" w:space="0" w:color="auto"/>
                                                                                                                                                                                                                    <w:right w:val="none" w:sz="0" w:space="0" w:color="auto"/>
                                                                                                                                                                                                                  </w:divBdr>
                                                                                                                                                                                                                  <w:divsChild>
                                                                                                                                                                                                                    <w:div w:id="2023971212">
                                                                                                                                                                                                                      <w:marLeft w:val="0"/>
                                                                                                                                                                                                                      <w:marRight w:val="0"/>
                                                                                                                                                                                                                      <w:marTop w:val="0"/>
                                                                                                                                                                                                                      <w:marBottom w:val="0"/>
                                                                                                                                                                                                                      <w:divBdr>
                                                                                                                                                                                                                        <w:top w:val="none" w:sz="0" w:space="0" w:color="auto"/>
                                                                                                                                                                                                                        <w:left w:val="none" w:sz="0" w:space="0" w:color="auto"/>
                                                                                                                                                                                                                        <w:bottom w:val="none" w:sz="0" w:space="0" w:color="auto"/>
                                                                                                                                                                                                                        <w:right w:val="none" w:sz="0" w:space="0" w:color="auto"/>
                                                                                                                                                                                                                      </w:divBdr>
                                                                                                                                                                                                                      <w:divsChild>
                                                                                                                                                                                                                        <w:div w:id="651178360">
                                                                                                                                                                                                                          <w:marLeft w:val="0"/>
                                                                                                                                                                                                                          <w:marRight w:val="0"/>
                                                                                                                                                                                                                          <w:marTop w:val="0"/>
                                                                                                                                                                                                                          <w:marBottom w:val="0"/>
                                                                                                                                                                                                                          <w:divBdr>
                                                                                                                                                                                                                            <w:top w:val="none" w:sz="0" w:space="0" w:color="auto"/>
                                                                                                                                                                                                                            <w:left w:val="none" w:sz="0" w:space="0" w:color="auto"/>
                                                                                                                                                                                                                            <w:bottom w:val="none" w:sz="0" w:space="0" w:color="auto"/>
                                                                                                                                                                                                                            <w:right w:val="none" w:sz="0" w:space="0" w:color="auto"/>
                                                                                                                                                                                                                          </w:divBdr>
                                                                                                                                                                                                                          <w:divsChild>
                                                                                                                                                                                                                            <w:div w:id="1783065430">
                                                                                                                                                                                                                              <w:marLeft w:val="0"/>
                                                                                                                                                                                                                              <w:marRight w:val="0"/>
                                                                                                                                                                                                                              <w:marTop w:val="0"/>
                                                                                                                                                                                                                              <w:marBottom w:val="0"/>
                                                                                                                                                                                                                              <w:divBdr>
                                                                                                                                                                                                                                <w:top w:val="none" w:sz="0" w:space="0" w:color="auto"/>
                                                                                                                                                                                                                                <w:left w:val="none" w:sz="0" w:space="0" w:color="auto"/>
                                                                                                                                                                                                                                <w:bottom w:val="none" w:sz="0" w:space="0" w:color="auto"/>
                                                                                                                                                                                                                                <w:right w:val="none" w:sz="0" w:space="0" w:color="auto"/>
                                                                                                                                                                                                                              </w:divBdr>
                                                                                                                                                                                                                              <w:divsChild>
                                                                                                                                                                                                                                <w:div w:id="1351179798">
                                                                                                                                                                                                                                  <w:marLeft w:val="0"/>
                                                                                                                                                                                                                                  <w:marRight w:val="0"/>
                                                                                                                                                                                                                                  <w:marTop w:val="0"/>
                                                                                                                                                                                                                                  <w:marBottom w:val="0"/>
                                                                                                                                                                                                                                  <w:divBdr>
                                                                                                                                                                                                                                    <w:top w:val="none" w:sz="0" w:space="0" w:color="auto"/>
                                                                                                                                                                                                                                    <w:left w:val="none" w:sz="0" w:space="0" w:color="auto"/>
                                                                                                                                                                                                                                    <w:bottom w:val="none" w:sz="0" w:space="0" w:color="auto"/>
                                                                                                                                                                                                                                    <w:right w:val="none" w:sz="0" w:space="0" w:color="auto"/>
                                                                                                                                                                                                                                  </w:divBdr>
                                                                                                                                                                                                                                  <w:divsChild>
                                                                                                                                                                                                                                    <w:div w:id="1017082508">
                                                                                                                                                                                                                                      <w:marLeft w:val="0"/>
                                                                                                                                                                                                                                      <w:marRight w:val="0"/>
                                                                                                                                                                                                                                      <w:marTop w:val="0"/>
                                                                                                                                                                                                                                      <w:marBottom w:val="0"/>
                                                                                                                                                                                                                                      <w:divBdr>
                                                                                                                                                                                                                                        <w:top w:val="none" w:sz="0" w:space="0" w:color="auto"/>
                                                                                                                                                                                                                                        <w:left w:val="none" w:sz="0" w:space="0" w:color="auto"/>
                                                                                                                                                                                                                                        <w:bottom w:val="none" w:sz="0" w:space="0" w:color="auto"/>
                                                                                                                                                                                                                                        <w:right w:val="none" w:sz="0" w:space="0" w:color="auto"/>
                                                                                                                                                                                                                                      </w:divBdr>
                                                                                                                                                                                                                                      <w:divsChild>
                                                                                                                                                                                                                                        <w:div w:id="1711150617">
                                                                                                                                                                                                                                          <w:marLeft w:val="0"/>
                                                                                                                                                                                                                                          <w:marRight w:val="0"/>
                                                                                                                                                                                                                                          <w:marTop w:val="0"/>
                                                                                                                                                                                                                                          <w:marBottom w:val="0"/>
                                                                                                                                                                                                                                          <w:divBdr>
                                                                                                                                                                                                                                            <w:top w:val="none" w:sz="0" w:space="0" w:color="auto"/>
                                                                                                                                                                                                                                            <w:left w:val="none" w:sz="0" w:space="0" w:color="auto"/>
                                                                                                                                                                                                                                            <w:bottom w:val="none" w:sz="0" w:space="0" w:color="auto"/>
                                                                                                                                                                                                                                            <w:right w:val="none" w:sz="0" w:space="0" w:color="auto"/>
                                                                                                                                                                                                                                          </w:divBdr>
                                                                                                                                                                                                                                          <w:divsChild>
                                                                                                                                                                                                                                            <w:div w:id="1895193573">
                                                                                                                                                                                                                                              <w:marLeft w:val="0"/>
                                                                                                                                                                                                                                              <w:marRight w:val="0"/>
                                                                                                                                                                                                                                              <w:marTop w:val="0"/>
                                                                                                                                                                                                                                              <w:marBottom w:val="0"/>
                                                                                                                                                                                                                                              <w:divBdr>
                                                                                                                                                                                                                                                <w:top w:val="none" w:sz="0" w:space="0" w:color="auto"/>
                                                                                                                                                                                                                                                <w:left w:val="none" w:sz="0" w:space="0" w:color="auto"/>
                                                                                                                                                                                                                                                <w:bottom w:val="none" w:sz="0" w:space="0" w:color="auto"/>
                                                                                                                                                                                                                                                <w:right w:val="none" w:sz="0" w:space="0" w:color="auto"/>
                                                                                                                                                                                                                                              </w:divBdr>
                                                                                                                                                                                                                                              <w:divsChild>
                                                                                                                                                                                                                                                <w:div w:id="1402679632">
                                                                                                                                                                                                                                                  <w:marLeft w:val="0"/>
                                                                                                                                                                                                                                                  <w:marRight w:val="0"/>
                                                                                                                                                                                                                                                  <w:marTop w:val="0"/>
                                                                                                                                                                                                                                                  <w:marBottom w:val="0"/>
                                                                                                                                                                                                                                                  <w:divBdr>
                                                                                                                                                                                                                                                    <w:top w:val="none" w:sz="0" w:space="0" w:color="auto"/>
                                                                                                                                                                                                                                                    <w:left w:val="none" w:sz="0" w:space="0" w:color="auto"/>
                                                                                                                                                                                                                                                    <w:bottom w:val="none" w:sz="0" w:space="0" w:color="auto"/>
                                                                                                                                                                                                                                                    <w:right w:val="none" w:sz="0" w:space="0" w:color="auto"/>
                                                                                                                                                                                                                                                  </w:divBdr>
                                                                                                                                                                                                                                                  <w:divsChild>
                                                                                                                                                                                                                                                    <w:div w:id="1296376328">
                                                                                                                                                                                                                                                      <w:marLeft w:val="0"/>
                                                                                                                                                                                                                                                      <w:marRight w:val="0"/>
                                                                                                                                                                                                                                                      <w:marTop w:val="0"/>
                                                                                                                                                                                                                                                      <w:marBottom w:val="0"/>
                                                                                                                                                                                                                                                      <w:divBdr>
                                                                                                                                                                                                                                                        <w:top w:val="none" w:sz="0" w:space="0" w:color="auto"/>
                                                                                                                                                                                                                                                        <w:left w:val="none" w:sz="0" w:space="0" w:color="auto"/>
                                                                                                                                                                                                                                                        <w:bottom w:val="none" w:sz="0" w:space="0" w:color="auto"/>
                                                                                                                                                                                                                                                        <w:right w:val="none" w:sz="0" w:space="0" w:color="auto"/>
                                                                                                                                                                                                                                                      </w:divBdr>
                                                                                                                                                                                                                                                      <w:divsChild>
                                                                                                                                                                                                                                                        <w:div w:id="2144998117">
                                                                                                                                                                                                                                                          <w:marLeft w:val="0"/>
                                                                                                                                                                                                                                                          <w:marRight w:val="0"/>
                                                                                                                                                                                                                                                          <w:marTop w:val="0"/>
                                                                                                                                                                                                                                                          <w:marBottom w:val="0"/>
                                                                                                                                                                                                                                                          <w:divBdr>
                                                                                                                                                                                                                                                            <w:top w:val="none" w:sz="0" w:space="0" w:color="auto"/>
                                                                                                                                                                                                                                                            <w:left w:val="none" w:sz="0" w:space="0" w:color="auto"/>
                                                                                                                                                                                                                                                            <w:bottom w:val="none" w:sz="0" w:space="0" w:color="auto"/>
                                                                                                                                                                                                                                                            <w:right w:val="none" w:sz="0" w:space="0" w:color="auto"/>
                                                                                                                                                                                                                                                          </w:divBdr>
                                                                                                                                                                                                                                                          <w:divsChild>
                                                                                                                                                                                                                                                            <w:div w:id="1309092256">
                                                                                                                                                                                                                                                              <w:marLeft w:val="0"/>
                                                                                                                                                                                                                                                              <w:marRight w:val="0"/>
                                                                                                                                                                                                                                                              <w:marTop w:val="0"/>
                                                                                                                                                                                                                                                              <w:marBottom w:val="0"/>
                                                                                                                                                                                                                                                              <w:divBdr>
                                                                                                                                                                                                                                                                <w:top w:val="none" w:sz="0" w:space="0" w:color="auto"/>
                                                                                                                                                                                                                                                                <w:left w:val="none" w:sz="0" w:space="0" w:color="auto"/>
                                                                                                                                                                                                                                                                <w:bottom w:val="none" w:sz="0" w:space="0" w:color="auto"/>
                                                                                                                                                                                                                                                                <w:right w:val="none" w:sz="0" w:space="0" w:color="auto"/>
                                                                                                                                                                                                                                                              </w:divBdr>
                                                                                                                                                                                                                                                              <w:divsChild>
                                                                                                                                                                                                                                                                <w:div w:id="1789082339">
                                                                                                                                                                                                                                                                  <w:marLeft w:val="0"/>
                                                                                                                                                                                                                                                                  <w:marRight w:val="0"/>
                                                                                                                                                                                                                                                                  <w:marTop w:val="0"/>
                                                                                                                                                                                                                                                                  <w:marBottom w:val="0"/>
                                                                                                                                                                                                                                                                  <w:divBdr>
                                                                                                                                                                                                                                                                    <w:top w:val="none" w:sz="0" w:space="0" w:color="auto"/>
                                                                                                                                                                                                                                                                    <w:left w:val="none" w:sz="0" w:space="0" w:color="auto"/>
                                                                                                                                                                                                                                                                    <w:bottom w:val="none" w:sz="0" w:space="0" w:color="auto"/>
                                                                                                                                                                                                                                                                    <w:right w:val="none" w:sz="0" w:space="0" w:color="auto"/>
                                                                                                                                                                                                                                                                  </w:divBdr>
                                                                                                                                                                                                                                                                  <w:divsChild>
                                                                                                                                                                                                                                                                    <w:div w:id="54592086">
                                                                                                                                                                                                                                                                      <w:marLeft w:val="0"/>
                                                                                                                                                                                                                                                                      <w:marRight w:val="0"/>
                                                                                                                                                                                                                                                                      <w:marTop w:val="0"/>
                                                                                                                                                                                                                                                                      <w:marBottom w:val="0"/>
                                                                                                                                                                                                                                                                      <w:divBdr>
                                                                                                                                                                                                                                                                        <w:top w:val="none" w:sz="0" w:space="0" w:color="auto"/>
                                                                                                                                                                                                                                                                        <w:left w:val="none" w:sz="0" w:space="0" w:color="auto"/>
                                                                                                                                                                                                                                                                        <w:bottom w:val="none" w:sz="0" w:space="0" w:color="auto"/>
                                                                                                                                                                                                                                                                        <w:right w:val="none" w:sz="0" w:space="0" w:color="auto"/>
                                                                                                                                                                                                                                                                      </w:divBdr>
                                                                                                                                                                                                                                                                      <w:divsChild>
                                                                                                                                                                                                                                                                        <w:div w:id="949818426">
                                                                                                                                                                                                                                                                          <w:marLeft w:val="0"/>
                                                                                                                                                                                                                                                                          <w:marRight w:val="0"/>
                                                                                                                                                                                                                                                                          <w:marTop w:val="0"/>
                                                                                                                                                                                                                                                                          <w:marBottom w:val="0"/>
                                                                                                                                                                                                                                                                          <w:divBdr>
                                                                                                                                                                                                                                                                            <w:top w:val="none" w:sz="0" w:space="0" w:color="auto"/>
                                                                                                                                                                                                                                                                            <w:left w:val="none" w:sz="0" w:space="0" w:color="auto"/>
                                                                                                                                                                                                                                                                            <w:bottom w:val="none" w:sz="0" w:space="0" w:color="auto"/>
                                                                                                                                                                                                                                                                            <w:right w:val="none" w:sz="0" w:space="0" w:color="auto"/>
                                                                                                                                                                                                                                                                          </w:divBdr>
                                                                                                                                                                                                                                                                          <w:divsChild>
                                                                                                                                                                                                                                                                            <w:div w:id="694767979">
                                                                                                                                                                                                                                                                              <w:marLeft w:val="0"/>
                                                                                                                                                                                                                                                                              <w:marRight w:val="0"/>
                                                                                                                                                                                                                                                                              <w:marTop w:val="0"/>
                                                                                                                                                                                                                                                                              <w:marBottom w:val="0"/>
                                                                                                                                                                                                                                                                              <w:divBdr>
                                                                                                                                                                                                                                                                                <w:top w:val="none" w:sz="0" w:space="0" w:color="auto"/>
                                                                                                                                                                                                                                                                                <w:left w:val="none" w:sz="0" w:space="0" w:color="auto"/>
                                                                                                                                                                                                                                                                                <w:bottom w:val="none" w:sz="0" w:space="0" w:color="auto"/>
                                                                                                                                                                                                                                                                                <w:right w:val="none" w:sz="0" w:space="0" w:color="auto"/>
                                                                                                                                                                                                                                                                              </w:divBdr>
                                                                                                                                                                                                                                                                              <w:divsChild>
                                                                                                                                                                                                                                                                                <w:div w:id="2038846463">
                                                                                                                                                                                                                                                                                  <w:marLeft w:val="0"/>
                                                                                                                                                                                                                                                                                  <w:marRight w:val="0"/>
                                                                                                                                                                                                                                                                                  <w:marTop w:val="0"/>
                                                                                                                                                                                                                                                                                  <w:marBottom w:val="0"/>
                                                                                                                                                                                                                                                                                  <w:divBdr>
                                                                                                                                                                                                                                                                                    <w:top w:val="none" w:sz="0" w:space="0" w:color="auto"/>
                                                                                                                                                                                                                                                                                    <w:left w:val="none" w:sz="0" w:space="0" w:color="auto"/>
                                                                                                                                                                                                                                                                                    <w:bottom w:val="none" w:sz="0" w:space="0" w:color="auto"/>
                                                                                                                                                                                                                                                                                    <w:right w:val="none" w:sz="0" w:space="0" w:color="auto"/>
                                                                                                                                                                                                                                                                                  </w:divBdr>
                                                                                                                                                                                                                                                                                  <w:divsChild>
                                                                                                                                                                                                                                                                                    <w:div w:id="917326224">
                                                                                                                                                                                                                                                                                      <w:marLeft w:val="0"/>
                                                                                                                                                                                                                                                                                      <w:marRight w:val="0"/>
                                                                                                                                                                                                                                                                                      <w:marTop w:val="0"/>
                                                                                                                                                                                                                                                                                      <w:marBottom w:val="0"/>
                                                                                                                                                                                                                                                                                      <w:divBdr>
                                                                                                                                                                                                                                                                                        <w:top w:val="none" w:sz="0" w:space="0" w:color="auto"/>
                                                                                                                                                                                                                                                                                        <w:left w:val="none" w:sz="0" w:space="0" w:color="auto"/>
                                                                                                                                                                                                                                                                                        <w:bottom w:val="none" w:sz="0" w:space="0" w:color="auto"/>
                                                                                                                                                                                                                                                                                        <w:right w:val="none" w:sz="0" w:space="0" w:color="auto"/>
                                                                                                                                                                                                                                                                                      </w:divBdr>
                                                                                                                                                                                                                                                                                      <w:divsChild>
                                                                                                                                                                                                                                                                                        <w:div w:id="287518733">
                                                                                                                                                                                                                                                                                          <w:marLeft w:val="0"/>
                                                                                                                                                                                                                                                                                          <w:marRight w:val="0"/>
                                                                                                                                                                                                                                                                                          <w:marTop w:val="0"/>
                                                                                                                                                                                                                                                                                          <w:marBottom w:val="0"/>
                                                                                                                                                                                                                                                                                          <w:divBdr>
                                                                                                                                                                                                                                                                                            <w:top w:val="none" w:sz="0" w:space="0" w:color="auto"/>
                                                                                                                                                                                                                                                                                            <w:left w:val="none" w:sz="0" w:space="0" w:color="auto"/>
                                                                                                                                                                                                                                                                                            <w:bottom w:val="none" w:sz="0" w:space="0" w:color="auto"/>
                                                                                                                                                                                                                                                                                            <w:right w:val="none" w:sz="0" w:space="0" w:color="auto"/>
                                                                                                                                                                                                                                                                                          </w:divBdr>
                                                                                                                                                                                                                                                                                          <w:divsChild>
                                                                                                                                                                                                                                                                                            <w:div w:id="1610551184">
                                                                                                                                                                                                                                                                                              <w:marLeft w:val="0"/>
                                                                                                                                                                                                                                                                                              <w:marRight w:val="0"/>
                                                                                                                                                                                                                                                                                              <w:marTop w:val="0"/>
                                                                                                                                                                                                                                                                                              <w:marBottom w:val="0"/>
                                                                                                                                                                                                                                                                                              <w:divBdr>
                                                                                                                                                                                                                                                                                                <w:top w:val="none" w:sz="0" w:space="0" w:color="auto"/>
                                                                                                                                                                                                                                                                                                <w:left w:val="none" w:sz="0" w:space="0" w:color="auto"/>
                                                                                                                                                                                                                                                                                                <w:bottom w:val="none" w:sz="0" w:space="0" w:color="auto"/>
                                                                                                                                                                                                                                                                                                <w:right w:val="none" w:sz="0" w:space="0" w:color="auto"/>
                                                                                                                                                                                                                                                                                              </w:divBdr>
                                                                                                                                                                                                                                                                                              <w:divsChild>
                                                                                                                                                                                                                                                                                                <w:div w:id="217861483">
                                                                                                                                                                                                                                                                                                  <w:marLeft w:val="0"/>
                                                                                                                                                                                                                                                                                                  <w:marRight w:val="0"/>
                                                                                                                                                                                                                                                                                                  <w:marTop w:val="0"/>
                                                                                                                                                                                                                                                                                                  <w:marBottom w:val="0"/>
                                                                                                                                                                                                                                                                                                  <w:divBdr>
                                                                                                                                                                                                                                                                                                    <w:top w:val="none" w:sz="0" w:space="0" w:color="auto"/>
                                                                                                                                                                                                                                                                                                    <w:left w:val="none" w:sz="0" w:space="0" w:color="auto"/>
                                                                                                                                                                                                                                                                                                    <w:bottom w:val="none" w:sz="0" w:space="0" w:color="auto"/>
                                                                                                                                                                                                                                                                                                    <w:right w:val="none" w:sz="0" w:space="0" w:color="auto"/>
                                                                                                                                                                                                                                                                                                  </w:divBdr>
                                                                                                                                                                                                                                                                                                  <w:divsChild>
                                                                                                                                                                                                                                                                                                    <w:div w:id="2067297266">
                                                                                                                                                                                                                                                                                                      <w:marLeft w:val="0"/>
                                                                                                                                                                                                                                                                                                      <w:marRight w:val="0"/>
                                                                                                                                                                                                                                                                                                      <w:marTop w:val="0"/>
                                                                                                                                                                                                                                                                                                      <w:marBottom w:val="0"/>
                                                                                                                                                                                                                                                                                                      <w:divBdr>
                                                                                                                                                                                                                                                                                                        <w:top w:val="none" w:sz="0" w:space="0" w:color="auto"/>
                                                                                                                                                                                                                                                                                                        <w:left w:val="none" w:sz="0" w:space="0" w:color="auto"/>
                                                                                                                                                                                                                                                                                                        <w:bottom w:val="none" w:sz="0" w:space="0" w:color="auto"/>
                                                                                                                                                                                                                                                                                                        <w:right w:val="none" w:sz="0" w:space="0" w:color="auto"/>
                                                                                                                                                                                                                                                                                                      </w:divBdr>
                                                                                                                                                                                                                                                                                                      <w:divsChild>
                                                                                                                                                                                                                                                                                                        <w:div w:id="1176725227">
                                                                                                                                                                                                                                                                                                          <w:marLeft w:val="0"/>
                                                                                                                                                                                                                                                                                                          <w:marRight w:val="0"/>
                                                                                                                                                                                                                                                                                                          <w:marTop w:val="0"/>
                                                                                                                                                                                                                                                                                                          <w:marBottom w:val="0"/>
                                                                                                                                                                                                                                                                                                          <w:divBdr>
                                                                                                                                                                                                                                                                                                            <w:top w:val="none" w:sz="0" w:space="0" w:color="auto"/>
                                                                                                                                                                                                                                                                                                            <w:left w:val="none" w:sz="0" w:space="0" w:color="auto"/>
                                                                                                                                                                                                                                                                                                            <w:bottom w:val="none" w:sz="0" w:space="0" w:color="auto"/>
                                                                                                                                                                                                                                                                                                            <w:right w:val="none" w:sz="0" w:space="0" w:color="auto"/>
                                                                                                                                                                                                                                                                                                          </w:divBdr>
                                                                                                                                                                                                                                                                                                          <w:divsChild>
                                                                                                                                                                                                                                                                                                            <w:div w:id="155078031">
                                                                                                                                                                                                                                                                                                              <w:marLeft w:val="0"/>
                                                                                                                                                                                                                                                                                                              <w:marRight w:val="0"/>
                                                                                                                                                                                                                                                                                                              <w:marTop w:val="0"/>
                                                                                                                                                                                                                                                                                                              <w:marBottom w:val="0"/>
                                                                                                                                                                                                                                                                                                              <w:divBdr>
                                                                                                                                                                                                                                                                                                                <w:top w:val="none" w:sz="0" w:space="0" w:color="auto"/>
                                                                                                                                                                                                                                                                                                                <w:left w:val="none" w:sz="0" w:space="0" w:color="auto"/>
                                                                                                                                                                                                                                                                                                                <w:bottom w:val="none" w:sz="0" w:space="0" w:color="auto"/>
                                                                                                                                                                                                                                                                                                                <w:right w:val="none" w:sz="0" w:space="0" w:color="auto"/>
                                                                                                                                                                                                                                                                                                              </w:divBdr>
                                                                                                                                                                                                                                                                                                              <w:divsChild>
                                                                                                                                                                                                                                                                                                                <w:div w:id="38214173">
                                                                                                                                                                                                                                                                                                                  <w:marLeft w:val="0"/>
                                                                                                                                                                                                                                                                                                                  <w:marRight w:val="0"/>
                                                                                                                                                                                                                                                                                                                  <w:marTop w:val="0"/>
                                                                                                                                                                                                                                                                                                                  <w:marBottom w:val="0"/>
                                                                                                                                                                                                                                                                                                                  <w:divBdr>
                                                                                                                                                                                                                                                                                                                    <w:top w:val="none" w:sz="0" w:space="0" w:color="auto"/>
                                                                                                                                                                                                                                                                                                                    <w:left w:val="none" w:sz="0" w:space="0" w:color="auto"/>
                                                                                                                                                                                                                                                                                                                    <w:bottom w:val="none" w:sz="0" w:space="0" w:color="auto"/>
                                                                                                                                                                                                                                                                                                                    <w:right w:val="none" w:sz="0" w:space="0" w:color="auto"/>
                                                                                                                                                                                                                                                                                                                  </w:divBdr>
                                                                                                                                                                                                                                                                                                                  <w:divsChild>
                                                                                                                                                                                                                                                                                                                    <w:div w:id="82843977">
                                                                                                                                                                                                                                                                                                                      <w:marLeft w:val="0"/>
                                                                                                                                                                                                                                                                                                                      <w:marRight w:val="0"/>
                                                                                                                                                                                                                                                                                                                      <w:marTop w:val="0"/>
                                                                                                                                                                                                                                                                                                                      <w:marBottom w:val="0"/>
                                                                                                                                                                                                                                                                                                                      <w:divBdr>
                                                                                                                                                                                                                                                                                                                        <w:top w:val="none" w:sz="0" w:space="0" w:color="auto"/>
                                                                                                                                                                                                                                                                                                                        <w:left w:val="none" w:sz="0" w:space="0" w:color="auto"/>
                                                                                                                                                                                                                                                                                                                        <w:bottom w:val="none" w:sz="0" w:space="0" w:color="auto"/>
                                                                                                                                                                                                                                                                                                                        <w:right w:val="none" w:sz="0" w:space="0" w:color="auto"/>
                                                                                                                                                                                                                                                                                                                      </w:divBdr>
                                                                                                                                                                                                                                                                                                                      <w:divsChild>
                                                                                                                                                                                                                                                                                                                        <w:div w:id="1318345375">
                                                                                                                                                                                                                                                                                                                          <w:marLeft w:val="0"/>
                                                                                                                                                                                                                                                                                                                          <w:marRight w:val="0"/>
                                                                                                                                                                                                                                                                                                                          <w:marTop w:val="0"/>
                                                                                                                                                                                                                                                                                                                          <w:marBottom w:val="0"/>
                                                                                                                                                                                                                                                                                                                          <w:divBdr>
                                                                                                                                                                                                                                                                                                                            <w:top w:val="none" w:sz="0" w:space="0" w:color="auto"/>
                                                                                                                                                                                                                                                                                                                            <w:left w:val="none" w:sz="0" w:space="0" w:color="auto"/>
                                                                                                                                                                                                                                                                                                                            <w:bottom w:val="none" w:sz="0" w:space="0" w:color="auto"/>
                                                                                                                                                                                                                                                                                                                            <w:right w:val="none" w:sz="0" w:space="0" w:color="auto"/>
                                                                                                                                                                                                                                                                                                                          </w:divBdr>
                                                                                                                                                                                                                                                                                                                          <w:divsChild>
                                                                                                                                                                                                                                                                                                                            <w:div w:id="1647927514">
                                                                                                                                                                                                                                                                                                                              <w:marLeft w:val="0"/>
                                                                                                                                                                                                                                                                                                                              <w:marRight w:val="0"/>
                                                                                                                                                                                                                                                                                                                              <w:marTop w:val="0"/>
                                                                                                                                                                                                                                                                                                                              <w:marBottom w:val="0"/>
                                                                                                                                                                                                                                                                                                                              <w:divBdr>
                                                                                                                                                                                                                                                                                                                                <w:top w:val="none" w:sz="0" w:space="0" w:color="auto"/>
                                                                                                                                                                                                                                                                                                                                <w:left w:val="none" w:sz="0" w:space="0" w:color="auto"/>
                                                                                                                                                                                                                                                                                                                                <w:bottom w:val="none" w:sz="0" w:space="0" w:color="auto"/>
                                                                                                                                                                                                                                                                                                                                <w:right w:val="none" w:sz="0" w:space="0" w:color="auto"/>
                                                                                                                                                                                                                                                                                                                              </w:divBdr>
                                                                                                                                                                                                                                                                                                                              <w:divsChild>
                                                                                                                                                                                                                                                                                                                                <w:div w:id="291712823">
                                                                                                                                                                                                                                                                                                                                  <w:marLeft w:val="0"/>
                                                                                                                                                                                                                                                                                                                                  <w:marRight w:val="0"/>
                                                                                                                                                                                                                                                                                                                                  <w:marTop w:val="0"/>
                                                                                                                                                                                                                                                                                                                                  <w:marBottom w:val="0"/>
                                                                                                                                                                                                                                                                                                                                  <w:divBdr>
                                                                                                                                                                                                                                                                                                                                    <w:top w:val="none" w:sz="0" w:space="0" w:color="auto"/>
                                                                                                                                                                                                                                                                                                                                    <w:left w:val="none" w:sz="0" w:space="0" w:color="auto"/>
                                                                                                                                                                                                                                                                                                                                    <w:bottom w:val="none" w:sz="0" w:space="0" w:color="auto"/>
                                                                                                                                                                                                                                                                                                                                    <w:right w:val="none" w:sz="0" w:space="0" w:color="auto"/>
                                                                                                                                                                                                                                                                                                                                  </w:divBdr>
                                                                                                                                                                                                                                                                                                                                  <w:divsChild>
                                                                                                                                                                                                                                                                                                                                    <w:div w:id="504394309">
                                                                                                                                                                                                                                                                                                                                      <w:marLeft w:val="0"/>
                                                                                                                                                                                                                                                                                                                                      <w:marRight w:val="0"/>
                                                                                                                                                                                                                                                                                                                                      <w:marTop w:val="0"/>
                                                                                                                                                                                                                                                                                                                                      <w:marBottom w:val="0"/>
                                                                                                                                                                                                                                                                                                                                      <w:divBdr>
                                                                                                                                                                                                                                                                                                                                        <w:top w:val="none" w:sz="0" w:space="0" w:color="auto"/>
                                                                                                                                                                                                                                                                                                                                        <w:left w:val="none" w:sz="0" w:space="0" w:color="auto"/>
                                                                                                                                                                                                                                                                                                                                        <w:bottom w:val="none" w:sz="0" w:space="0" w:color="auto"/>
                                                                                                                                                                                                                                                                                                                                        <w:right w:val="none" w:sz="0" w:space="0" w:color="auto"/>
                                                                                                                                                                                                                                                                                                                                      </w:divBdr>
                                                                                                                                                                                                                                                                                                                                      <w:divsChild>
                                                                                                                                                                                                                                                                                                                                        <w:div w:id="504633491">
                                                                                                                                                                                                                                                                                                                                          <w:marLeft w:val="0"/>
                                                                                                                                                                                                                                                                                                                                          <w:marRight w:val="0"/>
                                                                                                                                                                                                                                                                                                                                          <w:marTop w:val="0"/>
                                                                                                                                                                                                                                                                                                                                          <w:marBottom w:val="0"/>
                                                                                                                                                                                                                                                                                                                                          <w:divBdr>
                                                                                                                                                                                                                                                                                                                                            <w:top w:val="none" w:sz="0" w:space="0" w:color="auto"/>
                                                                                                                                                                                                                                                                                                                                            <w:left w:val="none" w:sz="0" w:space="0" w:color="auto"/>
                                                                                                                                                                                                                                                                                                                                            <w:bottom w:val="none" w:sz="0" w:space="0" w:color="auto"/>
                                                                                                                                                                                                                                                                                                                                            <w:right w:val="none" w:sz="0" w:space="0" w:color="auto"/>
                                                                                                                                                                                                                                                                                                                                          </w:divBdr>
                                                                                                                                                                                                                                                                                                                                          <w:divsChild>
                                                                                                                                                                                                                                                                                                                                            <w:div w:id="945502376">
                                                                                                                                                                                                                                                                                                                                              <w:marLeft w:val="0"/>
                                                                                                                                                                                                                                                                                                                                              <w:marRight w:val="0"/>
                                                                                                                                                                                                                                                                                                                                              <w:marTop w:val="0"/>
                                                                                                                                                                                                                                                                                                                                              <w:marBottom w:val="0"/>
                                                                                                                                                                                                                                                                                                                                              <w:divBdr>
                                                                                                                                                                                                                                                                                                                                                <w:top w:val="none" w:sz="0" w:space="0" w:color="auto"/>
                                                                                                                                                                                                                                                                                                                                                <w:left w:val="none" w:sz="0" w:space="0" w:color="auto"/>
                                                                                                                                                                                                                                                                                                                                                <w:bottom w:val="none" w:sz="0" w:space="0" w:color="auto"/>
                                                                                                                                                                                                                                                                                                                                                <w:right w:val="none" w:sz="0" w:space="0" w:color="auto"/>
                                                                                                                                                                                                                                                                                                                                              </w:divBdr>
                                                                                                                                                                                                                                                                                                                                              <w:divsChild>
                                                                                                                                                                                                                                                                                                                                                <w:div w:id="341326305">
                                                                                                                                                                                                                                                                                                                                                  <w:marLeft w:val="0"/>
                                                                                                                                                                                                                                                                                                                                                  <w:marRight w:val="0"/>
                                                                                                                                                                                                                                                                                                                                                  <w:marTop w:val="0"/>
                                                                                                                                                                                                                                                                                                                                                  <w:marBottom w:val="0"/>
                                                                                                                                                                                                                                                                                                                                                  <w:divBdr>
                                                                                                                                                                                                                                                                                                                                                    <w:top w:val="none" w:sz="0" w:space="0" w:color="auto"/>
                                                                                                                                                                                                                                                                                                                                                    <w:left w:val="none" w:sz="0" w:space="0" w:color="auto"/>
                                                                                                                                                                                                                                                                                                                                                    <w:bottom w:val="none" w:sz="0" w:space="0" w:color="auto"/>
                                                                                                                                                                                                                                                                                                                                                    <w:right w:val="none" w:sz="0" w:space="0" w:color="auto"/>
                                                                                                                                                                                                                                                                                                                                                  </w:divBdr>
                                                                                                                                                                                                                                                                                                                                                  <w:divsChild>
                                                                                                                                                                                                                                                                                                                                                    <w:div w:id="756514620">
                                                                                                                                                                                                                                                                                                                                                      <w:marLeft w:val="0"/>
                                                                                                                                                                                                                                                                                                                                                      <w:marRight w:val="0"/>
                                                                                                                                                                                                                                                                                                                                                      <w:marTop w:val="0"/>
                                                                                                                                                                                                                                                                                                                                                      <w:marBottom w:val="0"/>
                                                                                                                                                                                                                                                                                                                                                      <w:divBdr>
                                                                                                                                                                                                                                                                                                                                                        <w:top w:val="none" w:sz="0" w:space="0" w:color="auto"/>
                                                                                                                                                                                                                                                                                                                                                        <w:left w:val="none" w:sz="0" w:space="0" w:color="auto"/>
                                                                                                                                                                                                                                                                                                                                                        <w:bottom w:val="none" w:sz="0" w:space="0" w:color="auto"/>
                                                                                                                                                                                                                                                                                                                                                        <w:right w:val="none" w:sz="0" w:space="0" w:color="auto"/>
                                                                                                                                                                                                                                                                                                                                                      </w:divBdr>
                                                                                                                                                                                                                                                                                                                                                      <w:divsChild>
                                                                                                                                                                                                                                                                                                                                                        <w:div w:id="1103958024">
                                                                                                                                                                                                                                                                                                                                                          <w:marLeft w:val="0"/>
                                                                                                                                                                                                                                                                                                                                                          <w:marRight w:val="0"/>
                                                                                                                                                                                                                                                                                                                                                          <w:marTop w:val="0"/>
                                                                                                                                                                                                                                                                                                                                                          <w:marBottom w:val="0"/>
                                                                                                                                                                                                                                                                                                                                                          <w:divBdr>
                                                                                                                                                                                                                                                                                                                                                            <w:top w:val="none" w:sz="0" w:space="0" w:color="auto"/>
                                                                                                                                                                                                                                                                                                                                                            <w:left w:val="none" w:sz="0" w:space="0" w:color="auto"/>
                                                                                                                                                                                                                                                                                                                                                            <w:bottom w:val="none" w:sz="0" w:space="0" w:color="auto"/>
                                                                                                                                                                                                                                                                                                                                                            <w:right w:val="none" w:sz="0" w:space="0" w:color="auto"/>
                                                                                                                                                                                                                                                                                                                                                          </w:divBdr>
                                                                                                                                                                                                                                                                                                                                                          <w:divsChild>
                                                                                                                                                                                                                                                                                                                                                            <w:div w:id="165052058">
                                                                                                                                                                                                                                                                                                                                                              <w:marLeft w:val="0"/>
                                                                                                                                                                                                                                                                                                                                                              <w:marRight w:val="0"/>
                                                                                                                                                                                                                                                                                                                                                              <w:marTop w:val="0"/>
                                                                                                                                                                                                                                                                                                                                                              <w:marBottom w:val="0"/>
                                                                                                                                                                                                                                                                                                                                                              <w:divBdr>
                                                                                                                                                                                                                                                                                                                                                                <w:top w:val="none" w:sz="0" w:space="0" w:color="auto"/>
                                                                                                                                                                                                                                                                                                                                                                <w:left w:val="none" w:sz="0" w:space="0" w:color="auto"/>
                                                                                                                                                                                                                                                                                                                                                                <w:bottom w:val="none" w:sz="0" w:space="0" w:color="auto"/>
                                                                                                                                                                                                                                                                                                                                                                <w:right w:val="none" w:sz="0" w:space="0" w:color="auto"/>
                                                                                                                                                                                                                                                                                                                                                              </w:divBdr>
                                                                                                                                                                                                                                                                                                                                                              <w:divsChild>
                                                                                                                                                                                                                                                                                                                                                                <w:div w:id="333185700">
                                                                                                                                                                                                                                                                                                                                                                  <w:marLeft w:val="0"/>
                                                                                                                                                                                                                                                                                                                                                                  <w:marRight w:val="0"/>
                                                                                                                                                                                                                                                                                                                                                                  <w:marTop w:val="0"/>
                                                                                                                                                                                                                                                                                                                                                                  <w:marBottom w:val="0"/>
                                                                                                                                                                                                                                                                                                                                                                  <w:divBdr>
                                                                                                                                                                                                                                                                                                                                                                    <w:top w:val="none" w:sz="0" w:space="0" w:color="auto"/>
                                                                                                                                                                                                                                                                                                                                                                    <w:left w:val="none" w:sz="0" w:space="0" w:color="auto"/>
                                                                                                                                                                                                                                                                                                                                                                    <w:bottom w:val="none" w:sz="0" w:space="0" w:color="auto"/>
                                                                                                                                                                                                                                                                                                                                                                    <w:right w:val="none" w:sz="0" w:space="0" w:color="auto"/>
                                                                                                                                                                                                                                                                                                                                                                  </w:divBdr>
                                                                                                                                                                                                                                                                                                                                                                  <w:divsChild>
                                                                                                                                                                                                                                                                                                                                                                    <w:div w:id="103967386">
                                                                                                                                                                                                                                                                                                                                                                      <w:marLeft w:val="0"/>
                                                                                                                                                                                                                                                                                                                                                                      <w:marRight w:val="0"/>
                                                                                                                                                                                                                                                                                                                                                                      <w:marTop w:val="0"/>
                                                                                                                                                                                                                                                                                                                                                                      <w:marBottom w:val="0"/>
                                                                                                                                                                                                                                                                                                                                                                      <w:divBdr>
                                                                                                                                                                                                                                                                                                                                                                        <w:top w:val="none" w:sz="0" w:space="0" w:color="auto"/>
                                                                                                                                                                                                                                                                                                                                                                        <w:left w:val="none" w:sz="0" w:space="0" w:color="auto"/>
                                                                                                                                                                                                                                                                                                                                                                        <w:bottom w:val="none" w:sz="0" w:space="0" w:color="auto"/>
                                                                                                                                                                                                                                                                                                                                                                        <w:right w:val="none" w:sz="0" w:space="0" w:color="auto"/>
                                                                                                                                                                                                                                                                                                                                                                      </w:divBdr>
                                                                                                                                                                                                                                                                                                                                                                      <w:divsChild>
                                                                                                                                                                                                                                                                                                                                                                        <w:div w:id="1807625308">
                                                                                                                                                                                                                                                                                                                                                                          <w:marLeft w:val="0"/>
                                                                                                                                                                                                                                                                                                                                                                          <w:marRight w:val="0"/>
                                                                                                                                                                                                                                                                                                                                                                          <w:marTop w:val="0"/>
                                                                                                                                                                                                                                                                                                                                                                          <w:marBottom w:val="0"/>
                                                                                                                                                                                                                                                                                                                                                                          <w:divBdr>
                                                                                                                                                                                                                                                                                                                                                                            <w:top w:val="none" w:sz="0" w:space="0" w:color="auto"/>
                                                                                                                                                                                                                                                                                                                                                                            <w:left w:val="none" w:sz="0" w:space="0" w:color="auto"/>
                                                                                                                                                                                                                                                                                                                                                                            <w:bottom w:val="none" w:sz="0" w:space="0" w:color="auto"/>
                                                                                                                                                                                                                                                                                                                                                                            <w:right w:val="none" w:sz="0" w:space="0" w:color="auto"/>
                                                                                                                                                                                                                                                                                                                                                                          </w:divBdr>
                                                                                                                                                                                                                                                                                                                                                                          <w:divsChild>
                                                                                                                                                                                                                                                                                                                                                                            <w:div w:id="352347423">
                                                                                                                                                                                                                                                                                                                                                                              <w:marLeft w:val="0"/>
                                                                                                                                                                                                                                                                                                                                                                              <w:marRight w:val="0"/>
                                                                                                                                                                                                                                                                                                                                                                              <w:marTop w:val="0"/>
                                                                                                                                                                                                                                                                                                                                                                              <w:marBottom w:val="0"/>
                                                                                                                                                                                                                                                                                                                                                                              <w:divBdr>
                                                                                                                                                                                                                                                                                                                                                                                <w:top w:val="none" w:sz="0" w:space="0" w:color="auto"/>
                                                                                                                                                                                                                                                                                                                                                                                <w:left w:val="none" w:sz="0" w:space="0" w:color="auto"/>
                                                                                                                                                                                                                                                                                                                                                                                <w:bottom w:val="none" w:sz="0" w:space="0" w:color="auto"/>
                                                                                                                                                                                                                                                                                                                                                                                <w:right w:val="none" w:sz="0" w:space="0" w:color="auto"/>
                                                                                                                                                                                                                                                                                                                                                                              </w:divBdr>
                                                                                                                                                                                                                                                                                                                                                                              <w:divsChild>
                                                                                                                                                                                                                                                                                                                                                                                <w:div w:id="1815679284">
                                                                                                                                                                                                                                                                                                                                                                                  <w:marLeft w:val="0"/>
                                                                                                                                                                                                                                                                                                                                                                                  <w:marRight w:val="0"/>
                                                                                                                                                                                                                                                                                                                                                                                  <w:marTop w:val="0"/>
                                                                                                                                                                                                                                                                                                                                                                                  <w:marBottom w:val="0"/>
                                                                                                                                                                                                                                                                                                                                                                                  <w:divBdr>
                                                                                                                                                                                                                                                                                                                                                                                    <w:top w:val="none" w:sz="0" w:space="0" w:color="auto"/>
                                                                                                                                                                                                                                                                                                                                                                                    <w:left w:val="none" w:sz="0" w:space="0" w:color="auto"/>
                                                                                                                                                                                                                                                                                                                                                                                    <w:bottom w:val="none" w:sz="0" w:space="0" w:color="auto"/>
                                                                                                                                                                                                                                                                                                                                                                                    <w:right w:val="none" w:sz="0" w:space="0" w:color="auto"/>
                                                                                                                                                                                                                                                                                                                                                                                  </w:divBdr>
                                                                                                                                                                                                                                                                                                                                                                                  <w:divsChild>
                                                                                                                                                                                                                                                                                                                                                                                    <w:div w:id="787162781">
                                                                                                                                                                                                                                                                                                                                                                                      <w:marLeft w:val="0"/>
                                                                                                                                                                                                                                                                                                                                                                                      <w:marRight w:val="0"/>
                                                                                                                                                                                                                                                                                                                                                                                      <w:marTop w:val="0"/>
                                                                                                                                                                                                                                                                                                                                                                                      <w:marBottom w:val="0"/>
                                                                                                                                                                                                                                                                                                                                                                                      <w:divBdr>
                                                                                                                                                                                                                                                                                                                                                                                        <w:top w:val="none" w:sz="0" w:space="0" w:color="auto"/>
                                                                                                                                                                                                                                                                                                                                                                                        <w:left w:val="none" w:sz="0" w:space="0" w:color="auto"/>
                                                                                                                                                                                                                                                                                                                                                                                        <w:bottom w:val="none" w:sz="0" w:space="0" w:color="auto"/>
                                                                                                                                                                                                                                                                                                                                                                                        <w:right w:val="none" w:sz="0" w:space="0" w:color="auto"/>
                                                                                                                                                                                                                                                                                                                                                                                      </w:divBdr>
                                                                                                                                                                                                                                                                                                                                                                                      <w:divsChild>
                                                                                                                                                                                                                                                                                                                                                                                        <w:div w:id="424034793">
                                                                                                                                                                                                                                                                                                                                                                                          <w:marLeft w:val="0"/>
                                                                                                                                                                                                                                                                                                                                                                                          <w:marRight w:val="0"/>
                                                                                                                                                                                                                                                                                                                                                                                          <w:marTop w:val="0"/>
                                                                                                                                                                                                                                                                                                                                                                                          <w:marBottom w:val="0"/>
                                                                                                                                                                                                                                                                                                                                                                                          <w:divBdr>
                                                                                                                                                                                                                                                                                                                                                                                            <w:top w:val="none" w:sz="0" w:space="0" w:color="auto"/>
                                                                                                                                                                                                                                                                                                                                                                                            <w:left w:val="none" w:sz="0" w:space="0" w:color="auto"/>
                                                                                                                                                                                                                                                                                                                                                                                            <w:bottom w:val="none" w:sz="0" w:space="0" w:color="auto"/>
                                                                                                                                                                                                                                                                                                                                                                                            <w:right w:val="none" w:sz="0" w:space="0" w:color="auto"/>
                                                                                                                                                                                                                                                                                                                                                                                          </w:divBdr>
                                                                                                                                                                                                                                                                                                                                                                                          <w:divsChild>
                                                                                                                                                                                                                                                                                                                                                                                            <w:div w:id="2012753334">
                                                                                                                                                                                                                                                                                                                                                                                              <w:marLeft w:val="0"/>
                                                                                                                                                                                                                                                                                                                                                                                              <w:marRight w:val="0"/>
                                                                                                                                                                                                                                                                                                                                                                                              <w:marTop w:val="0"/>
                                                                                                                                                                                                                                                                                                                                                                                              <w:marBottom w:val="0"/>
                                                                                                                                                                                                                                                                                                                                                                                              <w:divBdr>
                                                                                                                                                                                                                                                                                                                                                                                                <w:top w:val="none" w:sz="0" w:space="0" w:color="auto"/>
                                                                                                                                                                                                                                                                                                                                                                                                <w:left w:val="none" w:sz="0" w:space="0" w:color="auto"/>
                                                                                                                                                                                                                                                                                                                                                                                                <w:bottom w:val="none" w:sz="0" w:space="0" w:color="auto"/>
                                                                                                                                                                                                                                                                                                                                                                                                <w:right w:val="none" w:sz="0" w:space="0" w:color="auto"/>
                                                                                                                                                                                                                                                                                                                                                                                              </w:divBdr>
                                                                                                                                                                                                                                                                                                                                                                                              <w:divsChild>
                                                                                                                                                                                                                                                                                                                                                                                                <w:div w:id="717553918">
                                                                                                                                                                                                                                                                                                                                                                                                  <w:marLeft w:val="0"/>
                                                                                                                                                                                                                                                                                                                                                                                                  <w:marRight w:val="0"/>
                                                                                                                                                                                                                                                                                                                                                                                                  <w:marTop w:val="0"/>
                                                                                                                                                                                                                                                                                                                                                                                                  <w:marBottom w:val="0"/>
                                                                                                                                                                                                                                                                                                                                                                                                  <w:divBdr>
                                                                                                                                                                                                                                                                                                                                                                                                    <w:top w:val="none" w:sz="0" w:space="0" w:color="auto"/>
                                                                                                                                                                                                                                                                                                                                                                                                    <w:left w:val="none" w:sz="0" w:space="0" w:color="auto"/>
                                                                                                                                                                                                                                                                                                                                                                                                    <w:bottom w:val="none" w:sz="0" w:space="0" w:color="auto"/>
                                                                                                                                                                                                                                                                                                                                                                                                    <w:right w:val="none" w:sz="0" w:space="0" w:color="auto"/>
                                                                                                                                                                                                                                                                                                                                                                                                  </w:divBdr>
                                                                                                                                                                                                                                                                                                                                                                                                  <w:divsChild>
                                                                                                                                                                                                                                                                                                                                                                                                    <w:div w:id="236522532">
                                                                                                                                                                                                                                                                                                                                                                                                      <w:marLeft w:val="0"/>
                                                                                                                                                                                                                                                                                                                                                                                                      <w:marRight w:val="0"/>
                                                                                                                                                                                                                                                                                                                                                                                                      <w:marTop w:val="0"/>
                                                                                                                                                                                                                                                                                                                                                                                                      <w:marBottom w:val="0"/>
                                                                                                                                                                                                                                                                                                                                                                                                      <w:divBdr>
                                                                                                                                                                                                                                                                                                                                                                                                        <w:top w:val="none" w:sz="0" w:space="0" w:color="auto"/>
                                                                                                                                                                                                                                                                                                                                                                                                        <w:left w:val="none" w:sz="0" w:space="0" w:color="auto"/>
                                                                                                                                                                                                                                                                                                                                                                                                        <w:bottom w:val="none" w:sz="0" w:space="0" w:color="auto"/>
                                                                                                                                                                                                                                                                                                                                                                                                        <w:right w:val="none" w:sz="0" w:space="0" w:color="auto"/>
                                                                                                                                                                                                                                                                                                                                                                                                      </w:divBdr>
                                                                                                                                                                                                                                                                                                                                                                                                      <w:divsChild>
                                                                                                                                                                                                                                                                                                                                                                                                        <w:div w:id="800924358">
                                                                                                                                                                                                                                                                                                                                                                                                          <w:marLeft w:val="0"/>
                                                                                                                                                                                                                                                                                                                                                                                                          <w:marRight w:val="0"/>
                                                                                                                                                                                                                                                                                                                                                                                                          <w:marTop w:val="0"/>
                                                                                                                                                                                                                                                                                                                                                                                                          <w:marBottom w:val="0"/>
                                                                                                                                                                                                                                                                                                                                                                                                          <w:divBdr>
                                                                                                                                                                                                                                                                                                                                                                                                            <w:top w:val="none" w:sz="0" w:space="0" w:color="auto"/>
                                                                                                                                                                                                                                                                                                                                                                                                            <w:left w:val="none" w:sz="0" w:space="0" w:color="auto"/>
                                                                                                                                                                                                                                                                                                                                                                                                            <w:bottom w:val="none" w:sz="0" w:space="0" w:color="auto"/>
                                                                                                                                                                                                                                                                                                                                                                                                            <w:right w:val="none" w:sz="0" w:space="0" w:color="auto"/>
                                                                                                                                                                                                                                                                                                                                                                                                          </w:divBdr>
                                                                                                                                                                                                                                                                                                                                                                                                          <w:divsChild>
                                                                                                                                                                                                                                                                                                                                                                                                            <w:div w:id="1569657931">
                                                                                                                                                                                                                                                                                                                                                                                                              <w:marLeft w:val="0"/>
                                                                                                                                                                                                                                                                                                                                                                                                              <w:marRight w:val="0"/>
                                                                                                                                                                                                                                                                                                                                                                                                              <w:marTop w:val="0"/>
                                                                                                                                                                                                                                                                                                                                                                                                              <w:marBottom w:val="0"/>
                                                                                                                                                                                                                                                                                                                                                                                                              <w:divBdr>
                                                                                                                                                                                                                                                                                                                                                                                                                <w:top w:val="none" w:sz="0" w:space="0" w:color="auto"/>
                                                                                                                                                                                                                                                                                                                                                                                                                <w:left w:val="none" w:sz="0" w:space="0" w:color="auto"/>
                                                                                                                                                                                                                                                                                                                                                                                                                <w:bottom w:val="none" w:sz="0" w:space="0" w:color="auto"/>
                                                                                                                                                                                                                                                                                                                                                                                                                <w:right w:val="none" w:sz="0" w:space="0" w:color="auto"/>
                                                                                                                                                                                                                                                                                                                                                                                                              </w:divBdr>
                                                                                                                                                                                                                                                                                                                                                                                                              <w:divsChild>
                                                                                                                                                                                                                                                                                                                                                                                                                <w:div w:id="351339661">
                                                                                                                                                                                                                                                                                                                                                                                                                  <w:marLeft w:val="0"/>
                                                                                                                                                                                                                                                                                                                                                                                                                  <w:marRight w:val="0"/>
                                                                                                                                                                                                                                                                                                                                                                                                                  <w:marTop w:val="0"/>
                                                                                                                                                                                                                                                                                                                                                                                                                  <w:marBottom w:val="0"/>
                                                                                                                                                                                                                                                                                                                                                                                                                  <w:divBdr>
                                                                                                                                                                                                                                                                                                                                                                                                                    <w:top w:val="none" w:sz="0" w:space="0" w:color="auto"/>
                                                                                                                                                                                                                                                                                                                                                                                                                    <w:left w:val="none" w:sz="0" w:space="0" w:color="auto"/>
                                                                                                                                                                                                                                                                                                                                                                                                                    <w:bottom w:val="none" w:sz="0" w:space="0" w:color="auto"/>
                                                                                                                                                                                                                                                                                                                                                                                                                    <w:right w:val="none" w:sz="0" w:space="0" w:color="auto"/>
                                                                                                                                                                                                                                                                                                                                                                                                                  </w:divBdr>
                                                                                                                                                                                                                                                                                                                                                                                                                  <w:divsChild>
                                                                                                                                                                                                                                                                                                                                                                                                                    <w:div w:id="1957524170">
                                                                                                                                                                                                                                                                                                                                                                                                                      <w:marLeft w:val="0"/>
                                                                                                                                                                                                                                                                                                                                                                                                                      <w:marRight w:val="0"/>
                                                                                                                                                                                                                                                                                                                                                                                                                      <w:marTop w:val="0"/>
                                                                                                                                                                                                                                                                                                                                                                                                                      <w:marBottom w:val="0"/>
                                                                                                                                                                                                                                                                                                                                                                                                                      <w:divBdr>
                                                                                                                                                                                                                                                                                                                                                                                                                        <w:top w:val="none" w:sz="0" w:space="0" w:color="auto"/>
                                                                                                                                                                                                                                                                                                                                                                                                                        <w:left w:val="none" w:sz="0" w:space="0" w:color="auto"/>
                                                                                                                                                                                                                                                                                                                                                                                                                        <w:bottom w:val="none" w:sz="0" w:space="0" w:color="auto"/>
                                                                                                                                                                                                                                                                                                                                                                                                                        <w:right w:val="none" w:sz="0" w:space="0" w:color="auto"/>
                                                                                                                                                                                                                                                                                                                                                                                                                      </w:divBdr>
                                                                                                                                                                                                                                                                                                                                                                                                                      <w:divsChild>
                                                                                                                                                                                                                                                                                                                                                                                                                        <w:div w:id="1836262017">
                                                                                                                                                                                                                                                                                                                                                                                                                          <w:marLeft w:val="0"/>
                                                                                                                                                                                                                                                                                                                                                                                                                          <w:marRight w:val="0"/>
                                                                                                                                                                                                                                                                                                                                                                                                                          <w:marTop w:val="0"/>
                                                                                                                                                                                                                                                                                                                                                                                                                          <w:marBottom w:val="0"/>
                                                                                                                                                                                                                                                                                                                                                                                                                          <w:divBdr>
                                                                                                                                                                                                                                                                                                                                                                                                                            <w:top w:val="none" w:sz="0" w:space="0" w:color="auto"/>
                                                                                                                                                                                                                                                                                                                                                                                                                            <w:left w:val="none" w:sz="0" w:space="0" w:color="auto"/>
                                                                                                                                                                                                                                                                                                                                                                                                                            <w:bottom w:val="none" w:sz="0" w:space="0" w:color="auto"/>
                                                                                                                                                                                                                                                                                                                                                                                                                            <w:right w:val="none" w:sz="0" w:space="0" w:color="auto"/>
                                                                                                                                                                                                                                                                                                                                                                                                                          </w:divBdr>
                                                                                                                                                                                                                                                                                                                                                                                                                          <w:divsChild>
                                                                                                                                                                                                                                                                                                                                                                                                                            <w:div w:id="1066296107">
                                                                                                                                                                                                                                                                                                                                                                                                                              <w:marLeft w:val="0"/>
                                                                                                                                                                                                                                                                                                                                                                                                                              <w:marRight w:val="0"/>
                                                                                                                                                                                                                                                                                                                                                                                                                              <w:marTop w:val="0"/>
                                                                                                                                                                                                                                                                                                                                                                                                                              <w:marBottom w:val="0"/>
                                                                                                                                                                                                                                                                                                                                                                                                                              <w:divBdr>
                                                                                                                                                                                                                                                                                                                                                                                                                                <w:top w:val="none" w:sz="0" w:space="0" w:color="auto"/>
                                                                                                                                                                                                                                                                                                                                                                                                                                <w:left w:val="none" w:sz="0" w:space="0" w:color="auto"/>
                                                                                                                                                                                                                                                                                                                                                                                                                                <w:bottom w:val="none" w:sz="0" w:space="0" w:color="auto"/>
                                                                                                                                                                                                                                                                                                                                                                                                                                <w:right w:val="none" w:sz="0" w:space="0" w:color="auto"/>
                                                                                                                                                                                                                                                                                                                                                                                                                              </w:divBdr>
                                                                                                                                                                                                                                                                                                                                                                                                                              <w:divsChild>
                                                                                                                                                                                                                                                                                                                                                                                                                                <w:div w:id="1850558871">
                                                                                                                                                                                                                                                                                                                                                                                                                                  <w:marLeft w:val="0"/>
                                                                                                                                                                                                                                                                                                                                                                                                                                  <w:marRight w:val="0"/>
                                                                                                                                                                                                                                                                                                                                                                                                                                  <w:marTop w:val="0"/>
                                                                                                                                                                                                                                                                                                                                                                                                                                  <w:marBottom w:val="0"/>
                                                                                                                                                                                                                                                                                                                                                                                                                                  <w:divBdr>
                                                                                                                                                                                                                                                                                                                                                                                                                                    <w:top w:val="none" w:sz="0" w:space="0" w:color="auto"/>
                                                                                                                                                                                                                                                                                                                                                                                                                                    <w:left w:val="none" w:sz="0" w:space="0" w:color="auto"/>
                                                                                                                                                                                                                                                                                                                                                                                                                                    <w:bottom w:val="none" w:sz="0" w:space="0" w:color="auto"/>
                                                                                                                                                                                                                                                                                                                                                                                                                                    <w:right w:val="none" w:sz="0" w:space="0" w:color="auto"/>
                                                                                                                                                                                                                                                                                                                                                                                                                                  </w:divBdr>
                                                                                                                                                                                                                                                                                                                                                                                                                                  <w:divsChild>
                                                                                                                                                                                                                                                                                                                                                                                                                                    <w:div w:id="453404608">
                                                                                                                                                                                                                                                                                                                                                                                                                                      <w:marLeft w:val="0"/>
                                                                                                                                                                                                                                                                                                                                                                                                                                      <w:marRight w:val="0"/>
                                                                                                                                                                                                                                                                                                                                                                                                                                      <w:marTop w:val="0"/>
                                                                                                                                                                                                                                                                                                                                                                                                                                      <w:marBottom w:val="0"/>
                                                                                                                                                                                                                                                                                                                                                                                                                                      <w:divBdr>
                                                                                                                                                                                                                                                                                                                                                                                                                                        <w:top w:val="none" w:sz="0" w:space="0" w:color="auto"/>
                                                                                                                                                                                                                                                                                                                                                                                                                                        <w:left w:val="none" w:sz="0" w:space="0" w:color="auto"/>
                                                                                                                                                                                                                                                                                                                                                                                                                                        <w:bottom w:val="none" w:sz="0" w:space="0" w:color="auto"/>
                                                                                                                                                                                                                                                                                                                                                                                                                                        <w:right w:val="none" w:sz="0" w:space="0" w:color="auto"/>
                                                                                                                                                                                                                                                                                                                                                                                                                                      </w:divBdr>
                                                                                                                                                                                                                                                                                                                                                                                                                                      <w:divsChild>
                                                                                                                                                                                                                                                                                                                                                                                                                                        <w:div w:id="1237323191">
                                                                                                                                                                                                                                                                                                                                                                                                                                          <w:marLeft w:val="0"/>
                                                                                                                                                                                                                                                                                                                                                                                                                                          <w:marRight w:val="0"/>
                                                                                                                                                                                                                                                                                                                                                                                                                                          <w:marTop w:val="0"/>
                                                                                                                                                                                                                                                                                                                                                                                                                                          <w:marBottom w:val="0"/>
                                                                                                                                                                                                                                                                                                                                                                                                                                          <w:divBdr>
                                                                                                                                                                                                                                                                                                                                                                                                                                            <w:top w:val="none" w:sz="0" w:space="0" w:color="auto"/>
                                                                                                                                                                                                                                                                                                                                                                                                                                            <w:left w:val="none" w:sz="0" w:space="0" w:color="auto"/>
                                                                                                                                                                                                                                                                                                                                                                                                                                            <w:bottom w:val="none" w:sz="0" w:space="0" w:color="auto"/>
                                                                                                                                                                                                                                                                                                                                                                                                                                            <w:right w:val="none" w:sz="0" w:space="0" w:color="auto"/>
                                                                                                                                                                                                                                                                                                                                                                                                                                          </w:divBdr>
                                                                                                                                                                                                                                                                                                                                                                                                                                          <w:divsChild>
                                                                                                                                                                                                                                                                                                                                                                                                                                            <w:div w:id="1022508564">
                                                                                                                                                                                                                                                                                                                                                                                                                                              <w:marLeft w:val="0"/>
                                                                                                                                                                                                                                                                                                                                                                                                                                              <w:marRight w:val="0"/>
                                                                                                                                                                                                                                                                                                                                                                                                                                              <w:marTop w:val="0"/>
                                                                                                                                                                                                                                                                                                                                                                                                                                              <w:marBottom w:val="0"/>
                                                                                                                                                                                                                                                                                                                                                                                                                                              <w:divBdr>
                                                                                                                                                                                                                                                                                                                                                                                                                                                <w:top w:val="none" w:sz="0" w:space="0" w:color="auto"/>
                                                                                                                                                                                                                                                                                                                                                                                                                                                <w:left w:val="none" w:sz="0" w:space="0" w:color="auto"/>
                                                                                                                                                                                                                                                                                                                                                                                                                                                <w:bottom w:val="none" w:sz="0" w:space="0" w:color="auto"/>
                                                                                                                                                                                                                                                                                                                                                                                                                                                <w:right w:val="none" w:sz="0" w:space="0" w:color="auto"/>
                                                                                                                                                                                                                                                                                                                                                                                                                                              </w:divBdr>
                                                                                                                                                                                                                                                                                                                                                                                                                                              <w:divsChild>
                                                                                                                                                                                                                                                                                                                                                                                                                                                <w:div w:id="2040622388">
                                                                                                                                                                                                                                                                                                                                                                                                                                                  <w:marLeft w:val="0"/>
                                                                                                                                                                                                                                                                                                                                                                                                                                                  <w:marRight w:val="0"/>
                                                                                                                                                                                                                                                                                                                                                                                                                                                  <w:marTop w:val="0"/>
                                                                                                                                                                                                                                                                                                                                                                                                                                                  <w:marBottom w:val="0"/>
                                                                                                                                                                                                                                                                                                                                                                                                                                                  <w:divBdr>
                                                                                                                                                                                                                                                                                                                                                                                                                                                    <w:top w:val="none" w:sz="0" w:space="0" w:color="auto"/>
                                                                                                                                                                                                                                                                                                                                                                                                                                                    <w:left w:val="none" w:sz="0" w:space="0" w:color="auto"/>
                                                                                                                                                                                                                                                                                                                                                                                                                                                    <w:bottom w:val="none" w:sz="0" w:space="0" w:color="auto"/>
                                                                                                                                                                                                                                                                                                                                                                                                                                                    <w:right w:val="none" w:sz="0" w:space="0" w:color="auto"/>
                                                                                                                                                                                                                                                                                                                                                                                                                                                  </w:divBdr>
                                                                                                                                                                                                                                                                                                                                                                                                                                                  <w:divsChild>
                                                                                                                                                                                                                                                                                                                                                                                                                                                    <w:div w:id="237254909">
                                                                                                                                                                                                                                                                                                                                                                                                                                                      <w:marLeft w:val="0"/>
                                                                                                                                                                                                                                                                                                                                                                                                                                                      <w:marRight w:val="0"/>
                                                                                                                                                                                                                                                                                                                                                                                                                                                      <w:marTop w:val="0"/>
                                                                                                                                                                                                                                                                                                                                                                                                                                                      <w:marBottom w:val="0"/>
                                                                                                                                                                                                                                                                                                                                                                                                                                                      <w:divBdr>
                                                                                                                                                                                                                                                                                                                                                                                                                                                        <w:top w:val="none" w:sz="0" w:space="0" w:color="auto"/>
                                                                                                                                                                                                                                                                                                                                                                                                                                                        <w:left w:val="none" w:sz="0" w:space="0" w:color="auto"/>
                                                                                                                                                                                                                                                                                                                                                                                                                                                        <w:bottom w:val="none" w:sz="0" w:space="0" w:color="auto"/>
                                                                                                                                                                                                                                                                                                                                                                                                                                                        <w:right w:val="none" w:sz="0" w:space="0" w:color="auto"/>
                                                                                                                                                                                                                                                                                                                                                                                                                                                      </w:divBdr>
                                                                                                                                                                                                                                                                                                                                                                                                                                                      <w:divsChild>
                                                                                                                                                                                                                                                                                                                                                                                                                                                        <w:div w:id="2074085389">
                                                                                                                                                                                                                                                                                                                                                                                                                                                          <w:marLeft w:val="0"/>
                                                                                                                                                                                                                                                                                                                                                                                                                                                          <w:marRight w:val="0"/>
                                                                                                                                                                                                                                                                                                                                                                                                                                                          <w:marTop w:val="0"/>
                                                                                                                                                                                                                                                                                                                                                                                                                                                          <w:marBottom w:val="0"/>
                                                                                                                                                                                                                                                                                                                                                                                                                                                          <w:divBdr>
                                                                                                                                                                                                                                                                                                                                                                                                                                                            <w:top w:val="none" w:sz="0" w:space="0" w:color="auto"/>
                                                                                                                                                                                                                                                                                                                                                                                                                                                            <w:left w:val="none" w:sz="0" w:space="0" w:color="auto"/>
                                                                                                                                                                                                                                                                                                                                                                                                                                                            <w:bottom w:val="none" w:sz="0" w:space="0" w:color="auto"/>
                                                                                                                                                                                                                                                                                                                                                                                                                                                            <w:right w:val="none" w:sz="0" w:space="0" w:color="auto"/>
                                                                                                                                                                                                                                                                                                                                                                                                                                                          </w:divBdr>
                                                                                                                                                                                                                                                                                                                                                                                                                                                          <w:divsChild>
                                                                                                                                                                                                                                                                                                                                                                                                                                                            <w:div w:id="1378359111">
                                                                                                                                                                                                                                                                                                                                                                                                                                                              <w:marLeft w:val="0"/>
                                                                                                                                                                                                                                                                                                                                                                                                                                                              <w:marRight w:val="0"/>
                                                                                                                                                                                                                                                                                                                                                                                                                                                              <w:marTop w:val="0"/>
                                                                                                                                                                                                                                                                                                                                                                                                                                                              <w:marBottom w:val="0"/>
                                                                                                                                                                                                                                                                                                                                                                                                                                                              <w:divBdr>
                                                                                                                                                                                                                                                                                                                                                                                                                                                                <w:top w:val="none" w:sz="0" w:space="0" w:color="auto"/>
                                                                                                                                                                                                                                                                                                                                                                                                                                                                <w:left w:val="none" w:sz="0" w:space="0" w:color="auto"/>
                                                                                                                                                                                                                                                                                                                                                                                                                                                                <w:bottom w:val="none" w:sz="0" w:space="0" w:color="auto"/>
                                                                                                                                                                                                                                                                                                                                                                                                                                                                <w:right w:val="none" w:sz="0" w:space="0" w:color="auto"/>
                                                                                                                                                                                                                                                                                                                                                                                                                                                              </w:divBdr>
                                                                                                                                                                                                                                                                                                                                                                                                                                                              <w:divsChild>
                                                                                                                                                                                                                                                                                                                                                                                                                                                                <w:div w:id="1275751341">
                                                                                                                                                                                                                                                                                                                                                                                                                                                                  <w:marLeft w:val="0"/>
                                                                                                                                                                                                                                                                                                                                                                                                                                                                  <w:marRight w:val="0"/>
                                                                                                                                                                                                                                                                                                                                                                                                                                                                  <w:marTop w:val="0"/>
                                                                                                                                                                                                                                                                                                                                                                                                                                                                  <w:marBottom w:val="0"/>
                                                                                                                                                                                                                                                                                                                                                                                                                                                                  <w:divBdr>
                                                                                                                                                                                                                                                                                                                                                                                                                                                                    <w:top w:val="none" w:sz="0" w:space="0" w:color="auto"/>
                                                                                                                                                                                                                                                                                                                                                                                                                                                                    <w:left w:val="none" w:sz="0" w:space="0" w:color="auto"/>
                                                                                                                                                                                                                                                                                                                                                                                                                                                                    <w:bottom w:val="none" w:sz="0" w:space="0" w:color="auto"/>
                                                                                                                                                                                                                                                                                                                                                                                                                                                                    <w:right w:val="none" w:sz="0" w:space="0" w:color="auto"/>
                                                                                                                                                                                                                                                                                                                                                                                                                                                                  </w:divBdr>
                                                                                                                                                                                                                                                                                                                                                                                                                                                                  <w:divsChild>
                                                                                                                                                                                                                                                                                                                                                                                                                                                                    <w:div w:id="908416361">
                                                                                                                                                                                                                                                                                                                                                                                                                                                                      <w:marLeft w:val="0"/>
                                                                                                                                                                                                                                                                                                                                                                                                                                                                      <w:marRight w:val="0"/>
                                                                                                                                                                                                                                                                                                                                                                                                                                                                      <w:marTop w:val="0"/>
                                                                                                                                                                                                                                                                                                                                                                                                                                                                      <w:marBottom w:val="0"/>
                                                                                                                                                                                                                                                                                                                                                                                                                                                                      <w:divBdr>
                                                                                                                                                                                                                                                                                                                                                                                                                                                                        <w:top w:val="none" w:sz="0" w:space="0" w:color="auto"/>
                                                                                                                                                                                                                                                                                                                                                                                                                                                                        <w:left w:val="none" w:sz="0" w:space="0" w:color="auto"/>
                                                                                                                                                                                                                                                                                                                                                                                                                                                                        <w:bottom w:val="none" w:sz="0" w:space="0" w:color="auto"/>
                                                                                                                                                                                                                                                                                                                                                                                                                                                                        <w:right w:val="none" w:sz="0" w:space="0" w:color="auto"/>
                                                                                                                                                                                                                                                                                                                                                                                                                                                                      </w:divBdr>
                                                                                                                                                                                                                                                                                                                                                                                                                                                                      <w:divsChild>
                                                                                                                                                                                                                                                                                                                                                                                                                                                                        <w:div w:id="1773210563">
                                                                                                                                                                                                                                                                                                                                                                                                                                                                          <w:marLeft w:val="0"/>
                                                                                                                                                                                                                                                                                                                                                                                                                                                                          <w:marRight w:val="0"/>
                                                                                                                                                                                                                                                                                                                                                                                                                                                                          <w:marTop w:val="0"/>
                                                                                                                                                                                                                                                                                                                                                                                                                                                                          <w:marBottom w:val="0"/>
                                                                                                                                                                                                                                                                                                                                                                                                                                                                          <w:divBdr>
                                                                                                                                                                                                                                                                                                                                                                                                                                                                            <w:top w:val="none" w:sz="0" w:space="0" w:color="auto"/>
                                                                                                                                                                                                                                                                                                                                                                                                                                                                            <w:left w:val="none" w:sz="0" w:space="0" w:color="auto"/>
                                                                                                                                                                                                                                                                                                                                                                                                                                                                            <w:bottom w:val="none" w:sz="0" w:space="0" w:color="auto"/>
                                                                                                                                                                                                                                                                                                                                                                                                                                                                            <w:right w:val="none" w:sz="0" w:space="0" w:color="auto"/>
                                                                                                                                                                                                                                                                                                                                                                                                                                                                          </w:divBdr>
                                                                                                                                                                                                                                                                                                                                                                                                                                                                          <w:divsChild>
                                                                                                                                                                                                                                                                                                                                                                                                                                                                            <w:div w:id="1867987031">
                                                                                                                                                                                                                                                                                                                                                                                                                                                                              <w:marLeft w:val="0"/>
                                                                                                                                                                                                                                                                                                                                                                                                                                                                              <w:marRight w:val="0"/>
                                                                                                                                                                                                                                                                                                                                                                                                                                                                              <w:marTop w:val="0"/>
                                                                                                                                                                                                                                                                                                                                                                                                                                                                              <w:marBottom w:val="0"/>
                                                                                                                                                                                                                                                                                                                                                                                                                                                                              <w:divBdr>
                                                                                                                                                                                                                                                                                                                                                                                                                                                                                <w:top w:val="none" w:sz="0" w:space="0" w:color="auto"/>
                                                                                                                                                                                                                                                                                                                                                                                                                                                                                <w:left w:val="none" w:sz="0" w:space="0" w:color="auto"/>
                                                                                                                                                                                                                                                                                                                                                                                                                                                                                <w:bottom w:val="none" w:sz="0" w:space="0" w:color="auto"/>
                                                                                                                                                                                                                                                                                                                                                                                                                                                                                <w:right w:val="none" w:sz="0" w:space="0" w:color="auto"/>
                                                                                                                                                                                                                                                                                                                                                                                                                                                                              </w:divBdr>
                                                                                                                                                                                                                                                                                                                                                                                                                                                                              <w:divsChild>
                                                                                                                                                                                                                                                                                                                                                                                                                                                                                <w:div w:id="1963730513">
                                                                                                                                                                                                                                                                                                                                                                                                                                                                                  <w:marLeft w:val="0"/>
                                                                                                                                                                                                                                                                                                                                                                                                                                                                                  <w:marRight w:val="0"/>
                                                                                                                                                                                                                                                                                                                                                                                                                                                                                  <w:marTop w:val="0"/>
                                                                                                                                                                                                                                                                                                                                                                                                                                                                                  <w:marBottom w:val="0"/>
                                                                                                                                                                                                                                                                                                                                                                                                                                                                                  <w:divBdr>
                                                                                                                                                                                                                                                                                                                                                                                                                                                                                    <w:top w:val="none" w:sz="0" w:space="0" w:color="auto"/>
                                                                                                                                                                                                                                                                                                                                                                                                                                                                                    <w:left w:val="none" w:sz="0" w:space="0" w:color="auto"/>
                                                                                                                                                                                                                                                                                                                                                                                                                                                                                    <w:bottom w:val="none" w:sz="0" w:space="0" w:color="auto"/>
                                                                                                                                                                                                                                                                                                                                                                                                                                                                                    <w:right w:val="none" w:sz="0" w:space="0" w:color="auto"/>
                                                                                                                                                                                                                                                                                                                                                                                                                                                                                  </w:divBdr>
                                                                                                                                                                                                                                                                                                                                                                                                                                                                                  <w:divsChild>
                                                                                                                                                                                                                                                                                                                                                                                                                                                                                    <w:div w:id="213928331">
                                                                                                                                                                                                                                                                                                                                                                                                                                                                                      <w:marLeft w:val="0"/>
                                                                                                                                                                                                                                                                                                                                                                                                                                                                                      <w:marRight w:val="0"/>
                                                                                                                                                                                                                                                                                                                                                                                                                                                                                      <w:marTop w:val="0"/>
                                                                                                                                                                                                                                                                                                                                                                                                                                                                                      <w:marBottom w:val="0"/>
                                                                                                                                                                                                                                                                                                                                                                                                                                                                                      <w:divBdr>
                                                                                                                                                                                                                                                                                                                                                                                                                                                                                        <w:top w:val="none" w:sz="0" w:space="0" w:color="auto"/>
                                                                                                                                                                                                                                                                                                                                                                                                                                                                                        <w:left w:val="none" w:sz="0" w:space="0" w:color="auto"/>
                                                                                                                                                                                                                                                                                                                                                                                                                                                                                        <w:bottom w:val="none" w:sz="0" w:space="0" w:color="auto"/>
                                                                                                                                                                                                                                                                                                                                                                                                                                                                                        <w:right w:val="none" w:sz="0" w:space="0" w:color="auto"/>
                                                                                                                                                                                                                                                                                                                                                                                                                                                                                      </w:divBdr>
                                                                                                                                                                                                                                                                                                                                                                                                                                                                                      <w:divsChild>
                                                                                                                                                                                                                                                                                                                                                                                                                                                                                        <w:div w:id="812408212">
                                                                                                                                                                                                                                                                                                                                                                                                                                                                                          <w:marLeft w:val="0"/>
                                                                                                                                                                                                                                                                                                                                                                                                                                                                                          <w:marRight w:val="0"/>
                                                                                                                                                                                                                                                                                                                                                                                                                                                                                          <w:marTop w:val="0"/>
                                                                                                                                                                                                                                                                                                                                                                                                                                                                                          <w:marBottom w:val="0"/>
                                                                                                                                                                                                                                                                                                                                                                                                                                                                                          <w:divBdr>
                                                                                                                                                                                                                                                                                                                                                                                                                                                                                            <w:top w:val="none" w:sz="0" w:space="0" w:color="auto"/>
                                                                                                                                                                                                                                                                                                                                                                                                                                                                                            <w:left w:val="none" w:sz="0" w:space="0" w:color="auto"/>
                                                                                                                                                                                                                                                                                                                                                                                                                                                                                            <w:bottom w:val="none" w:sz="0" w:space="0" w:color="auto"/>
                                                                                                                                                                                                                                                                                                                                                                                                                                                                                            <w:right w:val="none" w:sz="0" w:space="0" w:color="auto"/>
                                                                                                                                                                                                                                                                                                                                                                                                                                                                                          </w:divBdr>
                                                                                                                                                                                                                                                                                                                                                                                                                                                                                          <w:divsChild>
                                                                                                                                                                                                                                                                                                                                                                                                                                                                                            <w:div w:id="1464082336">
                                                                                                                                                                                                                                                                                                                                                                                                                                                                                              <w:marLeft w:val="0"/>
                                                                                                                                                                                                                                                                                                                                                                                                                                                                                              <w:marRight w:val="0"/>
                                                                                                                                                                                                                                                                                                                                                                                                                                                                                              <w:marTop w:val="0"/>
                                                                                                                                                                                                                                                                                                                                                                                                                                                                                              <w:marBottom w:val="0"/>
                                                                                                                                                                                                                                                                                                                                                                                                                                                                                              <w:divBdr>
                                                                                                                                                                                                                                                                                                                                                                                                                                                                                                <w:top w:val="none" w:sz="0" w:space="0" w:color="auto"/>
                                                                                                                                                                                                                                                                                                                                                                                                                                                                                                <w:left w:val="none" w:sz="0" w:space="0" w:color="auto"/>
                                                                                                                                                                                                                                                                                                                                                                                                                                                                                                <w:bottom w:val="none" w:sz="0" w:space="0" w:color="auto"/>
                                                                                                                                                                                                                                                                                                                                                                                                                                                                                                <w:right w:val="none" w:sz="0" w:space="0" w:color="auto"/>
                                                                                                                                                                                                                                                                                                                                                                                                                                                                                              </w:divBdr>
                                                                                                                                                                                                                                                                                                                                                                                                                                                                                              <w:divsChild>
                                                                                                                                                                                                                                                                                                                                                                                                                                                                                                <w:div w:id="1395855037">
                                                                                                                                                                                                                                                                                                                                                                                                                                                                                                  <w:marLeft w:val="0"/>
                                                                                                                                                                                                                                                                                                                                                                                                                                                                                                  <w:marRight w:val="0"/>
                                                                                                                                                                                                                                                                                                                                                                                                                                                                                                  <w:marTop w:val="0"/>
                                                                                                                                                                                                                                                                                                                                                                                                                                                                                                  <w:marBottom w:val="0"/>
                                                                                                                                                                                                                                                                                                                                                                                                                                                                                                  <w:divBdr>
                                                                                                                                                                                                                                                                                                                                                                                                                                                                                                    <w:top w:val="none" w:sz="0" w:space="0" w:color="auto"/>
                                                                                                                                                                                                                                                                                                                                                                                                                                                                                                    <w:left w:val="none" w:sz="0" w:space="0" w:color="auto"/>
                                                                                                                                                                                                                                                                                                                                                                                                                                                                                                    <w:bottom w:val="none" w:sz="0" w:space="0" w:color="auto"/>
                                                                                                                                                                                                                                                                                                                                                                                                                                                                                                    <w:right w:val="none" w:sz="0" w:space="0" w:color="auto"/>
                                                                                                                                                                                                                                                                                                                                                                                                                                                                                                  </w:divBdr>
                                                                                                                                                                                                                                                                                                                                                                                                                                                                                                  <w:divsChild>
                                                                                                                                                                                                                                                                                                                                                                                                                                                                                                    <w:div w:id="217668821">
                                                                                                                                                                                                                                                                                                                                                                                                                                                                                                      <w:marLeft w:val="0"/>
                                                                                                                                                                                                                                                                                                                                                                                                                                                                                                      <w:marRight w:val="0"/>
                                                                                                                                                                                                                                                                                                                                                                                                                                                                                                      <w:marTop w:val="0"/>
                                                                                                                                                                                                                                                                                                                                                                                                                                                                                                      <w:marBottom w:val="0"/>
                                                                                                                                                                                                                                                                                                                                                                                                                                                                                                      <w:divBdr>
                                                                                                                                                                                                                                                                                                                                                                                                                                                                                                        <w:top w:val="none" w:sz="0" w:space="0" w:color="auto"/>
                                                                                                                                                                                                                                                                                                                                                                                                                                                                                                        <w:left w:val="none" w:sz="0" w:space="0" w:color="auto"/>
                                                                                                                                                                                                                                                                                                                                                                                                                                                                                                        <w:bottom w:val="none" w:sz="0" w:space="0" w:color="auto"/>
                                                                                                                                                                                                                                                                                                                                                                                                                                                                                                        <w:right w:val="none" w:sz="0" w:space="0" w:color="auto"/>
                                                                                                                                                                                                                                                                                                                                                                                                                                                                                                      </w:divBdr>
                                                                                                                                                                                                                                                                                                                                                                                                                                                                                                      <w:divsChild>
                                                                                                                                                                                                                                                                                                                                                                                                                                                                                                        <w:div w:id="1489244486">
                                                                                                                                                                                                                                                                                                                                                                                                                                                                                                          <w:marLeft w:val="0"/>
                                                                                                                                                                                                                                                                                                                                                                                                                                                                                                          <w:marRight w:val="0"/>
                                                                                                                                                                                                                                                                                                                                                                                                                                                                                                          <w:marTop w:val="0"/>
                                                                                                                                                                                                                                                                                                                                                                                                                                                                                                          <w:marBottom w:val="0"/>
                                                                                                                                                                                                                                                                                                                                                                                                                                                                                                          <w:divBdr>
                                                                                                                                                                                                                                                                                                                                                                                                                                                                                                            <w:top w:val="none" w:sz="0" w:space="0" w:color="auto"/>
                                                                                                                                                                                                                                                                                                                                                                                                                                                                                                            <w:left w:val="none" w:sz="0" w:space="0" w:color="auto"/>
                                                                                                                                                                                                                                                                                                                                                                                                                                                                                                            <w:bottom w:val="none" w:sz="0" w:space="0" w:color="auto"/>
                                                                                                                                                                                                                                                                                                                                                                                                                                                                                                            <w:right w:val="none" w:sz="0" w:space="0" w:color="auto"/>
                                                                                                                                                                                                                                                                                                                                                                                                                                                                                                          </w:divBdr>
                                                                                                                                                                                                                                                                                                                                                                                                                                                                                                          <w:divsChild>
                                                                                                                                                                                                                                                                                                                                                                                                                                                                                                            <w:div w:id="323702328">
                                                                                                                                                                                                                                                                                                                                                                                                                                                                                                              <w:marLeft w:val="0"/>
                                                                                                                                                                                                                                                                                                                                                                                                                                                                                                              <w:marRight w:val="0"/>
                                                                                                                                                                                                                                                                                                                                                                                                                                                                                                              <w:marTop w:val="0"/>
                                                                                                                                                                                                                                                                                                                                                                                                                                                                                                              <w:marBottom w:val="0"/>
                                                                                                                                                                                                                                                                                                                                                                                                                                                                                                              <w:divBdr>
                                                                                                                                                                                                                                                                                                                                                                                                                                                                                                                <w:top w:val="none" w:sz="0" w:space="0" w:color="auto"/>
                                                                                                                                                                                                                                                                                                                                                                                                                                                                                                                <w:left w:val="none" w:sz="0" w:space="0" w:color="auto"/>
                                                                                                                                                                                                                                                                                                                                                                                                                                                                                                                <w:bottom w:val="none" w:sz="0" w:space="0" w:color="auto"/>
                                                                                                                                                                                                                                                                                                                                                                                                                                                                                                                <w:right w:val="none" w:sz="0" w:space="0" w:color="auto"/>
                                                                                                                                                                                                                                                                                                                                                                                                                                                                                                              </w:divBdr>
                                                                                                                                                                                                                                                                                                                                                                                                                                                                                                              <w:divsChild>
                                                                                                                                                                                                                                                                                                                                                                                                                                                                                                                <w:div w:id="143745727">
                                                                                                                                                                                                                                                                                                                                                                                                                                                                                                                  <w:marLeft w:val="0"/>
                                                                                                                                                                                                                                                                                                                                                                                                                                                                                                                  <w:marRight w:val="0"/>
                                                                                                                                                                                                                                                                                                                                                                                                                                                                                                                  <w:marTop w:val="0"/>
                                                                                                                                                                                                                                                                                                                                                                                                                                                                                                                  <w:marBottom w:val="0"/>
                                                                                                                                                                                                                                                                                                                                                                                                                                                                                                                  <w:divBdr>
                                                                                                                                                                                                                                                                                                                                                                                                                                                                                                                    <w:top w:val="none" w:sz="0" w:space="0" w:color="auto"/>
                                                                                                                                                                                                                                                                                                                                                                                                                                                                                                                    <w:left w:val="none" w:sz="0" w:space="0" w:color="auto"/>
                                                                                                                                                                                                                                                                                                                                                                                                                                                                                                                    <w:bottom w:val="none" w:sz="0" w:space="0" w:color="auto"/>
                                                                                                                                                                                                                                                                                                                                                                                                                                                                                                                    <w:right w:val="none" w:sz="0" w:space="0" w:color="auto"/>
                                                                                                                                                                                                                                                                                                                                                                                                                                                                                                                  </w:divBdr>
                                                                                                                                                                                                                                                                                                                                                                                                                                                                                                                  <w:divsChild>
                                                                                                                                                                                                                                                                                                                                                                                                                                                                                                                    <w:div w:id="278991742">
                                                                                                                                                                                                                                                                                                                                                                                                                                                                                                                      <w:marLeft w:val="0"/>
                                                                                                                                                                                                                                                                                                                                                                                                                                                                                                                      <w:marRight w:val="0"/>
                                                                                                                                                                                                                                                                                                                                                                                                                                                                                                                      <w:marTop w:val="0"/>
                                                                                                                                                                                                                                                                                                                                                                                                                                                                                                                      <w:marBottom w:val="0"/>
                                                                                                                                                                                                                                                                                                                                                                                                                                                                                                                      <w:divBdr>
                                                                                                                                                                                                                                                                                                                                                                                                                                                                                                                        <w:top w:val="none" w:sz="0" w:space="0" w:color="auto"/>
                                                                                                                                                                                                                                                                                                                                                                                                                                                                                                                        <w:left w:val="none" w:sz="0" w:space="0" w:color="auto"/>
                                                                                                                                                                                                                                                                                                                                                                                                                                                                                                                        <w:bottom w:val="none" w:sz="0" w:space="0" w:color="auto"/>
                                                                                                                                                                                                                                                                                                                                                                                                                                                                                                                        <w:right w:val="none" w:sz="0" w:space="0" w:color="auto"/>
                                                                                                                                                                                                                                                                                                                                                                                                                                                                                                                      </w:divBdr>
                                                                                                                                                                                                                                                                                                                                                                                                                                                                                                                      <w:divsChild>
                                                                                                                                                                                                                                                                                                                                                                                                                                                                                                                        <w:div w:id="840317008">
                                                                                                                                                                                                                                                                                                                                                                                                                                                                                                                          <w:marLeft w:val="0"/>
                                                                                                                                                                                                                                                                                                                                                                                                                                                                                                                          <w:marRight w:val="0"/>
                                                                                                                                                                                                                                                                                                                                                                                                                                                                                                                          <w:marTop w:val="0"/>
                                                                                                                                                                                                                                                                                                                                                                                                                                                                                                                          <w:marBottom w:val="0"/>
                                                                                                                                                                                                                                                                                                                                                                                                                                                                                                                          <w:divBdr>
                                                                                                                                                                                                                                                                                                                                                                                                                                                                                                                            <w:top w:val="none" w:sz="0" w:space="0" w:color="auto"/>
                                                                                                                                                                                                                                                                                                                                                                                                                                                                                                                            <w:left w:val="none" w:sz="0" w:space="0" w:color="auto"/>
                                                                                                                                                                                                                                                                                                                                                                                                                                                                                                                            <w:bottom w:val="none" w:sz="0" w:space="0" w:color="auto"/>
                                                                                                                                                                                                                                                                                                                                                                                                                                                                                                                            <w:right w:val="none" w:sz="0" w:space="0" w:color="auto"/>
                                                                                                                                                                                                                                                                                                                                                                                                                                                                                                                          </w:divBdr>
                                                                                                                                                                                                                                                                                                                                                                                                                                                                                                                          <w:divsChild>
                                                                                                                                                                                                                                                                                                                                                                                                                                                                                                                            <w:div w:id="44985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1.wdp"/><Relationship Id="rId26" Type="http://schemas.openxmlformats.org/officeDocument/2006/relationships/image" Target="media/image10.jpg"/><Relationship Id="rId39" Type="http://schemas.microsoft.com/office/2007/relationships/hdphoto" Target="media/hdphoto7.wdp"/><Relationship Id="rId21" Type="http://schemas.openxmlformats.org/officeDocument/2006/relationships/image" Target="media/image8.png"/><Relationship Id="rId34" Type="http://schemas.microsoft.com/office/2007/relationships/hdphoto" Target="media/hdphoto5.wdp"/><Relationship Id="rId42" Type="http://schemas.openxmlformats.org/officeDocument/2006/relationships/image" Target="media/image20.png"/><Relationship Id="rId47" Type="http://schemas.microsoft.com/office/2007/relationships/hdphoto" Target="media/hdphoto11.wdp"/><Relationship Id="rId50" Type="http://schemas.openxmlformats.org/officeDocument/2006/relationships/image" Target="media/image24.png"/><Relationship Id="rId55" Type="http://schemas.microsoft.com/office/2007/relationships/hdphoto" Target="media/hdphoto15.wdp"/><Relationship Id="rId63" Type="http://schemas.microsoft.com/office/2007/relationships/hdphoto" Target="media/hdphoto19.wdp"/><Relationship Id="rId68" Type="http://schemas.openxmlformats.org/officeDocument/2006/relationships/image" Target="media/image33.emf"/><Relationship Id="rId76" Type="http://schemas.microsoft.com/office/2007/relationships/hdphoto" Target="media/hdphoto22.wdp"/><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3.jpg"/><Relationship Id="rId11" Type="http://schemas.openxmlformats.org/officeDocument/2006/relationships/image" Target="media/image3.png"/><Relationship Id="rId24" Type="http://schemas.openxmlformats.org/officeDocument/2006/relationships/chart" Target="charts/chart2.xml"/><Relationship Id="rId32" Type="http://schemas.microsoft.com/office/2007/relationships/hdphoto" Target="media/hdphoto4.wdp"/><Relationship Id="rId37" Type="http://schemas.openxmlformats.org/officeDocument/2006/relationships/chart" Target="charts/chart3.xml"/><Relationship Id="rId40" Type="http://schemas.openxmlformats.org/officeDocument/2006/relationships/image" Target="media/image19.png"/><Relationship Id="rId45" Type="http://schemas.microsoft.com/office/2007/relationships/hdphoto" Target="media/hdphoto10.wdp"/><Relationship Id="rId53" Type="http://schemas.microsoft.com/office/2007/relationships/hdphoto" Target="media/hdphoto14.wdp"/><Relationship Id="rId58" Type="http://schemas.openxmlformats.org/officeDocument/2006/relationships/image" Target="media/image28.png"/><Relationship Id="rId66" Type="http://schemas.openxmlformats.org/officeDocument/2006/relationships/image" Target="media/image32.png"/><Relationship Id="rId74" Type="http://schemas.openxmlformats.org/officeDocument/2006/relationships/image" Target="media/image37.png"/><Relationship Id="rId79" Type="http://schemas.openxmlformats.org/officeDocument/2006/relationships/image" Target="media/image40.jpeg"/><Relationship Id="rId5" Type="http://schemas.openxmlformats.org/officeDocument/2006/relationships/settings" Target="settings.xml"/><Relationship Id="rId61" Type="http://schemas.microsoft.com/office/2007/relationships/hdphoto" Target="media/hdphoto18.wdp"/><Relationship Id="rId82" Type="http://schemas.openxmlformats.org/officeDocument/2006/relationships/image" Target="media/image43.jpe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C:\Users\DPAK\Desktop\Esparza.K.Tesis%2031.5.17.docx" TargetMode="External"/><Relationship Id="rId22" Type="http://schemas.microsoft.com/office/2007/relationships/hdphoto" Target="media/hdphoto3.wdp"/><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7.png"/><Relationship Id="rId43" Type="http://schemas.microsoft.com/office/2007/relationships/hdphoto" Target="media/hdphoto9.wdp"/><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image" Target="media/image31.png"/><Relationship Id="rId69" Type="http://schemas.openxmlformats.org/officeDocument/2006/relationships/oleObject" Target="embeddings/oleObject1.bin"/><Relationship Id="rId77" Type="http://schemas.openxmlformats.org/officeDocument/2006/relationships/image" Target="media/image39.png"/><Relationship Id="rId8" Type="http://schemas.openxmlformats.org/officeDocument/2006/relationships/endnotes" Target="endnotes.xml"/><Relationship Id="rId51" Type="http://schemas.microsoft.com/office/2007/relationships/hdphoto" Target="media/hdphoto13.wdp"/><Relationship Id="rId72" Type="http://schemas.openxmlformats.org/officeDocument/2006/relationships/image" Target="media/image35.png"/><Relationship Id="rId80" Type="http://schemas.openxmlformats.org/officeDocument/2006/relationships/image" Target="media/image41.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9.jpg"/><Relationship Id="rId33" Type="http://schemas.openxmlformats.org/officeDocument/2006/relationships/image" Target="media/image16.png"/><Relationship Id="rId38" Type="http://schemas.openxmlformats.org/officeDocument/2006/relationships/image" Target="media/image18.png"/><Relationship Id="rId46" Type="http://schemas.openxmlformats.org/officeDocument/2006/relationships/image" Target="media/image22.png"/><Relationship Id="rId59" Type="http://schemas.microsoft.com/office/2007/relationships/hdphoto" Target="media/hdphoto17.wdp"/><Relationship Id="rId67" Type="http://schemas.microsoft.com/office/2007/relationships/hdphoto" Target="media/hdphoto21.wdp"/><Relationship Id="rId20" Type="http://schemas.microsoft.com/office/2007/relationships/hdphoto" Target="media/hdphoto2.wdp"/><Relationship Id="rId41" Type="http://schemas.microsoft.com/office/2007/relationships/hdphoto" Target="media/hdphoto8.wdp"/><Relationship Id="rId54" Type="http://schemas.openxmlformats.org/officeDocument/2006/relationships/image" Target="media/image26.png"/><Relationship Id="rId62" Type="http://schemas.openxmlformats.org/officeDocument/2006/relationships/image" Target="media/image30.png"/><Relationship Id="rId70" Type="http://schemas.openxmlformats.org/officeDocument/2006/relationships/image" Target="media/image34.emf"/><Relationship Id="rId75" Type="http://schemas.openxmlformats.org/officeDocument/2006/relationships/image" Target="media/image38.png"/><Relationship Id="rId83"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DPAK\Desktop\Esparza.K.Tesis%2031.5.17.docx" TargetMode="External"/><Relationship Id="rId23" Type="http://schemas.openxmlformats.org/officeDocument/2006/relationships/chart" Target="charts/chart1.xml"/><Relationship Id="rId28" Type="http://schemas.openxmlformats.org/officeDocument/2006/relationships/image" Target="media/image12.jpg"/><Relationship Id="rId36" Type="http://schemas.microsoft.com/office/2007/relationships/hdphoto" Target="media/hdphoto6.wdp"/><Relationship Id="rId49" Type="http://schemas.microsoft.com/office/2007/relationships/hdphoto" Target="media/hdphoto12.wdp"/><Relationship Id="rId57" Type="http://schemas.microsoft.com/office/2007/relationships/hdphoto" Target="media/hdphoto16.wdp"/><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29.png"/><Relationship Id="rId65" Type="http://schemas.microsoft.com/office/2007/relationships/hdphoto" Target="media/hdphoto20.wdp"/><Relationship Id="rId73" Type="http://schemas.openxmlformats.org/officeDocument/2006/relationships/image" Target="media/image36.png"/><Relationship Id="rId78" Type="http://schemas.microsoft.com/office/2007/relationships/hdphoto" Target="media/hdphoto23.wdp"/><Relationship Id="rId81" Type="http://schemas.openxmlformats.org/officeDocument/2006/relationships/image" Target="media/image42.jpe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DPAK\Desktop\Ind_total.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DPAK\Desktop\Ind_total.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8"/>
    </mc:Choice>
    <mc:Fallback>
      <c:style val="8"/>
    </mc:Fallback>
  </mc:AlternateContent>
  <c:pivotSource>
    <c:name>[Ind_total.xlsx]Hoja6!TablaDinámica2</c:name>
    <c:fmtId val="-1"/>
  </c:pivotSource>
  <c:chart>
    <c:autoTitleDeleted val="0"/>
    <c:pivotFmts>
      <c:pivotFmt>
        <c:idx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2"/>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3"/>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4"/>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7"/>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8"/>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9"/>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1"/>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2"/>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3"/>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4"/>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7"/>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8"/>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9"/>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2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21"/>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22"/>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23"/>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24"/>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2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2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27"/>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28"/>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29"/>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3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31"/>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32"/>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33"/>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34"/>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3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3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37"/>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38"/>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39"/>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4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41"/>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42"/>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43"/>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44"/>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4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4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47"/>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48"/>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49"/>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5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51"/>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52"/>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53"/>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54"/>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5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5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57"/>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58"/>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59"/>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6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61"/>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62"/>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63"/>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64"/>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6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6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67"/>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68"/>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69"/>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7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71"/>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72"/>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73"/>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74"/>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7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7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77"/>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78"/>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79"/>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8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81"/>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82"/>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83"/>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84"/>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8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8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87"/>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88"/>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89"/>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9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91"/>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92"/>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93"/>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94"/>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9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9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97"/>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98"/>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99"/>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0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01"/>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02"/>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03"/>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04"/>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0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0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07"/>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08"/>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09"/>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1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11"/>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12"/>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13"/>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14"/>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1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1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17"/>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18"/>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19"/>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2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21"/>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22"/>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23"/>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24"/>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2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2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27"/>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28"/>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29"/>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3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31"/>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32"/>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33"/>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34"/>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3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pivotFmt>
      <c:pivotFmt>
        <c:idx val="13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pivotFmt>
      <c:pivotFmt>
        <c:idx val="137"/>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pivotFmt>
      <c:pivotFmt>
        <c:idx val="138"/>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39"/>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4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41"/>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42"/>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43"/>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44"/>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4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4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47"/>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48"/>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49"/>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5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51"/>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52"/>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
        <c:idx val="153"/>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pivotFmt>
    </c:pivotFmts>
    <c:plotArea>
      <c:layout/>
      <c:barChart>
        <c:barDir val="col"/>
        <c:grouping val="stacked"/>
        <c:varyColors val="0"/>
        <c:ser>
          <c:idx val="0"/>
          <c:order val="0"/>
          <c:tx>
            <c:strRef>
              <c:f>Hoja6!$B$3:$B$4</c:f>
              <c:strCache>
                <c:ptCount val="1"/>
                <c:pt idx="0">
                  <c:v>Coleoptera</c:v>
                </c:pt>
              </c:strCache>
            </c:strRef>
          </c:tx>
          <c:spPr>
            <a:solidFill>
              <a:srgbClr val="99CCFF"/>
            </a:solidFill>
            <a:ln>
              <a:noFill/>
            </a:ln>
            <a:effectLst/>
          </c:spPr>
          <c:invertIfNegative val="0"/>
          <c:cat>
            <c:strRef>
              <c:f>Hoja6!$A$5:$A$11</c:f>
              <c:strCache>
                <c:ptCount val="6"/>
                <c:pt idx="0">
                  <c:v>Bo1</c:v>
                </c:pt>
                <c:pt idx="1">
                  <c:v>Bo2</c:v>
                </c:pt>
                <c:pt idx="2">
                  <c:v>Bo3</c:v>
                </c:pt>
                <c:pt idx="3">
                  <c:v>Pa1</c:v>
                </c:pt>
                <c:pt idx="4">
                  <c:v>Pa2</c:v>
                </c:pt>
                <c:pt idx="5">
                  <c:v>Pa3</c:v>
                </c:pt>
              </c:strCache>
            </c:strRef>
          </c:cat>
          <c:val>
            <c:numRef>
              <c:f>Hoja6!$B$5:$B$11</c:f>
              <c:numCache>
                <c:formatCode>General</c:formatCode>
                <c:ptCount val="6"/>
                <c:pt idx="0">
                  <c:v>23</c:v>
                </c:pt>
                <c:pt idx="1">
                  <c:v>23</c:v>
                </c:pt>
                <c:pt idx="2">
                  <c:v>43</c:v>
                </c:pt>
                <c:pt idx="3">
                  <c:v>30</c:v>
                </c:pt>
                <c:pt idx="4">
                  <c:v>25</c:v>
                </c:pt>
                <c:pt idx="5">
                  <c:v>9</c:v>
                </c:pt>
              </c:numCache>
            </c:numRef>
          </c:val>
          <c:extLst xmlns:c16r2="http://schemas.microsoft.com/office/drawing/2015/06/chart">
            <c:ext xmlns:c16="http://schemas.microsoft.com/office/drawing/2014/chart" uri="{C3380CC4-5D6E-409C-BE32-E72D297353CC}">
              <c16:uniqueId val="{00000000-AEC6-4477-A511-BA433E6C2508}"/>
            </c:ext>
          </c:extLst>
        </c:ser>
        <c:ser>
          <c:idx val="1"/>
          <c:order val="1"/>
          <c:tx>
            <c:strRef>
              <c:f>Hoja6!$C$3:$C$4</c:f>
              <c:strCache>
                <c:ptCount val="1"/>
                <c:pt idx="0">
                  <c:v>Diptera</c:v>
                </c:pt>
              </c:strCache>
            </c:strRef>
          </c:tx>
          <c:spPr>
            <a:solidFill>
              <a:srgbClr val="F09456"/>
            </a:solidFill>
            <a:ln>
              <a:noFill/>
            </a:ln>
            <a:effectLst/>
          </c:spPr>
          <c:invertIfNegative val="0"/>
          <c:cat>
            <c:strRef>
              <c:f>Hoja6!$A$5:$A$11</c:f>
              <c:strCache>
                <c:ptCount val="6"/>
                <c:pt idx="0">
                  <c:v>Bo1</c:v>
                </c:pt>
                <c:pt idx="1">
                  <c:v>Bo2</c:v>
                </c:pt>
                <c:pt idx="2">
                  <c:v>Bo3</c:v>
                </c:pt>
                <c:pt idx="3">
                  <c:v>Pa1</c:v>
                </c:pt>
                <c:pt idx="4">
                  <c:v>Pa2</c:v>
                </c:pt>
                <c:pt idx="5">
                  <c:v>Pa3</c:v>
                </c:pt>
              </c:strCache>
            </c:strRef>
          </c:cat>
          <c:val>
            <c:numRef>
              <c:f>Hoja6!$C$5:$C$11</c:f>
              <c:numCache>
                <c:formatCode>General</c:formatCode>
                <c:ptCount val="6"/>
                <c:pt idx="0">
                  <c:v>67</c:v>
                </c:pt>
                <c:pt idx="1">
                  <c:v>88</c:v>
                </c:pt>
                <c:pt idx="2">
                  <c:v>61</c:v>
                </c:pt>
                <c:pt idx="3">
                  <c:v>285</c:v>
                </c:pt>
                <c:pt idx="4">
                  <c:v>46</c:v>
                </c:pt>
                <c:pt idx="5">
                  <c:v>66</c:v>
                </c:pt>
              </c:numCache>
            </c:numRef>
          </c:val>
          <c:extLst xmlns:c16r2="http://schemas.microsoft.com/office/drawing/2015/06/chart">
            <c:ext xmlns:c16="http://schemas.microsoft.com/office/drawing/2014/chart" uri="{C3380CC4-5D6E-409C-BE32-E72D297353CC}">
              <c16:uniqueId val="{00000001-AEC6-4477-A511-BA433E6C2508}"/>
            </c:ext>
          </c:extLst>
        </c:ser>
        <c:ser>
          <c:idx val="2"/>
          <c:order val="2"/>
          <c:tx>
            <c:strRef>
              <c:f>Hoja6!$D$3:$D$4</c:f>
              <c:strCache>
                <c:ptCount val="1"/>
                <c:pt idx="0">
                  <c:v>Ephemeroptera</c:v>
                </c:pt>
              </c:strCache>
            </c:strRef>
          </c:tx>
          <c:spPr>
            <a:solidFill>
              <a:srgbClr val="A0D565"/>
            </a:solidFill>
            <a:ln>
              <a:noFill/>
            </a:ln>
            <a:effectLst/>
          </c:spPr>
          <c:invertIfNegative val="0"/>
          <c:cat>
            <c:strRef>
              <c:f>Hoja6!$A$5:$A$11</c:f>
              <c:strCache>
                <c:ptCount val="6"/>
                <c:pt idx="0">
                  <c:v>Bo1</c:v>
                </c:pt>
                <c:pt idx="1">
                  <c:v>Bo2</c:v>
                </c:pt>
                <c:pt idx="2">
                  <c:v>Bo3</c:v>
                </c:pt>
                <c:pt idx="3">
                  <c:v>Pa1</c:v>
                </c:pt>
                <c:pt idx="4">
                  <c:v>Pa2</c:v>
                </c:pt>
                <c:pt idx="5">
                  <c:v>Pa3</c:v>
                </c:pt>
              </c:strCache>
            </c:strRef>
          </c:cat>
          <c:val>
            <c:numRef>
              <c:f>Hoja6!$D$5:$D$11</c:f>
              <c:numCache>
                <c:formatCode>General</c:formatCode>
                <c:ptCount val="6"/>
                <c:pt idx="0">
                  <c:v>274</c:v>
                </c:pt>
                <c:pt idx="1">
                  <c:v>464</c:v>
                </c:pt>
                <c:pt idx="2">
                  <c:v>504</c:v>
                </c:pt>
                <c:pt idx="3">
                  <c:v>1262</c:v>
                </c:pt>
                <c:pt idx="4">
                  <c:v>164</c:v>
                </c:pt>
                <c:pt idx="5">
                  <c:v>460</c:v>
                </c:pt>
              </c:numCache>
            </c:numRef>
          </c:val>
          <c:extLst xmlns:c16r2="http://schemas.microsoft.com/office/drawing/2015/06/chart">
            <c:ext xmlns:c16="http://schemas.microsoft.com/office/drawing/2014/chart" uri="{C3380CC4-5D6E-409C-BE32-E72D297353CC}">
              <c16:uniqueId val="{00000002-AEC6-4477-A511-BA433E6C2508}"/>
            </c:ext>
          </c:extLst>
        </c:ser>
        <c:ser>
          <c:idx val="3"/>
          <c:order val="3"/>
          <c:tx>
            <c:strRef>
              <c:f>Hoja6!$E$3:$E$4</c:f>
              <c:strCache>
                <c:ptCount val="1"/>
                <c:pt idx="0">
                  <c:v>Plecoptera</c:v>
                </c:pt>
              </c:strCache>
            </c:strRef>
          </c:tx>
          <c:spPr>
            <a:solidFill>
              <a:srgbClr val="FFD13F"/>
            </a:solidFill>
            <a:ln>
              <a:noFill/>
            </a:ln>
            <a:effectLst/>
          </c:spPr>
          <c:invertIfNegative val="0"/>
          <c:cat>
            <c:strRef>
              <c:f>Hoja6!$A$5:$A$11</c:f>
              <c:strCache>
                <c:ptCount val="6"/>
                <c:pt idx="0">
                  <c:v>Bo1</c:v>
                </c:pt>
                <c:pt idx="1">
                  <c:v>Bo2</c:v>
                </c:pt>
                <c:pt idx="2">
                  <c:v>Bo3</c:v>
                </c:pt>
                <c:pt idx="3">
                  <c:v>Pa1</c:v>
                </c:pt>
                <c:pt idx="4">
                  <c:v>Pa2</c:v>
                </c:pt>
                <c:pt idx="5">
                  <c:v>Pa3</c:v>
                </c:pt>
              </c:strCache>
            </c:strRef>
          </c:cat>
          <c:val>
            <c:numRef>
              <c:f>Hoja6!$E$5:$E$11</c:f>
              <c:numCache>
                <c:formatCode>General</c:formatCode>
                <c:ptCount val="6"/>
                <c:pt idx="0">
                  <c:v>57</c:v>
                </c:pt>
                <c:pt idx="1">
                  <c:v>67</c:v>
                </c:pt>
                <c:pt idx="2">
                  <c:v>60</c:v>
                </c:pt>
                <c:pt idx="5">
                  <c:v>1</c:v>
                </c:pt>
              </c:numCache>
            </c:numRef>
          </c:val>
          <c:extLst xmlns:c16r2="http://schemas.microsoft.com/office/drawing/2015/06/chart">
            <c:ext xmlns:c16="http://schemas.microsoft.com/office/drawing/2014/chart" uri="{C3380CC4-5D6E-409C-BE32-E72D297353CC}">
              <c16:uniqueId val="{00000003-AEC6-4477-A511-BA433E6C2508}"/>
            </c:ext>
          </c:extLst>
        </c:ser>
        <c:ser>
          <c:idx val="4"/>
          <c:order val="4"/>
          <c:tx>
            <c:strRef>
              <c:f>Hoja6!$F$3:$F$4</c:f>
              <c:strCache>
                <c:ptCount val="1"/>
                <c:pt idx="0">
                  <c:v>Trichoptera</c:v>
                </c:pt>
              </c:strCache>
            </c:strRef>
          </c:tx>
          <c:spPr>
            <a:solidFill>
              <a:schemeClr val="accent5"/>
            </a:solidFill>
            <a:ln>
              <a:noFill/>
            </a:ln>
            <a:effectLst/>
          </c:spPr>
          <c:invertIfNegative val="0"/>
          <c:cat>
            <c:strRef>
              <c:f>Hoja6!$A$5:$A$11</c:f>
              <c:strCache>
                <c:ptCount val="6"/>
                <c:pt idx="0">
                  <c:v>Bo1</c:v>
                </c:pt>
                <c:pt idx="1">
                  <c:v>Bo2</c:v>
                </c:pt>
                <c:pt idx="2">
                  <c:v>Bo3</c:v>
                </c:pt>
                <c:pt idx="3">
                  <c:v>Pa1</c:v>
                </c:pt>
                <c:pt idx="4">
                  <c:v>Pa2</c:v>
                </c:pt>
                <c:pt idx="5">
                  <c:v>Pa3</c:v>
                </c:pt>
              </c:strCache>
            </c:strRef>
          </c:cat>
          <c:val>
            <c:numRef>
              <c:f>Hoja6!$F$5:$F$11</c:f>
              <c:numCache>
                <c:formatCode>General</c:formatCode>
                <c:ptCount val="6"/>
                <c:pt idx="0">
                  <c:v>163</c:v>
                </c:pt>
                <c:pt idx="1">
                  <c:v>246</c:v>
                </c:pt>
                <c:pt idx="2">
                  <c:v>142</c:v>
                </c:pt>
                <c:pt idx="3">
                  <c:v>863</c:v>
                </c:pt>
                <c:pt idx="4">
                  <c:v>18</c:v>
                </c:pt>
                <c:pt idx="5">
                  <c:v>23</c:v>
                </c:pt>
              </c:numCache>
            </c:numRef>
          </c:val>
          <c:extLst xmlns:c16r2="http://schemas.microsoft.com/office/drawing/2015/06/chart">
            <c:ext xmlns:c16="http://schemas.microsoft.com/office/drawing/2014/chart" uri="{C3380CC4-5D6E-409C-BE32-E72D297353CC}">
              <c16:uniqueId val="{00000004-AEC6-4477-A511-BA433E6C2508}"/>
            </c:ext>
          </c:extLst>
        </c:ser>
        <c:dLbls>
          <c:showLegendKey val="0"/>
          <c:showVal val="0"/>
          <c:showCatName val="0"/>
          <c:showSerName val="0"/>
          <c:showPercent val="0"/>
          <c:showBubbleSize val="0"/>
        </c:dLbls>
        <c:gapWidth val="150"/>
        <c:overlap val="100"/>
        <c:axId val="23422848"/>
        <c:axId val="23424384"/>
      </c:barChart>
      <c:catAx>
        <c:axId val="234228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3424384"/>
        <c:crosses val="autoZero"/>
        <c:auto val="1"/>
        <c:lblAlgn val="ctr"/>
        <c:lblOffset val="100"/>
        <c:noMultiLvlLbl val="0"/>
      </c:catAx>
      <c:valAx>
        <c:axId val="23424384"/>
        <c:scaling>
          <c:orientation val="minMax"/>
          <c:max val="250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342284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pivotSource>
    <c:name>[Ind_total.xlsx]Hoja5!TablaDinámica17</c:name>
    <c:fmtId val="-1"/>
  </c:pivotSource>
  <c:chart>
    <c:autoTitleDeleted val="0"/>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pivotFmt>
      <c:pivotFmt>
        <c:idx val="17"/>
      </c:pivotFmt>
      <c:pivotFmt>
        <c:idx val="18"/>
      </c:pivotFmt>
      <c:pivotFmt>
        <c:idx val="19"/>
      </c:pivotFmt>
      <c:pivotFmt>
        <c:idx val="20"/>
      </c:pivotFmt>
      <c:pivotFmt>
        <c:idx val="21"/>
      </c:pivotFmt>
      <c:pivotFmt>
        <c:idx val="22"/>
      </c:pivotFmt>
      <c:pivotFmt>
        <c:idx val="23"/>
        <c:spPr>
          <a:solidFill>
            <a:schemeClr val="accent1"/>
          </a:solidFill>
          <a:ln>
            <a:noFill/>
          </a:ln>
          <a:effectLst/>
        </c:spPr>
        <c:marker>
          <c:spPr>
            <a:solidFill>
              <a:schemeClr val="accent1"/>
            </a:solidFill>
            <a:ln>
              <a:noFill/>
            </a:ln>
            <a:effectLst/>
          </c:spPr>
        </c:marker>
        <c:dLbl>
          <c:idx val="0"/>
          <c:delete val="1"/>
          <c:extLst xmlns:c16r2="http://schemas.microsoft.com/office/drawing/2015/06/chart">
            <c:ext xmlns:c15="http://schemas.microsoft.com/office/drawing/2012/chart" uri="{CE6537A1-D6FC-4f65-9D91-7224C49458BB}"/>
          </c:extLst>
        </c:dLbl>
      </c:pivotFmt>
      <c:pivotFmt>
        <c:idx val="24"/>
        <c:spPr>
          <a:solidFill>
            <a:schemeClr val="accent1"/>
          </a:solidFill>
          <a:ln>
            <a:noFill/>
          </a:ln>
          <a:effectLst/>
        </c:spPr>
        <c:marker>
          <c:spPr>
            <a:solidFill>
              <a:schemeClr val="accent1"/>
            </a:solidFill>
            <a:ln>
              <a:noFill/>
            </a:ln>
            <a:effectLst/>
          </c:spPr>
        </c:marker>
        <c:dLbl>
          <c:idx val="0"/>
          <c:delete val="1"/>
          <c:extLst xmlns:c16r2="http://schemas.microsoft.com/office/drawing/2015/06/chart">
            <c:ext xmlns:c15="http://schemas.microsoft.com/office/drawing/2012/chart" uri="{CE6537A1-D6FC-4f65-9D91-7224C49458BB}"/>
          </c:extLst>
        </c:dLbl>
      </c:pivotFmt>
      <c:pivotFmt>
        <c:idx val="25"/>
        <c:spPr>
          <a:solidFill>
            <a:schemeClr val="accent1"/>
          </a:solidFill>
          <a:ln>
            <a:noFill/>
          </a:ln>
          <a:effectLst/>
        </c:spPr>
        <c:marker>
          <c:spPr>
            <a:solidFill>
              <a:schemeClr val="accent1"/>
            </a:solidFill>
            <a:ln>
              <a:noFill/>
            </a:ln>
            <a:effectLst/>
          </c:spPr>
        </c:marker>
        <c:dLbl>
          <c:idx val="0"/>
          <c:delete val="1"/>
          <c:extLst xmlns:c16r2="http://schemas.microsoft.com/office/drawing/2015/06/chart">
            <c:ext xmlns:c15="http://schemas.microsoft.com/office/drawing/2012/chart" uri="{CE6537A1-D6FC-4f65-9D91-7224C49458BB}"/>
          </c:extLst>
        </c:dLbl>
      </c:pivotFmt>
      <c:pivotFmt>
        <c:idx val="26"/>
        <c:spPr>
          <a:solidFill>
            <a:schemeClr val="accent1"/>
          </a:solidFill>
          <a:ln>
            <a:noFill/>
          </a:ln>
          <a:effectLst/>
        </c:spPr>
        <c:marker>
          <c:spPr>
            <a:solidFill>
              <a:schemeClr val="accent1"/>
            </a:solidFill>
            <a:ln>
              <a:noFill/>
            </a:ln>
            <a:effectLst/>
          </c:spPr>
        </c:marker>
        <c:dLbl>
          <c:idx val="0"/>
          <c:delete val="1"/>
          <c:extLst xmlns:c16r2="http://schemas.microsoft.com/office/drawing/2015/06/chart">
            <c:ext xmlns:c15="http://schemas.microsoft.com/office/drawing/2012/chart" uri="{CE6537A1-D6FC-4f65-9D91-7224C49458BB}"/>
          </c:extLst>
        </c:dLbl>
      </c:pivotFmt>
      <c:pivotFmt>
        <c:idx val="27"/>
        <c:spPr>
          <a:solidFill>
            <a:schemeClr val="accent1"/>
          </a:solidFill>
          <a:ln>
            <a:noFill/>
          </a:ln>
          <a:effectLst/>
        </c:spPr>
        <c:marker>
          <c:spPr>
            <a:solidFill>
              <a:schemeClr val="accent1"/>
            </a:solidFill>
            <a:ln>
              <a:noFill/>
            </a:ln>
            <a:effectLst/>
          </c:spPr>
        </c:marker>
        <c:dLbl>
          <c:idx val="0"/>
          <c:delete val="1"/>
          <c:extLst xmlns:c16r2="http://schemas.microsoft.com/office/drawing/2015/06/chart">
            <c:ext xmlns:c15="http://schemas.microsoft.com/office/drawing/2012/chart" uri="{CE6537A1-D6FC-4f65-9D91-7224C49458BB}"/>
          </c:extLst>
        </c:dLbl>
      </c:pivotFmt>
      <c:pivotFmt>
        <c:idx val="28"/>
        <c:spPr>
          <a:solidFill>
            <a:schemeClr val="accent1"/>
          </a:solidFill>
          <a:ln>
            <a:noFill/>
          </a:ln>
          <a:effectLst/>
        </c:spPr>
        <c:marker>
          <c:spPr>
            <a:solidFill>
              <a:schemeClr val="accent1"/>
            </a:solidFill>
            <a:ln>
              <a:noFill/>
            </a:ln>
            <a:effectLst/>
          </c:spPr>
        </c:marker>
        <c:dLbl>
          <c:idx val="0"/>
          <c:delete val="1"/>
          <c:extLst xmlns:c16r2="http://schemas.microsoft.com/office/drawing/2015/06/chart">
            <c:ext xmlns:c15="http://schemas.microsoft.com/office/drawing/2012/chart" uri="{CE6537A1-D6FC-4f65-9D91-7224C49458BB}"/>
          </c:extLst>
        </c:dLbl>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rgbClr val="92D050"/>
          </a:solidFill>
          <a:ln>
            <a:noFill/>
          </a:ln>
          <a:effectLst/>
        </c:spPr>
        <c:dLbl>
          <c:idx val="0"/>
          <c:delete val="1"/>
          <c:extLst xmlns:c16r2="http://schemas.microsoft.com/office/drawing/2015/06/chart">
            <c:ext xmlns:c15="http://schemas.microsoft.com/office/drawing/2012/chart" uri="{CE6537A1-D6FC-4f65-9D91-7224C49458BB}"/>
          </c:extLst>
        </c:dLbl>
      </c:pivotFmt>
      <c:pivotFmt>
        <c:idx val="35"/>
        <c:spPr>
          <a:solidFill>
            <a:srgbClr val="FFCC66"/>
          </a:solidFill>
          <a:ln>
            <a:noFill/>
          </a:ln>
          <a:effectLst/>
        </c:spPr>
        <c:dLbl>
          <c:idx val="0"/>
          <c:delete val="1"/>
          <c:extLst xmlns:c16r2="http://schemas.microsoft.com/office/drawing/2015/06/chart">
            <c:ext xmlns:c15="http://schemas.microsoft.com/office/drawing/2012/chart" uri="{CE6537A1-D6FC-4f65-9D91-7224C49458BB}"/>
          </c:extLst>
        </c:dLbl>
      </c:pivotFmt>
      <c:pivotFmt>
        <c:idx val="36"/>
        <c:spPr>
          <a:solidFill>
            <a:srgbClr val="FF9966"/>
          </a:solidFill>
          <a:ln>
            <a:noFill/>
          </a:ln>
          <a:effectLst/>
        </c:spPr>
        <c:dLbl>
          <c:idx val="0"/>
          <c:delete val="1"/>
          <c:extLst xmlns:c16r2="http://schemas.microsoft.com/office/drawing/2015/06/chart">
            <c:ext xmlns:c15="http://schemas.microsoft.com/office/drawing/2012/chart" uri="{CE6537A1-D6FC-4f65-9D91-7224C49458BB}"/>
          </c:extLst>
        </c:dLbl>
      </c:pivotFmt>
      <c:pivotFmt>
        <c:idx val="37"/>
        <c:spPr>
          <a:solidFill>
            <a:srgbClr val="CC99FF"/>
          </a:solidFill>
          <a:ln>
            <a:noFill/>
          </a:ln>
          <a:effectLst/>
        </c:spPr>
        <c:dLbl>
          <c:idx val="0"/>
          <c:delete val="1"/>
          <c:extLst xmlns:c16r2="http://schemas.microsoft.com/office/drawing/2015/06/chart">
            <c:ext xmlns:c15="http://schemas.microsoft.com/office/drawing/2012/chart" uri="{CE6537A1-D6FC-4f65-9D91-7224C49458BB}"/>
          </c:extLst>
        </c:dLbl>
      </c:pivotFmt>
      <c:pivotFmt>
        <c:idx val="38"/>
        <c:spPr>
          <a:solidFill>
            <a:srgbClr val="CC99FF"/>
          </a:solidFill>
          <a:ln>
            <a:noFill/>
          </a:ln>
          <a:effectLst/>
        </c:spPr>
        <c:marker>
          <c:symbol val="none"/>
        </c:marker>
      </c:pivotFmt>
      <c:pivotFmt>
        <c:idx val="39"/>
        <c:spPr>
          <a:solidFill>
            <a:srgbClr val="FF9966"/>
          </a:solidFill>
          <a:ln>
            <a:noFill/>
          </a:ln>
          <a:effectLst/>
        </c:spPr>
        <c:marker>
          <c:symbol val="none"/>
        </c:marker>
      </c:pivotFmt>
      <c:pivotFmt>
        <c:idx val="40"/>
        <c:spPr>
          <a:solidFill>
            <a:srgbClr val="92D050"/>
          </a:solidFill>
          <a:ln>
            <a:noFill/>
          </a:ln>
          <a:effectLst/>
        </c:spPr>
        <c:marker>
          <c:symbol val="none"/>
        </c:marker>
      </c:pivotFmt>
      <c:pivotFmt>
        <c:idx val="41"/>
        <c:spPr>
          <a:solidFill>
            <a:srgbClr val="FFCC66"/>
          </a:solidFill>
          <a:ln>
            <a:noFill/>
          </a:ln>
          <a:effectLst/>
        </c:spPr>
        <c:marker>
          <c:symbol val="none"/>
        </c:marker>
      </c:pivotFmt>
      <c:pivotFmt>
        <c:idx val="42"/>
        <c:spPr>
          <a:solidFill>
            <a:schemeClr val="accent1"/>
          </a:solidFill>
          <a:ln>
            <a:noFill/>
          </a:ln>
          <a:effectLst/>
        </c:spPr>
        <c:marker>
          <c:symbol val="none"/>
        </c:marker>
      </c:pivotFmt>
      <c:pivotFmt>
        <c:idx val="43"/>
        <c:spPr>
          <a:solidFill>
            <a:srgbClr val="CC99FF"/>
          </a:solidFill>
          <a:ln>
            <a:noFill/>
          </a:ln>
          <a:effectLst/>
        </c:spPr>
        <c:marker>
          <c:symbol val="none"/>
        </c:marker>
      </c:pivotFmt>
      <c:pivotFmt>
        <c:idx val="44"/>
        <c:spPr>
          <a:solidFill>
            <a:srgbClr val="FF9966"/>
          </a:solidFill>
          <a:ln>
            <a:noFill/>
          </a:ln>
          <a:effectLst/>
        </c:spPr>
        <c:marker>
          <c:symbol val="none"/>
        </c:marker>
      </c:pivotFmt>
      <c:pivotFmt>
        <c:idx val="45"/>
        <c:spPr>
          <a:solidFill>
            <a:srgbClr val="92D050"/>
          </a:solidFill>
          <a:ln>
            <a:noFill/>
          </a:ln>
          <a:effectLst/>
        </c:spPr>
        <c:marker>
          <c:symbol val="none"/>
        </c:marker>
      </c:pivotFmt>
      <c:pivotFmt>
        <c:idx val="46"/>
        <c:spPr>
          <a:solidFill>
            <a:srgbClr val="FFCC66"/>
          </a:solidFill>
          <a:ln>
            <a:noFill/>
          </a:ln>
          <a:effectLst/>
        </c:spPr>
        <c:marker>
          <c:symbol val="none"/>
        </c:marker>
      </c:pivotFmt>
      <c:pivotFmt>
        <c:idx val="47"/>
        <c:spPr>
          <a:solidFill>
            <a:schemeClr val="accent1"/>
          </a:solidFill>
          <a:ln>
            <a:noFill/>
          </a:ln>
          <a:effectLst/>
        </c:spPr>
        <c:marker>
          <c:symbol val="none"/>
        </c:marker>
      </c:pivotFmt>
    </c:pivotFmts>
    <c:plotArea>
      <c:layout/>
      <c:barChart>
        <c:barDir val="col"/>
        <c:grouping val="stacked"/>
        <c:varyColors val="0"/>
        <c:ser>
          <c:idx val="0"/>
          <c:order val="0"/>
          <c:tx>
            <c:strRef>
              <c:f>Hoja5!$B$3:$B$4</c:f>
              <c:strCache>
                <c:ptCount val="1"/>
                <c:pt idx="0">
                  <c:v>Coleoptera</c:v>
                </c:pt>
              </c:strCache>
            </c:strRef>
          </c:tx>
          <c:spPr>
            <a:solidFill>
              <a:srgbClr val="99CCFF"/>
            </a:solidFill>
            <a:ln>
              <a:noFill/>
            </a:ln>
            <a:effectLst/>
          </c:spPr>
          <c:invertIfNegative val="0"/>
          <c:cat>
            <c:strRef>
              <c:f>Hoja5!$A$5:$A$7</c:f>
              <c:strCache>
                <c:ptCount val="2"/>
                <c:pt idx="0">
                  <c:v>Conservada</c:v>
                </c:pt>
                <c:pt idx="1">
                  <c:v>No Conservada</c:v>
                </c:pt>
              </c:strCache>
            </c:strRef>
          </c:cat>
          <c:val>
            <c:numRef>
              <c:f>Hoja5!$B$5:$B$7</c:f>
              <c:numCache>
                <c:formatCode>General</c:formatCode>
                <c:ptCount val="2"/>
                <c:pt idx="0">
                  <c:v>89</c:v>
                </c:pt>
                <c:pt idx="1">
                  <c:v>64</c:v>
                </c:pt>
              </c:numCache>
            </c:numRef>
          </c:val>
          <c:extLst xmlns:c16r2="http://schemas.microsoft.com/office/drawing/2015/06/chart">
            <c:ext xmlns:c16="http://schemas.microsoft.com/office/drawing/2014/chart" uri="{C3380CC4-5D6E-409C-BE32-E72D297353CC}">
              <c16:uniqueId val="{00000000-9F81-4A2B-9B91-13B1EDD4DBF4}"/>
            </c:ext>
          </c:extLst>
        </c:ser>
        <c:ser>
          <c:idx val="1"/>
          <c:order val="1"/>
          <c:tx>
            <c:strRef>
              <c:f>Hoja5!$C$3:$C$4</c:f>
              <c:strCache>
                <c:ptCount val="1"/>
                <c:pt idx="0">
                  <c:v>Diptera</c:v>
                </c:pt>
              </c:strCache>
            </c:strRef>
          </c:tx>
          <c:spPr>
            <a:solidFill>
              <a:srgbClr val="FF9966"/>
            </a:solidFill>
            <a:ln>
              <a:noFill/>
            </a:ln>
            <a:effectLst/>
          </c:spPr>
          <c:invertIfNegative val="0"/>
          <c:cat>
            <c:strRef>
              <c:f>Hoja5!$A$5:$A$7</c:f>
              <c:strCache>
                <c:ptCount val="2"/>
                <c:pt idx="0">
                  <c:v>Conservada</c:v>
                </c:pt>
                <c:pt idx="1">
                  <c:v>No Conservada</c:v>
                </c:pt>
              </c:strCache>
            </c:strRef>
          </c:cat>
          <c:val>
            <c:numRef>
              <c:f>Hoja5!$C$5:$C$7</c:f>
              <c:numCache>
                <c:formatCode>General</c:formatCode>
                <c:ptCount val="2"/>
                <c:pt idx="0">
                  <c:v>216</c:v>
                </c:pt>
                <c:pt idx="1">
                  <c:v>397</c:v>
                </c:pt>
              </c:numCache>
            </c:numRef>
          </c:val>
          <c:extLst xmlns:c16r2="http://schemas.microsoft.com/office/drawing/2015/06/chart">
            <c:ext xmlns:c16="http://schemas.microsoft.com/office/drawing/2014/chart" uri="{C3380CC4-5D6E-409C-BE32-E72D297353CC}">
              <c16:uniqueId val="{00000001-9F81-4A2B-9B91-13B1EDD4DBF4}"/>
            </c:ext>
          </c:extLst>
        </c:ser>
        <c:ser>
          <c:idx val="2"/>
          <c:order val="2"/>
          <c:tx>
            <c:strRef>
              <c:f>Hoja5!$D$3:$D$4</c:f>
              <c:strCache>
                <c:ptCount val="1"/>
                <c:pt idx="0">
                  <c:v>Ephemeroptera</c:v>
                </c:pt>
              </c:strCache>
            </c:strRef>
          </c:tx>
          <c:spPr>
            <a:solidFill>
              <a:srgbClr val="92D050"/>
            </a:solidFill>
            <a:ln>
              <a:noFill/>
            </a:ln>
            <a:effectLst/>
          </c:spPr>
          <c:invertIfNegative val="0"/>
          <c:cat>
            <c:strRef>
              <c:f>Hoja5!$A$5:$A$7</c:f>
              <c:strCache>
                <c:ptCount val="2"/>
                <c:pt idx="0">
                  <c:v>Conservada</c:v>
                </c:pt>
                <c:pt idx="1">
                  <c:v>No Conservada</c:v>
                </c:pt>
              </c:strCache>
            </c:strRef>
          </c:cat>
          <c:val>
            <c:numRef>
              <c:f>Hoja5!$D$5:$D$7</c:f>
              <c:numCache>
                <c:formatCode>General</c:formatCode>
                <c:ptCount val="2"/>
                <c:pt idx="0">
                  <c:v>1242</c:v>
                </c:pt>
                <c:pt idx="1">
                  <c:v>1886</c:v>
                </c:pt>
              </c:numCache>
            </c:numRef>
          </c:val>
          <c:extLst xmlns:c16r2="http://schemas.microsoft.com/office/drawing/2015/06/chart">
            <c:ext xmlns:c16="http://schemas.microsoft.com/office/drawing/2014/chart" uri="{C3380CC4-5D6E-409C-BE32-E72D297353CC}">
              <c16:uniqueId val="{00000002-9F81-4A2B-9B91-13B1EDD4DBF4}"/>
            </c:ext>
          </c:extLst>
        </c:ser>
        <c:ser>
          <c:idx val="3"/>
          <c:order val="3"/>
          <c:tx>
            <c:strRef>
              <c:f>Hoja5!$E$3:$E$4</c:f>
              <c:strCache>
                <c:ptCount val="1"/>
                <c:pt idx="0">
                  <c:v>Plecoptera</c:v>
                </c:pt>
              </c:strCache>
            </c:strRef>
          </c:tx>
          <c:spPr>
            <a:solidFill>
              <a:srgbClr val="FFCC66"/>
            </a:solidFill>
            <a:ln>
              <a:noFill/>
            </a:ln>
            <a:effectLst/>
          </c:spPr>
          <c:invertIfNegative val="0"/>
          <c:cat>
            <c:strRef>
              <c:f>Hoja5!$A$5:$A$7</c:f>
              <c:strCache>
                <c:ptCount val="2"/>
                <c:pt idx="0">
                  <c:v>Conservada</c:v>
                </c:pt>
                <c:pt idx="1">
                  <c:v>No Conservada</c:v>
                </c:pt>
              </c:strCache>
            </c:strRef>
          </c:cat>
          <c:val>
            <c:numRef>
              <c:f>Hoja5!$E$5:$E$7</c:f>
              <c:numCache>
                <c:formatCode>General</c:formatCode>
                <c:ptCount val="2"/>
                <c:pt idx="0">
                  <c:v>184</c:v>
                </c:pt>
                <c:pt idx="1">
                  <c:v>1</c:v>
                </c:pt>
              </c:numCache>
            </c:numRef>
          </c:val>
          <c:extLst xmlns:c16r2="http://schemas.microsoft.com/office/drawing/2015/06/chart">
            <c:ext xmlns:c16="http://schemas.microsoft.com/office/drawing/2014/chart" uri="{C3380CC4-5D6E-409C-BE32-E72D297353CC}">
              <c16:uniqueId val="{00000003-9F81-4A2B-9B91-13B1EDD4DBF4}"/>
            </c:ext>
          </c:extLst>
        </c:ser>
        <c:ser>
          <c:idx val="4"/>
          <c:order val="4"/>
          <c:tx>
            <c:strRef>
              <c:f>Hoja5!$F$3:$F$4</c:f>
              <c:strCache>
                <c:ptCount val="1"/>
                <c:pt idx="0">
                  <c:v>Trichoptera</c:v>
                </c:pt>
              </c:strCache>
            </c:strRef>
          </c:tx>
          <c:spPr>
            <a:solidFill>
              <a:schemeClr val="accent5"/>
            </a:solidFill>
            <a:ln>
              <a:noFill/>
            </a:ln>
            <a:effectLst/>
          </c:spPr>
          <c:invertIfNegative val="0"/>
          <c:cat>
            <c:strRef>
              <c:f>Hoja5!$A$5:$A$7</c:f>
              <c:strCache>
                <c:ptCount val="2"/>
                <c:pt idx="0">
                  <c:v>Conservada</c:v>
                </c:pt>
                <c:pt idx="1">
                  <c:v>No Conservada</c:v>
                </c:pt>
              </c:strCache>
            </c:strRef>
          </c:cat>
          <c:val>
            <c:numRef>
              <c:f>Hoja5!$F$5:$F$7</c:f>
              <c:numCache>
                <c:formatCode>General</c:formatCode>
                <c:ptCount val="2"/>
                <c:pt idx="0">
                  <c:v>551</c:v>
                </c:pt>
                <c:pt idx="1">
                  <c:v>904</c:v>
                </c:pt>
              </c:numCache>
            </c:numRef>
          </c:val>
          <c:extLst xmlns:c16r2="http://schemas.microsoft.com/office/drawing/2015/06/chart">
            <c:ext xmlns:c16="http://schemas.microsoft.com/office/drawing/2014/chart" uri="{C3380CC4-5D6E-409C-BE32-E72D297353CC}">
              <c16:uniqueId val="{00000004-9F81-4A2B-9B91-13B1EDD4DBF4}"/>
            </c:ext>
          </c:extLst>
        </c:ser>
        <c:dLbls>
          <c:showLegendKey val="0"/>
          <c:showVal val="0"/>
          <c:showCatName val="0"/>
          <c:showSerName val="0"/>
          <c:showPercent val="0"/>
          <c:showBubbleSize val="0"/>
        </c:dLbls>
        <c:gapWidth val="150"/>
        <c:overlap val="100"/>
        <c:axId val="58270848"/>
        <c:axId val="58272768"/>
      </c:barChart>
      <c:catAx>
        <c:axId val="58270848"/>
        <c:scaling>
          <c:orientation val="minMax"/>
        </c:scaling>
        <c:delete val="0"/>
        <c:axPos val="b"/>
        <c:title>
          <c:tx>
            <c:rich>
              <a:bodyPr rot="0" spcFirstLastPara="1" vertOverflow="ellipsis" vert="horz" wrap="square" anchor="ctr" anchorCtr="1"/>
              <a:lstStyle/>
              <a:p>
                <a:pPr>
                  <a:defRPr sz="9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s-EC" sz="900" cap="none">
                    <a:solidFill>
                      <a:sysClr val="windowText" lastClr="000000"/>
                    </a:solidFill>
                  </a:rPr>
                  <a:t>Estado de conservación</a:t>
                </a:r>
              </a:p>
            </c:rich>
          </c:tx>
          <c:layout>
            <c:manualLayout>
              <c:xMode val="edge"/>
              <c:yMode val="edge"/>
              <c:x val="0.25779986518078685"/>
              <c:y val="0.9385428696412950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58272768"/>
        <c:crosses val="autoZero"/>
        <c:auto val="1"/>
        <c:lblAlgn val="ctr"/>
        <c:lblOffset val="100"/>
        <c:noMultiLvlLbl val="0"/>
      </c:catAx>
      <c:valAx>
        <c:axId val="582727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s-EC" sz="900" cap="none">
                    <a:solidFill>
                      <a:sysClr val="windowText" lastClr="000000"/>
                    </a:solidFill>
                  </a:rPr>
                  <a:t>Número de individuos</a:t>
                </a:r>
              </a:p>
            </c:rich>
          </c:tx>
          <c:layout>
            <c:manualLayout>
              <c:xMode val="edge"/>
              <c:yMode val="edge"/>
              <c:x val="2.1857753844671528E-2"/>
              <c:y val="0.2419742207925848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5827084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s-EC"/>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Hoja1!$C$2</c:f>
              <c:strCache>
                <c:ptCount val="1"/>
                <c:pt idx="0">
                  <c:v>Abundancia</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Hoja1!$A$3:$B$6</c:f>
              <c:multiLvlStrCache>
                <c:ptCount val="4"/>
                <c:lvl>
                  <c:pt idx="0">
                    <c:v>Lluviosa</c:v>
                  </c:pt>
                  <c:pt idx="1">
                    <c:v>Menos lluviosa</c:v>
                  </c:pt>
                  <c:pt idx="2">
                    <c:v>Lluviosa</c:v>
                  </c:pt>
                  <c:pt idx="3">
                    <c:v>Menos lluviosa</c:v>
                  </c:pt>
                </c:lvl>
                <c:lvl>
                  <c:pt idx="0">
                    <c:v>Bosque</c:v>
                  </c:pt>
                  <c:pt idx="2">
                    <c:v>Pastizal</c:v>
                  </c:pt>
                </c:lvl>
              </c:multiLvlStrCache>
            </c:multiLvlStrRef>
          </c:cat>
          <c:val>
            <c:numRef>
              <c:f>Hoja1!$C$3:$C$6</c:f>
              <c:numCache>
                <c:formatCode>General</c:formatCode>
                <c:ptCount val="4"/>
                <c:pt idx="0">
                  <c:v>642</c:v>
                </c:pt>
                <c:pt idx="1">
                  <c:v>1514</c:v>
                </c:pt>
                <c:pt idx="2">
                  <c:v>727</c:v>
                </c:pt>
                <c:pt idx="3">
                  <c:v>2535</c:v>
                </c:pt>
              </c:numCache>
            </c:numRef>
          </c:val>
          <c:extLst xmlns:c16r2="http://schemas.microsoft.com/office/drawing/2015/06/chart">
            <c:ext xmlns:c16="http://schemas.microsoft.com/office/drawing/2014/chart" uri="{C3380CC4-5D6E-409C-BE32-E72D297353CC}">
              <c16:uniqueId val="{00000000-01E3-4A3B-9443-43B3A6877A9F}"/>
            </c:ext>
          </c:extLst>
        </c:ser>
        <c:ser>
          <c:idx val="1"/>
          <c:order val="1"/>
          <c:tx>
            <c:strRef>
              <c:f>Hoja1!$D$2</c:f>
              <c:strCache>
                <c:ptCount val="1"/>
                <c:pt idx="0">
                  <c:v>Riqueza (S)</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Hoja1!$A$3:$B$6</c:f>
              <c:multiLvlStrCache>
                <c:ptCount val="4"/>
                <c:lvl>
                  <c:pt idx="0">
                    <c:v>Lluviosa</c:v>
                  </c:pt>
                  <c:pt idx="1">
                    <c:v>Menos lluviosa</c:v>
                  </c:pt>
                  <c:pt idx="2">
                    <c:v>Lluviosa</c:v>
                  </c:pt>
                  <c:pt idx="3">
                    <c:v>Menos lluviosa</c:v>
                  </c:pt>
                </c:lvl>
                <c:lvl>
                  <c:pt idx="0">
                    <c:v>Bosque</c:v>
                  </c:pt>
                  <c:pt idx="2">
                    <c:v>Pastizal</c:v>
                  </c:pt>
                </c:lvl>
              </c:multiLvlStrCache>
            </c:multiLvlStrRef>
          </c:cat>
          <c:val>
            <c:numRef>
              <c:f>Hoja1!$D$3:$D$6</c:f>
              <c:numCache>
                <c:formatCode>General</c:formatCode>
                <c:ptCount val="4"/>
                <c:pt idx="0">
                  <c:v>20</c:v>
                </c:pt>
                <c:pt idx="1">
                  <c:v>22</c:v>
                </c:pt>
                <c:pt idx="2">
                  <c:v>21</c:v>
                </c:pt>
                <c:pt idx="3">
                  <c:v>28</c:v>
                </c:pt>
              </c:numCache>
            </c:numRef>
          </c:val>
          <c:extLst xmlns:c16r2="http://schemas.microsoft.com/office/drawing/2015/06/chart">
            <c:ext xmlns:c16="http://schemas.microsoft.com/office/drawing/2014/chart" uri="{C3380CC4-5D6E-409C-BE32-E72D297353CC}">
              <c16:uniqueId val="{00000001-01E3-4A3B-9443-43B3A6877A9F}"/>
            </c:ext>
          </c:extLst>
        </c:ser>
        <c:dLbls>
          <c:dLblPos val="outEnd"/>
          <c:showLegendKey val="0"/>
          <c:showVal val="1"/>
          <c:showCatName val="0"/>
          <c:showSerName val="0"/>
          <c:showPercent val="0"/>
          <c:showBubbleSize val="0"/>
        </c:dLbls>
        <c:gapWidth val="444"/>
        <c:overlap val="-90"/>
        <c:axId val="74204672"/>
        <c:axId val="74206208"/>
      </c:barChart>
      <c:catAx>
        <c:axId val="74204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74206208"/>
        <c:crosses val="autoZero"/>
        <c:auto val="1"/>
        <c:lblAlgn val="ctr"/>
        <c:lblOffset val="100"/>
        <c:noMultiLvlLbl val="0"/>
      </c:catAx>
      <c:valAx>
        <c:axId val="74206208"/>
        <c:scaling>
          <c:orientation val="minMax"/>
        </c:scaling>
        <c:delete val="1"/>
        <c:axPos val="l"/>
        <c:numFmt formatCode="General" sourceLinked="1"/>
        <c:majorTickMark val="none"/>
        <c:minorTickMark val="none"/>
        <c:tickLblPos val="nextTo"/>
        <c:crossAx val="7420467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7B5C1-94B6-48D2-A9ED-BBE2C7828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86</Pages>
  <Words>87973</Words>
  <Characters>483854</Characters>
  <Application>Microsoft Office Word</Application>
  <DocSecurity>0</DocSecurity>
  <Lines>4032</Lines>
  <Paragraphs>1141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 Esparza</dc:creator>
  <cp:lastModifiedBy>Usuario</cp:lastModifiedBy>
  <cp:revision>6</cp:revision>
  <cp:lastPrinted>2017-06-07T16:54:00Z</cp:lastPrinted>
  <dcterms:created xsi:type="dcterms:W3CDTF">2017-06-07T16:35:00Z</dcterms:created>
  <dcterms:modified xsi:type="dcterms:W3CDTF">2017-06-07T16:55:00Z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karinesparzag19@gmail.com@www.mendeley.com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http://www.zotero.org/styles/apa-6a-edicion-ciib-no-url</vt:lpwstr>
  </property>
  <property fmtid="{D5CDD505-2E9C-101B-9397-08002B2CF9AE}" pid="6" name="Mendeley Recent Style Name 0_1">
    <vt:lpwstr>APA 6a edicion CIIB no URL</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6th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