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210A" w:rsidRDefault="00D8210A" w:rsidP="00D8210A">
      <w:pPr>
        <w:rPr>
          <w:rFonts w:ascii="Times New Roman" w:eastAsia="Times New Roman" w:hAnsi="Times New Roman" w:cs="Times New Roman"/>
          <w:noProof/>
          <w:color w:val="000000"/>
          <w:w w:val="0"/>
          <w:sz w:val="0"/>
          <w:szCs w:val="0"/>
          <w:u w:color="000000"/>
          <w:bdr w:val="none" w:sz="0" w:space="0" w:color="000000"/>
          <w:shd w:val="clear" w:color="000000" w:fill="000000"/>
          <w:lang w:eastAsia="es-EC"/>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EC"/>
        </w:rPr>
        <w:t xml:space="preserve">                                                         </w:t>
      </w:r>
    </w:p>
    <w:p w:rsidR="00E34B6D" w:rsidRDefault="00E34B6D" w:rsidP="00E34B6D">
      <w:pPr>
        <w:ind w:left="2552"/>
        <w:jc w:val="center"/>
        <w:rPr>
          <w:rFonts w:ascii="Arial" w:hAnsi="Arial" w:cs="Arial"/>
          <w:b/>
        </w:rPr>
      </w:pPr>
      <w:r>
        <w:rPr>
          <w:rFonts w:ascii="Arial" w:hAnsi="Arial" w:cs="Arial"/>
          <w:b/>
          <w:noProof/>
          <w:lang w:val="es-EC" w:eastAsia="es-EC"/>
        </w:rPr>
        <w:drawing>
          <wp:anchor distT="0" distB="0" distL="114300" distR="114300" simplePos="0" relativeHeight="251784704" behindDoc="1" locked="0" layoutInCell="1" allowOverlap="1" wp14:anchorId="6BD43098" wp14:editId="46591E8B">
            <wp:simplePos x="0" y="0"/>
            <wp:positionH relativeFrom="column">
              <wp:posOffset>-1092835</wp:posOffset>
            </wp:positionH>
            <wp:positionV relativeFrom="paragraph">
              <wp:posOffset>-452580</wp:posOffset>
            </wp:positionV>
            <wp:extent cx="6736080" cy="9601200"/>
            <wp:effectExtent l="0" t="0" r="7620" b="0"/>
            <wp:wrapNone/>
            <wp:docPr id="47" name="Imagen 41" descr="Descripción: C:\Documents and Settings\All Users\Documentos\Cartul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Descripción: C:\Documents and Settings\All Users\Documentos\Cartula.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36080" cy="96012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rPr>
        <w:t xml:space="preserve">                                               </w:t>
      </w:r>
    </w:p>
    <w:p w:rsidR="00E34B6D" w:rsidRPr="0046077A" w:rsidRDefault="00E34B6D" w:rsidP="00E34B6D">
      <w:pPr>
        <w:ind w:left="2410" w:right="-286"/>
        <w:jc w:val="center"/>
        <w:rPr>
          <w:rFonts w:ascii="BritannicTBol" w:hAnsi="BritannicTBol" w:cs="Arial"/>
          <w:sz w:val="44"/>
          <w:szCs w:val="80"/>
        </w:rPr>
      </w:pPr>
      <w:r w:rsidRPr="0046077A">
        <w:rPr>
          <w:rFonts w:ascii="BritannicTBol" w:hAnsi="BritannicTBol" w:cs="Arial"/>
          <w:sz w:val="44"/>
          <w:szCs w:val="80"/>
        </w:rPr>
        <w:t>UNIVERSIDAD NACIONAL DE LOJA</w:t>
      </w:r>
    </w:p>
    <w:p w:rsidR="00E34B6D" w:rsidRPr="0046077A" w:rsidRDefault="00E34B6D" w:rsidP="00E34B6D">
      <w:pPr>
        <w:ind w:left="2977"/>
        <w:jc w:val="center"/>
        <w:rPr>
          <w:rFonts w:cstheme="minorHAnsi"/>
          <w:b/>
          <w:sz w:val="36"/>
          <w:szCs w:val="28"/>
        </w:rPr>
      </w:pPr>
      <w:r w:rsidRPr="0046077A">
        <w:rPr>
          <w:rFonts w:ascii="Vivaldi" w:hAnsi="Vivaldi" w:cstheme="minorHAnsi"/>
          <w:b/>
          <w:sz w:val="44"/>
          <w:szCs w:val="28"/>
        </w:rPr>
        <w:t>Área de la Salud Humana</w:t>
      </w:r>
      <w:r w:rsidRPr="0046077A">
        <w:rPr>
          <w:rFonts w:cstheme="minorHAnsi"/>
          <w:b/>
          <w:sz w:val="36"/>
          <w:szCs w:val="28"/>
        </w:rPr>
        <w:t xml:space="preserve">                                          </w:t>
      </w:r>
    </w:p>
    <w:p w:rsidR="00E34B6D" w:rsidRPr="0046077A" w:rsidRDefault="00E34B6D" w:rsidP="00E34B6D">
      <w:pPr>
        <w:spacing w:after="0"/>
        <w:ind w:left="2124" w:right="-144" w:firstLine="708"/>
        <w:jc w:val="center"/>
        <w:rPr>
          <w:rFonts w:ascii="Cooper Black" w:hAnsi="Cooper Black" w:cs="Cooper Black"/>
          <w:b/>
          <w:color w:val="2A5446"/>
          <w:sz w:val="32"/>
          <w:szCs w:val="28"/>
        </w:rPr>
      </w:pPr>
      <w:r w:rsidRPr="0046077A">
        <w:rPr>
          <w:rFonts w:ascii="Cooper Black" w:hAnsi="Cooper Black" w:cs="Cooper Black"/>
          <w:b/>
          <w:color w:val="2A5446"/>
          <w:sz w:val="32"/>
          <w:szCs w:val="28"/>
        </w:rPr>
        <w:t>ODONTOLOGIA</w:t>
      </w:r>
    </w:p>
    <w:p w:rsidR="00E34B6D" w:rsidRDefault="00E34B6D" w:rsidP="00E34B6D">
      <w:pPr>
        <w:spacing w:after="0" w:line="240" w:lineRule="auto"/>
        <w:ind w:left="2552"/>
        <w:jc w:val="center"/>
        <w:rPr>
          <w:rFonts w:cstheme="minorHAnsi"/>
          <w:sz w:val="28"/>
          <w:szCs w:val="28"/>
        </w:rPr>
      </w:pPr>
    </w:p>
    <w:p w:rsidR="00E34B6D" w:rsidRDefault="00E34B6D" w:rsidP="00E34B6D">
      <w:pPr>
        <w:spacing w:after="0" w:line="240" w:lineRule="auto"/>
        <w:ind w:left="2552"/>
        <w:jc w:val="center"/>
        <w:rPr>
          <w:rFonts w:cstheme="minorHAnsi"/>
          <w:sz w:val="28"/>
          <w:szCs w:val="28"/>
        </w:rPr>
      </w:pPr>
      <w:r w:rsidRPr="00945567">
        <w:rPr>
          <w:rFonts w:ascii="Arial" w:hAnsi="Arial" w:cs="Arial"/>
          <w:b/>
          <w:bCs/>
          <w:noProof/>
          <w:sz w:val="24"/>
          <w:szCs w:val="24"/>
          <w:lang w:val="es-EC" w:eastAsia="es-EC"/>
        </w:rPr>
        <mc:AlternateContent>
          <mc:Choice Requires="wps">
            <w:drawing>
              <wp:anchor distT="0" distB="0" distL="114300" distR="114300" simplePos="0" relativeHeight="251783680" behindDoc="0" locked="0" layoutInCell="1" allowOverlap="1" wp14:anchorId="63F5A6EA" wp14:editId="621158D7">
                <wp:simplePos x="0" y="0"/>
                <wp:positionH relativeFrom="margin">
                  <wp:posOffset>2839085</wp:posOffset>
                </wp:positionH>
                <wp:positionV relativeFrom="paragraph">
                  <wp:posOffset>78105</wp:posOffset>
                </wp:positionV>
                <wp:extent cx="1036320" cy="481965"/>
                <wp:effectExtent l="0" t="0" r="0" b="0"/>
                <wp:wrapNone/>
                <wp:docPr id="294"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6320" cy="481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34B6D" w:rsidRPr="0046077A" w:rsidRDefault="00E34B6D" w:rsidP="00E34B6D">
                            <w:pPr>
                              <w:rPr>
                                <w:rFonts w:ascii="Broadway" w:hAnsi="Broadway" w:cs="Arial"/>
                                <w:b/>
                                <w:sz w:val="44"/>
                                <w:szCs w:val="56"/>
                              </w:rPr>
                            </w:pPr>
                            <w:r w:rsidRPr="0046077A">
                              <w:rPr>
                                <w:rFonts w:ascii="Broadway" w:hAnsi="Broadway" w:cs="Arial"/>
                                <w:sz w:val="44"/>
                                <w:szCs w:val="56"/>
                              </w:rPr>
                              <w:t>TESIS</w:t>
                            </w: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Pr="00E40A61" w:rsidRDefault="00E34B6D" w:rsidP="00E34B6D">
                            <w:pPr>
                              <w:jc w:val="center"/>
                              <w:rPr>
                                <w:b/>
                                <w:sz w:val="36"/>
                                <w:szCs w:val="36"/>
                              </w:rPr>
                            </w:pPr>
                            <w:r>
                              <w:rPr>
                                <w:rFonts w:ascii="Broadway" w:hAnsi="Broadway" w:cs="Arial"/>
                                <w:b/>
                                <w:sz w:val="36"/>
                                <w:szCs w:val="36"/>
                              </w:rPr>
                              <w:t>HABILITACION INTEGRAL.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5A6EA" id="Rectángulo 45" o:spid="_x0000_s1026" style="position:absolute;left:0;text-align:left;margin-left:223.55pt;margin-top:6.15pt;width:81.6pt;height:37.9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" filled="f" stroked="f">
                <v:textbox>
                  <w:txbxContent>
                    <w:p w:rsidR="00E34B6D" w:rsidRPr="0046077A" w:rsidRDefault="00E34B6D" w:rsidP="00E34B6D">
                      <w:pPr>
                        <w:rPr>
                          <w:rFonts w:ascii="Broadway" w:hAnsi="Broadway" w:cs="Arial"/>
                          <w:b/>
                          <w:sz w:val="44"/>
                          <w:szCs w:val="56"/>
                        </w:rPr>
                      </w:pPr>
                      <w:r w:rsidRPr="0046077A">
                        <w:rPr>
                          <w:rFonts w:ascii="Broadway" w:hAnsi="Broadway" w:cs="Arial"/>
                          <w:sz w:val="44"/>
                          <w:szCs w:val="56"/>
                        </w:rPr>
                        <w:t>TESIS</w:t>
                      </w: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Default="00E34B6D" w:rsidP="00E34B6D">
                      <w:pPr>
                        <w:jc w:val="center"/>
                        <w:rPr>
                          <w:rFonts w:ascii="Broadway" w:hAnsi="Broadway" w:cs="Arial"/>
                          <w:b/>
                          <w:sz w:val="36"/>
                          <w:szCs w:val="36"/>
                        </w:rPr>
                      </w:pPr>
                    </w:p>
                    <w:p w:rsidR="00E34B6D" w:rsidRPr="00E40A61" w:rsidRDefault="00E34B6D" w:rsidP="00E34B6D">
                      <w:pPr>
                        <w:jc w:val="center"/>
                        <w:rPr>
                          <w:b/>
                          <w:sz w:val="36"/>
                          <w:szCs w:val="36"/>
                        </w:rPr>
                      </w:pPr>
                      <w:r>
                        <w:rPr>
                          <w:rFonts w:ascii="Broadway" w:hAnsi="Broadway" w:cs="Arial"/>
                          <w:b/>
                          <w:sz w:val="36"/>
                          <w:szCs w:val="36"/>
                        </w:rPr>
                        <w:t>HABILITACION INTEGRAL.</w:t>
                      </w:r>
                    </w:p>
                  </w:txbxContent>
                </v:textbox>
                <w10:wrap anchorx="margin"/>
              </v:rect>
            </w:pict>
          </mc:Fallback>
        </mc:AlternateContent>
      </w:r>
    </w:p>
    <w:p w:rsidR="00E34B6D" w:rsidRDefault="00E34B6D" w:rsidP="00E34B6D">
      <w:pPr>
        <w:spacing w:after="0" w:line="360" w:lineRule="auto"/>
        <w:ind w:left="2268"/>
        <w:jc w:val="both"/>
        <w:rPr>
          <w:rFonts w:ascii="Arial" w:hAnsi="Arial" w:cs="Arial"/>
          <w:b/>
          <w:sz w:val="28"/>
          <w:szCs w:val="28"/>
        </w:rPr>
      </w:pPr>
    </w:p>
    <w:p w:rsidR="00E34B6D" w:rsidRDefault="00E34B6D" w:rsidP="00E34B6D">
      <w:pPr>
        <w:spacing w:after="0" w:line="360" w:lineRule="auto"/>
        <w:ind w:left="2268"/>
        <w:jc w:val="both"/>
        <w:rPr>
          <w:rFonts w:ascii="Arial" w:hAnsi="Arial" w:cs="Arial"/>
          <w:b/>
          <w:sz w:val="28"/>
          <w:szCs w:val="28"/>
        </w:rPr>
      </w:pPr>
    </w:p>
    <w:p w:rsidR="00E34B6D" w:rsidRPr="00211D3E" w:rsidRDefault="00E34B6D" w:rsidP="00E34B6D">
      <w:pPr>
        <w:spacing w:after="0"/>
        <w:ind w:left="2124"/>
        <w:jc w:val="both"/>
        <w:rPr>
          <w:rFonts w:cstheme="minorHAnsi"/>
          <w:sz w:val="28"/>
          <w:szCs w:val="28"/>
        </w:rPr>
      </w:pPr>
      <w:r>
        <w:rPr>
          <w:rFonts w:cstheme="minorHAnsi"/>
          <w:sz w:val="28"/>
          <w:szCs w:val="28"/>
        </w:rPr>
        <w:t>“</w:t>
      </w:r>
      <w:r w:rsidRPr="00284932">
        <w:rPr>
          <w:rFonts w:cstheme="minorHAnsi"/>
          <w:sz w:val="28"/>
          <w:szCs w:val="28"/>
        </w:rPr>
        <w:t>DIAGNÓSTICO DE SALUD BUCODENTAL Y FACTORES DE RIESGO EN EL CENTRO EDUCATIVO SECUNDARIO COLEGIO DE BACHILLERATO “DR. BALTAZAR AGUIRRE” DE LA PARROQUIA QUINARA DEL CANTÓN LOJA AÑ</w:t>
      </w:r>
      <w:r>
        <w:rPr>
          <w:rFonts w:cstheme="minorHAnsi"/>
          <w:sz w:val="28"/>
          <w:szCs w:val="28"/>
        </w:rPr>
        <w:t>O 2013“</w:t>
      </w:r>
    </w:p>
    <w:p w:rsidR="00E34B6D" w:rsidRDefault="00E34B6D" w:rsidP="00E34B6D">
      <w:pPr>
        <w:spacing w:after="0" w:line="240" w:lineRule="auto"/>
        <w:ind w:left="2552"/>
        <w:jc w:val="center"/>
        <w:rPr>
          <w:rFonts w:cstheme="minorHAnsi"/>
          <w:sz w:val="28"/>
          <w:szCs w:val="28"/>
        </w:rPr>
      </w:pPr>
      <w:r>
        <w:rPr>
          <w:rFonts w:ascii="Arial" w:hAnsi="Arial" w:cs="Arial"/>
          <w:b/>
          <w:bCs/>
          <w:noProof/>
          <w:sz w:val="24"/>
          <w:szCs w:val="24"/>
          <w:lang w:val="es-EC" w:eastAsia="es-EC"/>
        </w:rPr>
        <mc:AlternateContent>
          <mc:Choice Requires="wps">
            <w:drawing>
              <wp:anchor distT="0" distB="0" distL="114300" distR="114300" simplePos="0" relativeHeight="251785728" behindDoc="0" locked="0" layoutInCell="1" allowOverlap="1" wp14:anchorId="4E8A1748" wp14:editId="22AC0391">
                <wp:simplePos x="0" y="0"/>
                <wp:positionH relativeFrom="column">
                  <wp:posOffset>3271148</wp:posOffset>
                </wp:positionH>
                <wp:positionV relativeFrom="paragraph">
                  <wp:posOffset>167333</wp:posOffset>
                </wp:positionV>
                <wp:extent cx="2171700" cy="819807"/>
                <wp:effectExtent l="0" t="0" r="19050" b="18415"/>
                <wp:wrapNone/>
                <wp:docPr id="10" name="34 Rectángulo redondeado"/>
                <wp:cNvGraphicFramePr/>
                <a:graphic xmlns:a="http://schemas.openxmlformats.org/drawingml/2006/main">
                  <a:graphicData uri="http://schemas.microsoft.com/office/word/2010/wordprocessingShape">
                    <wps:wsp>
                      <wps:cNvSpPr/>
                      <wps:spPr>
                        <a:xfrm>
                          <a:off x="0" y="0"/>
                          <a:ext cx="2171700" cy="819807"/>
                        </a:xfrm>
                        <a:prstGeom prst="roundRect">
                          <a:avLst/>
                        </a:prstGeom>
                        <a:noFill/>
                      </wps:spPr>
                      <wps:style>
                        <a:lnRef idx="2">
                          <a:schemeClr val="accent2"/>
                        </a:lnRef>
                        <a:fillRef idx="1">
                          <a:schemeClr val="lt1"/>
                        </a:fillRef>
                        <a:effectRef idx="0">
                          <a:schemeClr val="accent2"/>
                        </a:effectRef>
                        <a:fontRef idx="minor">
                          <a:schemeClr val="dk1"/>
                        </a:fontRef>
                      </wps:style>
                      <wps:txbx>
                        <w:txbxContent>
                          <w:p w:rsidR="00E34B6D" w:rsidRPr="00A65AEA" w:rsidRDefault="00E34B6D" w:rsidP="00E34B6D">
                            <w:pPr>
                              <w:jc w:val="both"/>
                              <w:rPr>
                                <w:rFonts w:ascii="Lucida Calligraphy" w:hAnsi="Lucida Calligraphy" w:cs="Britannic Bold"/>
                                <w:color w:val="24211D"/>
                                <w:sz w:val="24"/>
                                <w:szCs w:val="24"/>
                              </w:rPr>
                            </w:pPr>
                            <w:r w:rsidRPr="00A65AEA">
                              <w:rPr>
                                <w:rFonts w:ascii="Lucida Calligraphy" w:hAnsi="Lucida Calligraphy" w:cs="Britannic Bold"/>
                                <w:color w:val="24211D"/>
                                <w:sz w:val="24"/>
                                <w:szCs w:val="24"/>
                              </w:rPr>
                              <w:t>Tesis previ</w:t>
                            </w:r>
                            <w:r>
                              <w:rPr>
                                <w:rFonts w:ascii="Lucida Calligraphy" w:hAnsi="Lucida Calligraphy" w:cs="Britannic Bold"/>
                                <w:color w:val="24211D"/>
                                <w:sz w:val="24"/>
                                <w:szCs w:val="24"/>
                              </w:rPr>
                              <w:t>a a la obtención del título de O</w:t>
                            </w:r>
                            <w:r w:rsidRPr="00A65AEA">
                              <w:rPr>
                                <w:rFonts w:ascii="Lucida Calligraphy" w:hAnsi="Lucida Calligraphy" w:cs="Britannic Bold"/>
                                <w:color w:val="24211D"/>
                                <w:sz w:val="24"/>
                                <w:szCs w:val="24"/>
                              </w:rPr>
                              <w:t>dontóloga</w:t>
                            </w:r>
                            <w:r>
                              <w:rPr>
                                <w:rFonts w:ascii="Lucida Calligraphy" w:hAnsi="Lucida Calligraphy" w:cs="Britannic Bold"/>
                                <w:color w:val="24211D"/>
                                <w:sz w:val="24"/>
                                <w:szCs w:val="24"/>
                              </w:rPr>
                              <w:t>.</w:t>
                            </w:r>
                          </w:p>
                          <w:p w:rsidR="00E34B6D" w:rsidRDefault="00E34B6D" w:rsidP="00E34B6D">
                            <w:pPr>
                              <w:jc w:val="both"/>
                            </w:pPr>
                            <w:r>
                              <w:t xml:space="preserve">TESIS DE GRADO PREVIO A LA OBTENCIÓN DEL TÍTULO DE ODONTOLOGA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8A1748" id="34 Rectángulo redondeado" o:spid="_x0000_s1027" style="position:absolute;left:0;text-align:left;margin-left:257.55pt;margin-top:13.2pt;width:171pt;height:64.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" filled="f" strokecolor="#c0504d [3205]" strokeweight="2pt">
                <v:textbox>
                  <w:txbxContent>
                    <w:p w:rsidR="00E34B6D" w:rsidRPr="00A65AEA" w:rsidRDefault="00E34B6D" w:rsidP="00E34B6D">
                      <w:pPr>
                        <w:jc w:val="both"/>
                        <w:rPr>
                          <w:rFonts w:ascii="Lucida Calligraphy" w:hAnsi="Lucida Calligraphy" w:cs="Britannic Bold"/>
                          <w:color w:val="24211D"/>
                          <w:sz w:val="24"/>
                          <w:szCs w:val="24"/>
                        </w:rPr>
                      </w:pPr>
                      <w:r w:rsidRPr="00A65AEA">
                        <w:rPr>
                          <w:rFonts w:ascii="Lucida Calligraphy" w:hAnsi="Lucida Calligraphy" w:cs="Britannic Bold"/>
                          <w:color w:val="24211D"/>
                          <w:sz w:val="24"/>
                          <w:szCs w:val="24"/>
                        </w:rPr>
                        <w:t>Tesis previ</w:t>
                      </w:r>
                      <w:r>
                        <w:rPr>
                          <w:rFonts w:ascii="Lucida Calligraphy" w:hAnsi="Lucida Calligraphy" w:cs="Britannic Bold"/>
                          <w:color w:val="24211D"/>
                          <w:sz w:val="24"/>
                          <w:szCs w:val="24"/>
                        </w:rPr>
                        <w:t>a a la obtención del título de O</w:t>
                      </w:r>
                      <w:r w:rsidRPr="00A65AEA">
                        <w:rPr>
                          <w:rFonts w:ascii="Lucida Calligraphy" w:hAnsi="Lucida Calligraphy" w:cs="Britannic Bold"/>
                          <w:color w:val="24211D"/>
                          <w:sz w:val="24"/>
                          <w:szCs w:val="24"/>
                        </w:rPr>
                        <w:t>dontóloga</w:t>
                      </w:r>
                      <w:r>
                        <w:rPr>
                          <w:rFonts w:ascii="Lucida Calligraphy" w:hAnsi="Lucida Calligraphy" w:cs="Britannic Bold"/>
                          <w:color w:val="24211D"/>
                          <w:sz w:val="24"/>
                          <w:szCs w:val="24"/>
                        </w:rPr>
                        <w:t>.</w:t>
                      </w:r>
                    </w:p>
                    <w:p w:rsidR="00E34B6D" w:rsidRDefault="00E34B6D" w:rsidP="00E34B6D">
                      <w:pPr>
                        <w:jc w:val="both"/>
                      </w:pPr>
                      <w:r>
                        <w:t xml:space="preserve">TESIS DE GRADO PREVIO A LA OBTENCIÓN DEL TÍTULO DE ODONTOLOGA </w:t>
                      </w:r>
                    </w:p>
                  </w:txbxContent>
                </v:textbox>
              </v:roundrect>
            </w:pict>
          </mc:Fallback>
        </mc:AlternateContent>
      </w:r>
    </w:p>
    <w:p w:rsidR="00E34B6D" w:rsidRDefault="00E34B6D" w:rsidP="00E34B6D">
      <w:pPr>
        <w:spacing w:after="0" w:line="240" w:lineRule="auto"/>
        <w:ind w:left="2552"/>
        <w:jc w:val="center"/>
        <w:rPr>
          <w:rFonts w:cstheme="minorHAnsi"/>
          <w:sz w:val="28"/>
          <w:szCs w:val="28"/>
        </w:rPr>
      </w:pPr>
    </w:p>
    <w:p w:rsidR="00E34B6D" w:rsidRPr="00706630" w:rsidRDefault="00E34B6D" w:rsidP="00E34B6D">
      <w:pPr>
        <w:spacing w:after="0"/>
        <w:ind w:left="2552"/>
        <w:jc w:val="center"/>
        <w:rPr>
          <w:rFonts w:cstheme="minorHAnsi"/>
          <w:b/>
          <w:sz w:val="10"/>
          <w:szCs w:val="28"/>
        </w:rPr>
      </w:pPr>
    </w:p>
    <w:p w:rsidR="00E34B6D" w:rsidRDefault="00E34B6D" w:rsidP="00E34B6D">
      <w:pPr>
        <w:spacing w:after="0"/>
        <w:ind w:left="2552"/>
        <w:jc w:val="both"/>
        <w:rPr>
          <w:rFonts w:cstheme="minorHAnsi"/>
          <w:b/>
          <w:sz w:val="32"/>
          <w:szCs w:val="28"/>
        </w:rPr>
      </w:pPr>
    </w:p>
    <w:p w:rsidR="00E34B6D" w:rsidRDefault="00E34B6D" w:rsidP="00E34B6D">
      <w:pPr>
        <w:spacing w:after="0"/>
        <w:ind w:left="2410"/>
        <w:jc w:val="both"/>
        <w:rPr>
          <w:rFonts w:cstheme="minorHAnsi"/>
          <w:b/>
          <w:sz w:val="32"/>
          <w:szCs w:val="28"/>
        </w:rPr>
      </w:pPr>
    </w:p>
    <w:p w:rsidR="00E34B6D" w:rsidRPr="00BA7869" w:rsidRDefault="00E34B6D" w:rsidP="00E34B6D">
      <w:pPr>
        <w:spacing w:after="0"/>
        <w:ind w:left="2410"/>
        <w:jc w:val="both"/>
        <w:rPr>
          <w:rFonts w:cstheme="minorHAnsi"/>
          <w:b/>
          <w:sz w:val="32"/>
          <w:szCs w:val="28"/>
        </w:rPr>
      </w:pPr>
      <w:r>
        <w:rPr>
          <w:rFonts w:cstheme="minorHAnsi"/>
          <w:b/>
          <w:sz w:val="32"/>
          <w:szCs w:val="28"/>
        </w:rPr>
        <w:t>AUTORA:</w:t>
      </w:r>
    </w:p>
    <w:p w:rsidR="00E34B6D" w:rsidRPr="00211D3E" w:rsidRDefault="00E34B6D" w:rsidP="00E34B6D">
      <w:pPr>
        <w:spacing w:after="0"/>
        <w:rPr>
          <w:rFonts w:ascii="Snap ITC" w:hAnsi="Snap ITC" w:cs="Arial"/>
          <w:sz w:val="24"/>
          <w:szCs w:val="24"/>
        </w:rPr>
      </w:pPr>
    </w:p>
    <w:p w:rsidR="00E34B6D" w:rsidRDefault="00E34B6D" w:rsidP="00E34B6D">
      <w:pPr>
        <w:spacing w:after="0" w:line="240" w:lineRule="auto"/>
        <w:jc w:val="center"/>
        <w:rPr>
          <w:rFonts w:ascii="Arial" w:hAnsi="Arial" w:cs="Arial"/>
          <w:sz w:val="24"/>
          <w:szCs w:val="28"/>
        </w:rPr>
      </w:pPr>
      <w:r>
        <w:rPr>
          <w:rFonts w:cstheme="minorHAnsi"/>
          <w:sz w:val="28"/>
          <w:szCs w:val="24"/>
        </w:rPr>
        <w:t xml:space="preserve">                                   </w:t>
      </w:r>
      <w:r w:rsidRPr="00010B05">
        <w:rPr>
          <w:rFonts w:cstheme="minorHAnsi"/>
          <w:sz w:val="28"/>
          <w:szCs w:val="24"/>
        </w:rPr>
        <w:t>SANDRA</w:t>
      </w:r>
      <w:r>
        <w:rPr>
          <w:rFonts w:cstheme="minorHAnsi"/>
          <w:sz w:val="28"/>
          <w:szCs w:val="24"/>
        </w:rPr>
        <w:t xml:space="preserve"> ELIZABETH</w:t>
      </w:r>
      <w:r w:rsidRPr="00010B05">
        <w:rPr>
          <w:rFonts w:cstheme="minorHAnsi"/>
          <w:sz w:val="28"/>
          <w:szCs w:val="24"/>
        </w:rPr>
        <w:t xml:space="preserve"> MASACHE OJEDA</w:t>
      </w:r>
      <w:r w:rsidRPr="00211D3E">
        <w:rPr>
          <w:rFonts w:cstheme="minorHAnsi"/>
          <w:sz w:val="24"/>
          <w:szCs w:val="24"/>
        </w:rPr>
        <w:t>.</w:t>
      </w:r>
    </w:p>
    <w:p w:rsidR="00E34B6D" w:rsidRDefault="00E34B6D" w:rsidP="00E34B6D">
      <w:pPr>
        <w:spacing w:after="0"/>
        <w:ind w:left="2410"/>
        <w:jc w:val="center"/>
        <w:rPr>
          <w:rFonts w:cstheme="minorHAnsi"/>
          <w:b/>
          <w:sz w:val="32"/>
          <w:szCs w:val="28"/>
        </w:rPr>
      </w:pPr>
    </w:p>
    <w:p w:rsidR="00E34B6D" w:rsidRDefault="00E34B6D" w:rsidP="00E34B6D">
      <w:pPr>
        <w:spacing w:after="0"/>
        <w:ind w:left="2410"/>
        <w:jc w:val="both"/>
        <w:rPr>
          <w:rFonts w:cstheme="minorHAnsi"/>
          <w:b/>
          <w:sz w:val="32"/>
          <w:szCs w:val="28"/>
        </w:rPr>
      </w:pPr>
      <w:r>
        <w:rPr>
          <w:rFonts w:cstheme="minorHAnsi"/>
          <w:b/>
          <w:sz w:val="32"/>
          <w:szCs w:val="28"/>
        </w:rPr>
        <w:t>DIRECTORA:</w:t>
      </w:r>
    </w:p>
    <w:p w:rsidR="00E34B6D" w:rsidRDefault="00E34B6D" w:rsidP="00E34B6D">
      <w:pPr>
        <w:spacing w:after="0" w:line="240" w:lineRule="auto"/>
        <w:ind w:left="2410" w:right="-427" w:firstLine="3"/>
        <w:jc w:val="center"/>
        <w:rPr>
          <w:rFonts w:ascii="Arial" w:hAnsi="Arial" w:cs="Arial"/>
          <w:sz w:val="24"/>
          <w:szCs w:val="28"/>
        </w:rPr>
      </w:pPr>
    </w:p>
    <w:p w:rsidR="00E34B6D" w:rsidRDefault="00E34B6D" w:rsidP="00E34B6D">
      <w:pPr>
        <w:spacing w:after="0"/>
        <w:jc w:val="center"/>
        <w:rPr>
          <w:rFonts w:cstheme="minorHAnsi"/>
          <w:sz w:val="32"/>
          <w:szCs w:val="24"/>
        </w:rPr>
      </w:pPr>
      <w:r>
        <w:rPr>
          <w:rFonts w:cstheme="minorHAnsi"/>
          <w:sz w:val="32"/>
          <w:szCs w:val="24"/>
        </w:rPr>
        <w:t xml:space="preserve">         </w:t>
      </w:r>
      <w:r w:rsidRPr="00010B05">
        <w:rPr>
          <w:rFonts w:cstheme="minorHAnsi"/>
          <w:sz w:val="32"/>
          <w:szCs w:val="24"/>
        </w:rPr>
        <w:t>DRA. L</w:t>
      </w:r>
      <w:r>
        <w:rPr>
          <w:rFonts w:cstheme="minorHAnsi"/>
          <w:sz w:val="32"/>
          <w:szCs w:val="24"/>
        </w:rPr>
        <w:t>IVIA PINEDA L.</w:t>
      </w:r>
    </w:p>
    <w:p w:rsidR="00E34B6D" w:rsidRPr="00010B05" w:rsidRDefault="00E34B6D" w:rsidP="00E34B6D">
      <w:pPr>
        <w:spacing w:after="0"/>
        <w:jc w:val="center"/>
        <w:rPr>
          <w:rFonts w:cstheme="minorHAnsi"/>
          <w:sz w:val="32"/>
          <w:szCs w:val="24"/>
        </w:rPr>
      </w:pPr>
    </w:p>
    <w:p w:rsidR="00E34B6D" w:rsidRDefault="00E34B6D" w:rsidP="00E34B6D">
      <w:pPr>
        <w:spacing w:after="0" w:line="240" w:lineRule="auto"/>
        <w:ind w:left="2410" w:right="-427" w:firstLine="3"/>
        <w:jc w:val="center"/>
        <w:rPr>
          <w:rFonts w:ascii="Arial" w:hAnsi="Arial" w:cs="Arial"/>
          <w:b/>
          <w:sz w:val="24"/>
          <w:szCs w:val="28"/>
        </w:rPr>
      </w:pPr>
    </w:p>
    <w:p w:rsidR="00E34B6D" w:rsidRPr="00706630" w:rsidRDefault="00E34B6D" w:rsidP="00E34B6D">
      <w:pPr>
        <w:spacing w:after="0" w:line="240" w:lineRule="auto"/>
        <w:ind w:left="2410" w:right="-427" w:firstLine="3"/>
        <w:jc w:val="center"/>
        <w:rPr>
          <w:rFonts w:ascii="Arial" w:hAnsi="Arial" w:cs="Arial"/>
          <w:b/>
          <w:sz w:val="24"/>
          <w:szCs w:val="28"/>
        </w:rPr>
      </w:pPr>
      <w:r w:rsidRPr="00706630">
        <w:rPr>
          <w:rFonts w:ascii="Arial" w:hAnsi="Arial" w:cs="Arial"/>
          <w:b/>
          <w:sz w:val="24"/>
          <w:szCs w:val="28"/>
        </w:rPr>
        <w:t>LOJA – ECUADOR</w:t>
      </w:r>
    </w:p>
    <w:p w:rsidR="00E34B6D" w:rsidRPr="00706630" w:rsidRDefault="00E34B6D" w:rsidP="00E34B6D">
      <w:pPr>
        <w:spacing w:after="0" w:line="240" w:lineRule="auto"/>
        <w:ind w:left="2410" w:right="-427" w:firstLine="3"/>
        <w:rPr>
          <w:rFonts w:ascii="Arial" w:hAnsi="Arial" w:cs="Arial"/>
          <w:sz w:val="24"/>
          <w:szCs w:val="28"/>
        </w:rPr>
      </w:pPr>
      <w:r>
        <w:rPr>
          <w:rFonts w:ascii="Arial" w:hAnsi="Arial" w:cs="Arial"/>
          <w:b/>
          <w:sz w:val="24"/>
          <w:szCs w:val="28"/>
        </w:rPr>
        <w:t xml:space="preserve">                                            </w:t>
      </w:r>
      <w:r w:rsidRPr="00706630">
        <w:rPr>
          <w:rFonts w:ascii="Arial" w:hAnsi="Arial" w:cs="Arial"/>
          <w:b/>
          <w:sz w:val="24"/>
          <w:szCs w:val="28"/>
        </w:rPr>
        <w:t>2013</w:t>
      </w:r>
    </w:p>
    <w:p w:rsidR="00E34B6D" w:rsidRPr="005A3DE8" w:rsidRDefault="00E34B6D" w:rsidP="00E34B6D"/>
    <w:p w:rsidR="00D8210A" w:rsidRDefault="00D8210A" w:rsidP="00D8210A">
      <w:r>
        <w:br w:type="page"/>
      </w:r>
    </w:p>
    <w:p w:rsidR="00D8210A" w:rsidRPr="00DF0994" w:rsidRDefault="003D7847" w:rsidP="00D8210A">
      <w:pPr>
        <w:rPr>
          <w:sz w:val="24"/>
          <w:szCs w:val="24"/>
        </w:rPr>
      </w:pPr>
      <w:bookmarkStart w:id="0" w:name="_GoBack"/>
      <w:r>
        <w:rPr>
          <w:noProof/>
          <w:lang w:val="es-EC" w:eastAsia="es-EC"/>
        </w:rPr>
        <w:lastRenderedPageBreak/>
        <w:drawing>
          <wp:inline distT="0" distB="0" distL="0" distR="0" wp14:anchorId="5540C48D" wp14:editId="3BBAAF10">
            <wp:extent cx="5399405" cy="6487160"/>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Effect>
                                <a14:brightnessContrast bright="20000" contrast="-20000"/>
                              </a14:imgEffect>
                            </a14:imgLayer>
                          </a14:imgProps>
                        </a:ext>
                      </a:extLst>
                    </a:blip>
                    <a:stretch>
                      <a:fillRect/>
                    </a:stretch>
                  </pic:blipFill>
                  <pic:spPr>
                    <a:xfrm>
                      <a:off x="0" y="0"/>
                      <a:ext cx="5399405" cy="6487160"/>
                    </a:xfrm>
                    <a:prstGeom prst="rect">
                      <a:avLst/>
                    </a:prstGeom>
                  </pic:spPr>
                </pic:pic>
              </a:graphicData>
            </a:graphic>
          </wp:inline>
        </w:drawing>
      </w:r>
      <w:bookmarkEnd w:id="0"/>
    </w:p>
    <w:p w:rsidR="00D8210A" w:rsidRPr="00DF0994" w:rsidRDefault="00D8210A" w:rsidP="00D8210A">
      <w:pPr>
        <w:rPr>
          <w:sz w:val="24"/>
          <w:szCs w:val="24"/>
        </w:rPr>
      </w:pPr>
    </w:p>
    <w:p w:rsidR="00D8210A" w:rsidRPr="00DF0994" w:rsidRDefault="00D8210A" w:rsidP="00D8210A">
      <w:pPr>
        <w:rPr>
          <w:sz w:val="24"/>
          <w:szCs w:val="24"/>
        </w:rPr>
      </w:pPr>
    </w:p>
    <w:p w:rsidR="00D8210A" w:rsidRDefault="00D8210A" w:rsidP="00D8210A"/>
    <w:p w:rsidR="00D8210A" w:rsidRDefault="00D8210A" w:rsidP="00D8210A"/>
    <w:p w:rsidR="00D8210A" w:rsidRDefault="00D8210A" w:rsidP="00D8210A"/>
    <w:p w:rsidR="00D8210A" w:rsidRDefault="00D8210A" w:rsidP="00D8210A"/>
    <w:p w:rsidR="00D8210A" w:rsidRDefault="003D7847" w:rsidP="00D8210A">
      <w:pPr>
        <w:pStyle w:val="Ttulo1"/>
        <w:jc w:val="center"/>
      </w:pPr>
      <w:bookmarkStart w:id="1" w:name="_Toc370752326"/>
      <w:r>
        <w:rPr>
          <w:noProof/>
          <w:lang w:val="es-EC" w:eastAsia="es-EC"/>
        </w:rPr>
        <w:lastRenderedPageBreak/>
        <w:drawing>
          <wp:inline distT="0" distB="0" distL="0" distR="0" wp14:anchorId="0CA5F91E" wp14:editId="549C2D07">
            <wp:extent cx="5399405" cy="5709920"/>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brightnessContrast contrast="-20000"/>
                              </a14:imgEffect>
                            </a14:imgLayer>
                          </a14:imgProps>
                        </a:ext>
                      </a:extLst>
                    </a:blip>
                    <a:stretch>
                      <a:fillRect/>
                    </a:stretch>
                  </pic:blipFill>
                  <pic:spPr>
                    <a:xfrm>
                      <a:off x="0" y="0"/>
                      <a:ext cx="5399405" cy="5709920"/>
                    </a:xfrm>
                    <a:prstGeom prst="rect">
                      <a:avLst/>
                    </a:prstGeom>
                  </pic:spPr>
                </pic:pic>
              </a:graphicData>
            </a:graphic>
          </wp:inline>
        </w:drawing>
      </w:r>
    </w:p>
    <w:p w:rsidR="00D8210A" w:rsidRPr="005B24F0" w:rsidRDefault="003D7847" w:rsidP="00D8210A">
      <w:pPr>
        <w:spacing w:line="360" w:lineRule="auto"/>
        <w:jc w:val="both"/>
        <w:rPr>
          <w:rFonts w:ascii="Arial" w:eastAsiaTheme="majorEastAsia" w:hAnsi="Arial" w:cs="Arial"/>
          <w:b/>
          <w:bCs/>
          <w:sz w:val="24"/>
          <w:szCs w:val="24"/>
        </w:rPr>
      </w:pPr>
      <w:r>
        <w:rPr>
          <w:noProof/>
          <w:lang w:val="es-EC" w:eastAsia="es-EC"/>
        </w:rPr>
        <w:lastRenderedPageBreak/>
        <w:drawing>
          <wp:inline distT="0" distB="0" distL="0" distR="0" wp14:anchorId="05D84FB3" wp14:editId="2CA5B858">
            <wp:extent cx="5399405" cy="78955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BEBA8EAE-BF5A-486C-A8C5-ECC9F3942E4B}">
                          <a14:imgProps xmlns:a14="http://schemas.microsoft.com/office/drawing/2010/main">
                            <a14:imgLayer r:embed="rId14">
                              <a14:imgEffect>
                                <a14:sharpenSoften amount="50000"/>
                              </a14:imgEffect>
                              <a14:imgEffect>
                                <a14:brightnessContrast contrast="-20000"/>
                              </a14:imgEffect>
                            </a14:imgLayer>
                          </a14:imgProps>
                        </a:ext>
                      </a:extLst>
                    </a:blip>
                    <a:stretch>
                      <a:fillRect/>
                    </a:stretch>
                  </pic:blipFill>
                  <pic:spPr>
                    <a:xfrm>
                      <a:off x="0" y="0"/>
                      <a:ext cx="5399405" cy="7895590"/>
                    </a:xfrm>
                    <a:prstGeom prst="rect">
                      <a:avLst/>
                    </a:prstGeom>
                  </pic:spPr>
                </pic:pic>
              </a:graphicData>
            </a:graphic>
          </wp:inline>
        </w:drawing>
      </w:r>
      <w:r w:rsidR="00D8210A" w:rsidRPr="005B24F0">
        <w:rPr>
          <w:rFonts w:ascii="Arial" w:hAnsi="Arial" w:cs="Arial"/>
          <w:sz w:val="24"/>
          <w:szCs w:val="24"/>
        </w:rPr>
        <w:br w:type="page"/>
      </w:r>
    </w:p>
    <w:p w:rsidR="00D8210A" w:rsidRPr="00E5476D" w:rsidRDefault="00D8210A" w:rsidP="00D8210A">
      <w:pPr>
        <w:pStyle w:val="Ttulo1"/>
        <w:jc w:val="center"/>
      </w:pPr>
      <w:bookmarkStart w:id="2" w:name="_Toc372534816"/>
      <w:r>
        <w:lastRenderedPageBreak/>
        <w:t>D</w:t>
      </w:r>
      <w:r w:rsidRPr="00E5476D">
        <w:t>EDICATORIA</w:t>
      </w:r>
      <w:bookmarkEnd w:id="1"/>
      <w:bookmarkEnd w:id="2"/>
    </w:p>
    <w:p w:rsidR="00D8210A" w:rsidRDefault="00D8210A" w:rsidP="00D8210A">
      <w:pPr>
        <w:widowControl w:val="0"/>
        <w:autoSpaceDE w:val="0"/>
        <w:autoSpaceDN w:val="0"/>
        <w:adjustRightInd w:val="0"/>
        <w:spacing w:before="120" w:after="120" w:line="360" w:lineRule="auto"/>
        <w:ind w:left="1134" w:right="800"/>
        <w:jc w:val="both"/>
        <w:rPr>
          <w:rFonts w:ascii="Arial" w:hAnsi="Arial" w:cs="Arial"/>
          <w:i/>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r w:rsidRPr="00DF0994">
        <w:rPr>
          <w:rFonts w:ascii="Arial" w:hAnsi="Arial" w:cs="Arial"/>
          <w:sz w:val="24"/>
          <w:szCs w:val="24"/>
        </w:rPr>
        <w:t>A Dios, que me ha dado la oportunidad de  continuar estudiando  y mejorar mis conocimientos.</w:t>
      </w:r>
    </w:p>
    <w:p w:rsidR="00D8210A" w:rsidRDefault="00D8210A" w:rsidP="00D8210A">
      <w:pPr>
        <w:widowControl w:val="0"/>
        <w:autoSpaceDE w:val="0"/>
        <w:autoSpaceDN w:val="0"/>
        <w:adjustRightInd w:val="0"/>
        <w:spacing w:before="120" w:after="120" w:line="360" w:lineRule="auto"/>
        <w:jc w:val="both"/>
        <w:rPr>
          <w:rFonts w:ascii="Arial" w:eastAsia="Times New Roman" w:hAnsi="Arial" w:cs="Arial"/>
          <w:sz w:val="24"/>
          <w:szCs w:val="24"/>
          <w:lang w:eastAsia="es-ES"/>
        </w:rPr>
      </w:pPr>
      <w:r w:rsidRPr="00DF0994">
        <w:rPr>
          <w:rFonts w:ascii="Arial" w:eastAsia="Times New Roman" w:hAnsi="Arial" w:cs="Arial"/>
          <w:sz w:val="24"/>
          <w:szCs w:val="24"/>
          <w:lang w:eastAsia="es-ES"/>
        </w:rPr>
        <w:t>Con todo mi c</w:t>
      </w:r>
      <w:r>
        <w:rPr>
          <w:rFonts w:ascii="Arial" w:eastAsia="Times New Roman" w:hAnsi="Arial" w:cs="Arial"/>
          <w:sz w:val="24"/>
          <w:szCs w:val="24"/>
          <w:lang w:eastAsia="es-ES"/>
        </w:rPr>
        <w:t>orazón, a  mis  padres ya que gracias a sus esfuerzos y su cariño me han ayudado a alcanzar este objetivo.</w:t>
      </w:r>
    </w:p>
    <w:p w:rsidR="00D8210A" w:rsidRDefault="00D8210A" w:rsidP="00D8210A">
      <w:pPr>
        <w:widowControl w:val="0"/>
        <w:autoSpaceDE w:val="0"/>
        <w:autoSpaceDN w:val="0"/>
        <w:adjustRightInd w:val="0"/>
        <w:spacing w:before="120" w:after="12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 xml:space="preserve">A mis hermanos ya que con su ejemplo me han inspirado para poder terminar mi carrera. </w:t>
      </w:r>
    </w:p>
    <w:p w:rsidR="00D8210A" w:rsidRDefault="00D8210A" w:rsidP="00D8210A">
      <w:pPr>
        <w:widowControl w:val="0"/>
        <w:autoSpaceDE w:val="0"/>
        <w:autoSpaceDN w:val="0"/>
        <w:adjustRightInd w:val="0"/>
        <w:spacing w:before="120" w:after="12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w:t>
      </w:r>
      <w:r w:rsidRPr="00DF0994">
        <w:rPr>
          <w:rFonts w:ascii="Arial" w:eastAsia="Times New Roman" w:hAnsi="Arial" w:cs="Arial"/>
          <w:sz w:val="24"/>
          <w:szCs w:val="24"/>
          <w:lang w:eastAsia="es-ES"/>
        </w:rPr>
        <w:t xml:space="preserve"> mi</w:t>
      </w:r>
      <w:r w:rsidRPr="00DF0994">
        <w:rPr>
          <w:rFonts w:ascii="Arial" w:hAnsi="Arial" w:cs="Arial"/>
          <w:sz w:val="24"/>
          <w:szCs w:val="24"/>
        </w:rPr>
        <w:t xml:space="preserve"> esposo</w:t>
      </w:r>
      <w:r>
        <w:rPr>
          <w:rFonts w:ascii="Arial" w:hAnsi="Arial" w:cs="Arial"/>
          <w:sz w:val="24"/>
          <w:szCs w:val="24"/>
        </w:rPr>
        <w:t xml:space="preserve"> que gracias por su apoyo y por su amor me ayudado a seguir adelante </w:t>
      </w:r>
      <w:r w:rsidRPr="00DF0994">
        <w:rPr>
          <w:rFonts w:ascii="Arial" w:hAnsi="Arial" w:cs="Arial"/>
          <w:sz w:val="24"/>
          <w:szCs w:val="24"/>
        </w:rPr>
        <w:t xml:space="preserve"> p</w:t>
      </w:r>
      <w:r w:rsidRPr="00DF0994">
        <w:rPr>
          <w:rFonts w:ascii="Arial" w:eastAsia="Times New Roman" w:hAnsi="Arial" w:cs="Arial"/>
          <w:sz w:val="24"/>
          <w:szCs w:val="24"/>
          <w:lang w:eastAsia="es-ES"/>
        </w:rPr>
        <w:t>ara alcanzar esta meta tan importante en mi vida.</w:t>
      </w:r>
    </w:p>
    <w:p w:rsidR="00D8210A" w:rsidRPr="00155ECC" w:rsidRDefault="00D8210A" w:rsidP="00D8210A">
      <w:pPr>
        <w:widowControl w:val="0"/>
        <w:autoSpaceDE w:val="0"/>
        <w:autoSpaceDN w:val="0"/>
        <w:adjustRightInd w:val="0"/>
        <w:spacing w:before="120" w:after="120" w:line="360" w:lineRule="auto"/>
        <w:jc w:val="both"/>
        <w:rPr>
          <w:rFonts w:ascii="Arial" w:eastAsia="Times New Roman" w:hAnsi="Arial" w:cs="Arial"/>
          <w:sz w:val="24"/>
          <w:szCs w:val="24"/>
          <w:lang w:eastAsia="es-ES"/>
        </w:rPr>
      </w:pPr>
      <w:r>
        <w:rPr>
          <w:rFonts w:ascii="Arial" w:eastAsia="Times New Roman" w:hAnsi="Arial" w:cs="Arial"/>
          <w:sz w:val="24"/>
          <w:szCs w:val="24"/>
          <w:lang w:eastAsia="es-ES"/>
        </w:rPr>
        <w:t>A mis hijos que con su ternura  me dan la fuerza para seguir adelante.</w:t>
      </w:r>
    </w:p>
    <w:p w:rsidR="00D8210A" w:rsidRPr="00DF0994" w:rsidRDefault="00D8210A" w:rsidP="00D8210A">
      <w:pPr>
        <w:widowControl w:val="0"/>
        <w:autoSpaceDE w:val="0"/>
        <w:autoSpaceDN w:val="0"/>
        <w:adjustRightInd w:val="0"/>
        <w:spacing w:before="120" w:after="120" w:line="360" w:lineRule="auto"/>
        <w:jc w:val="both"/>
        <w:rPr>
          <w:rFonts w:ascii="Arial" w:eastAsia="Calibri" w:hAnsi="Arial" w:cs="Arial"/>
          <w:sz w:val="24"/>
          <w:szCs w:val="24"/>
        </w:rPr>
      </w:pPr>
      <w:r>
        <w:rPr>
          <w:rFonts w:ascii="Arial" w:hAnsi="Arial" w:cs="Arial"/>
          <w:sz w:val="24"/>
          <w:szCs w:val="24"/>
        </w:rPr>
        <w:t>A mi directora</w:t>
      </w:r>
      <w:r w:rsidRPr="00DF0994">
        <w:rPr>
          <w:rFonts w:ascii="Arial" w:hAnsi="Arial" w:cs="Arial"/>
          <w:sz w:val="24"/>
          <w:szCs w:val="24"/>
        </w:rPr>
        <w:t xml:space="preserve"> quien me brindó su apoyo muy valioso y desinteresada orientación  y guía en la elaboración del presente trabajo de investigación. Y a todas las personas que de una u otra manera me apoyaron en la realización del mismo.</w:t>
      </w: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r w:rsidRPr="00DF0994">
        <w:rPr>
          <w:rFonts w:ascii="Arial" w:hAnsi="Arial" w:cs="Arial"/>
          <w:sz w:val="24"/>
          <w:szCs w:val="24"/>
        </w:rPr>
        <w:t>Es  por  esto, que este trabajo se lo dedico a ellos, pues en él va plasmado mi esfuerzo al culminar  con éxito uno de mis principales objetivos, al ser estos la fuente de mi inspiración.</w:t>
      </w: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tabs>
          <w:tab w:val="left" w:pos="8880"/>
        </w:tabs>
        <w:autoSpaceDE w:val="0"/>
        <w:autoSpaceDN w:val="0"/>
        <w:adjustRightInd w:val="0"/>
        <w:spacing w:before="120" w:after="120" w:line="360" w:lineRule="auto"/>
        <w:ind w:right="-51"/>
        <w:jc w:val="right"/>
        <w:rPr>
          <w:rFonts w:ascii="Arial" w:hAnsi="Arial" w:cs="Arial"/>
        </w:rPr>
      </w:pPr>
      <w:r>
        <w:rPr>
          <w:rFonts w:ascii="Arial" w:hAnsi="Arial" w:cs="Arial"/>
        </w:rPr>
        <w:t>Sandra Elizabeth Masache Ojeda</w:t>
      </w:r>
    </w:p>
    <w:p w:rsidR="00D8210A" w:rsidRDefault="00D8210A" w:rsidP="00D8210A">
      <w:pPr>
        <w:widowControl w:val="0"/>
        <w:tabs>
          <w:tab w:val="left" w:pos="7425"/>
        </w:tabs>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F2294C" w:rsidRDefault="00F2294C">
      <w:pPr>
        <w:spacing w:after="200" w:line="276" w:lineRule="auto"/>
        <w:rPr>
          <w:rFonts w:ascii="Arial" w:eastAsiaTheme="majorEastAsia" w:hAnsi="Arial" w:cstheme="majorBidi"/>
          <w:b/>
          <w:bCs/>
          <w:sz w:val="28"/>
          <w:szCs w:val="28"/>
        </w:rPr>
      </w:pPr>
      <w:bookmarkStart w:id="3" w:name="_Toc370752327"/>
      <w:r>
        <w:br w:type="page"/>
      </w:r>
    </w:p>
    <w:p w:rsidR="00D8210A" w:rsidRPr="00023B60" w:rsidRDefault="00D8210A" w:rsidP="00F2294C">
      <w:pPr>
        <w:pStyle w:val="Ttulo1"/>
        <w:jc w:val="center"/>
        <w:rPr>
          <w:rFonts w:cs="Arial"/>
          <w:sz w:val="24"/>
          <w:szCs w:val="24"/>
        </w:rPr>
      </w:pPr>
      <w:bookmarkStart w:id="4" w:name="_Toc372534817"/>
      <w:r w:rsidRPr="00E5476D">
        <w:lastRenderedPageBreak/>
        <w:t>AGRADECIMIENTO</w:t>
      </w:r>
      <w:bookmarkEnd w:id="3"/>
      <w:bookmarkEnd w:id="4"/>
    </w:p>
    <w:p w:rsidR="00D8210A" w:rsidRDefault="00D8210A" w:rsidP="00D8210A">
      <w:pPr>
        <w:widowControl w:val="0"/>
        <w:autoSpaceDE w:val="0"/>
        <w:autoSpaceDN w:val="0"/>
        <w:adjustRightInd w:val="0"/>
        <w:spacing w:before="120" w:after="120" w:line="360" w:lineRule="auto"/>
        <w:ind w:left="1134" w:right="800"/>
        <w:jc w:val="both"/>
        <w:rPr>
          <w:rFonts w:ascii="Arial" w:hAnsi="Arial" w:cs="Arial"/>
          <w:i/>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rPr>
      </w:pPr>
      <w:r>
        <w:rPr>
          <w:rFonts w:ascii="Arial" w:hAnsi="Arial" w:cs="Arial"/>
        </w:rPr>
        <w:t xml:space="preserve">A </w:t>
      </w:r>
      <w:r>
        <w:rPr>
          <w:rFonts w:ascii="Arial" w:hAnsi="Arial" w:cs="Arial"/>
          <w:b/>
        </w:rPr>
        <w:t>Dios y a la Virgen Santísima</w:t>
      </w:r>
      <w:r>
        <w:rPr>
          <w:rFonts w:ascii="Arial" w:hAnsi="Arial" w:cs="Arial"/>
        </w:rPr>
        <w:t>, por haberme permitido continuar con mis estudios.</w:t>
      </w:r>
    </w:p>
    <w:p w:rsidR="00D8210A" w:rsidRDefault="00D8210A" w:rsidP="00D8210A">
      <w:pPr>
        <w:widowControl w:val="0"/>
        <w:autoSpaceDE w:val="0"/>
        <w:autoSpaceDN w:val="0"/>
        <w:adjustRightInd w:val="0"/>
        <w:spacing w:before="120" w:after="120" w:line="360" w:lineRule="auto"/>
        <w:jc w:val="both"/>
        <w:rPr>
          <w:rFonts w:ascii="Arial" w:hAnsi="Arial" w:cs="Arial"/>
        </w:rPr>
      </w:pPr>
    </w:p>
    <w:p w:rsidR="00D8210A" w:rsidRDefault="00D8210A" w:rsidP="00D8210A">
      <w:pPr>
        <w:widowControl w:val="0"/>
        <w:autoSpaceDE w:val="0"/>
        <w:autoSpaceDN w:val="0"/>
        <w:adjustRightInd w:val="0"/>
        <w:spacing w:before="120" w:after="120" w:line="360" w:lineRule="auto"/>
        <w:jc w:val="both"/>
        <w:rPr>
          <w:rFonts w:ascii="Arial" w:hAnsi="Arial" w:cs="Arial"/>
        </w:rPr>
      </w:pPr>
      <w:r>
        <w:rPr>
          <w:rFonts w:ascii="Arial" w:hAnsi="Arial" w:cs="Arial"/>
        </w:rPr>
        <w:t xml:space="preserve">A la </w:t>
      </w:r>
      <w:r>
        <w:rPr>
          <w:rFonts w:ascii="Arial" w:hAnsi="Arial" w:cs="Arial"/>
          <w:b/>
        </w:rPr>
        <w:t>Universidad Nacional de Loja</w:t>
      </w:r>
      <w:r>
        <w:rPr>
          <w:rFonts w:ascii="Arial" w:hAnsi="Arial" w:cs="Arial"/>
        </w:rPr>
        <w:t>, que me da la oportunidad de  ser un profesional con lo cual poder contribuir a la colectividad y mejorar mis conocimientos en mi ámbito profesional, lo cual me sirve para el trabajo diario y  al mejoramiento de la educación de mis alumnos.</w:t>
      </w:r>
    </w:p>
    <w:p w:rsidR="00D8210A" w:rsidRDefault="00D8210A" w:rsidP="00D8210A">
      <w:pPr>
        <w:widowControl w:val="0"/>
        <w:autoSpaceDE w:val="0"/>
        <w:autoSpaceDN w:val="0"/>
        <w:adjustRightInd w:val="0"/>
        <w:spacing w:before="120" w:after="120" w:line="360" w:lineRule="auto"/>
        <w:jc w:val="both"/>
        <w:rPr>
          <w:rFonts w:ascii="Arial" w:hAnsi="Arial" w:cs="Arial"/>
        </w:rPr>
      </w:pPr>
    </w:p>
    <w:p w:rsidR="00D8210A" w:rsidRDefault="00D8210A" w:rsidP="00D8210A">
      <w:pPr>
        <w:spacing w:after="0" w:line="360" w:lineRule="auto"/>
        <w:jc w:val="both"/>
        <w:rPr>
          <w:rFonts w:ascii="Arial" w:eastAsia="Times New Roman" w:hAnsi="Arial" w:cs="Arial"/>
          <w:lang w:eastAsia="es-ES"/>
        </w:rPr>
      </w:pPr>
      <w:r>
        <w:rPr>
          <w:rFonts w:ascii="Arial" w:hAnsi="Arial" w:cs="Arial"/>
        </w:rPr>
        <w:t xml:space="preserve">A todos </w:t>
      </w:r>
      <w:r>
        <w:rPr>
          <w:rFonts w:ascii="Arial" w:eastAsia="Times New Roman" w:hAnsi="Arial" w:cs="Arial"/>
          <w:lang w:eastAsia="es-ES"/>
        </w:rPr>
        <w:t>nuestros maestros universitarios, por sus conocimientos impartidos, los mismos que nos  servirán en un futuro para ejercer de la manera  más adecuada nuestra profesión.</w:t>
      </w:r>
    </w:p>
    <w:p w:rsidR="00D8210A" w:rsidRDefault="00D8210A" w:rsidP="00D8210A">
      <w:pPr>
        <w:spacing w:after="0" w:line="360" w:lineRule="auto"/>
        <w:jc w:val="both"/>
        <w:rPr>
          <w:rFonts w:ascii="Arial" w:eastAsia="Times New Roman" w:hAnsi="Arial" w:cs="Arial"/>
          <w:lang w:eastAsia="es-ES"/>
        </w:rPr>
      </w:pPr>
    </w:p>
    <w:p w:rsidR="00D8210A" w:rsidRDefault="00D8210A" w:rsidP="00D8210A">
      <w:pPr>
        <w:spacing w:after="0" w:line="360" w:lineRule="auto"/>
        <w:jc w:val="both"/>
        <w:rPr>
          <w:rFonts w:ascii="Arial" w:eastAsia="Times New Roman" w:hAnsi="Arial" w:cs="Arial"/>
          <w:lang w:eastAsia="es-ES"/>
        </w:rPr>
      </w:pPr>
      <w:r>
        <w:rPr>
          <w:rFonts w:ascii="Arial" w:hAnsi="Arial" w:cs="Arial"/>
        </w:rPr>
        <w:t>A mi directora de tesis. Dra. Livia Pineda L, la</w:t>
      </w:r>
      <w:r>
        <w:rPr>
          <w:rFonts w:ascii="Arial" w:eastAsia="Times New Roman" w:hAnsi="Arial" w:cs="Arial"/>
          <w:lang w:eastAsia="es-ES"/>
        </w:rPr>
        <w:t xml:space="preserve"> misma que me ha sabido guiar y orientar  eficientemente en el desarrollo de esta tesis.</w:t>
      </w:r>
    </w:p>
    <w:p w:rsidR="00D8210A" w:rsidRDefault="00D8210A" w:rsidP="00D8210A">
      <w:pPr>
        <w:spacing w:after="0" w:line="360" w:lineRule="auto"/>
        <w:jc w:val="both"/>
        <w:rPr>
          <w:rFonts w:ascii="Arial" w:eastAsia="Times New Roman" w:hAnsi="Arial" w:cs="Arial"/>
          <w:lang w:eastAsia="es-ES"/>
        </w:rPr>
      </w:pPr>
    </w:p>
    <w:p w:rsidR="00D8210A" w:rsidRDefault="00D8210A" w:rsidP="00D8210A">
      <w:pPr>
        <w:widowControl w:val="0"/>
        <w:autoSpaceDE w:val="0"/>
        <w:autoSpaceDN w:val="0"/>
        <w:adjustRightInd w:val="0"/>
        <w:spacing w:before="120" w:after="120" w:line="360" w:lineRule="auto"/>
        <w:jc w:val="both"/>
        <w:rPr>
          <w:rFonts w:ascii="Arial" w:hAnsi="Arial" w:cs="Arial"/>
          <w:i/>
          <w:sz w:val="24"/>
          <w:szCs w:val="24"/>
        </w:rPr>
      </w:pPr>
      <w:r>
        <w:rPr>
          <w:rFonts w:ascii="Arial" w:hAnsi="Arial" w:cs="Arial"/>
        </w:rPr>
        <w:t>También dejo mi reconocimiento de agradecimiento al Colegio de Bachillerato Dr. Baltazar Aguirre, a sus autoridades, docentes y todo el personal que en él laboran, que me brindaron todo el apoyo desinteresado para realizar  el trabajo de campo en tan prestigiosa institución.</w:t>
      </w:r>
    </w:p>
    <w:p w:rsidR="00D8210A" w:rsidRDefault="00D8210A" w:rsidP="00D8210A">
      <w:pPr>
        <w:widowControl w:val="0"/>
        <w:autoSpaceDE w:val="0"/>
        <w:autoSpaceDN w:val="0"/>
        <w:adjustRightInd w:val="0"/>
        <w:spacing w:before="120" w:after="120" w:line="360" w:lineRule="auto"/>
        <w:ind w:left="1134" w:right="800"/>
        <w:jc w:val="both"/>
        <w:rPr>
          <w:rFonts w:ascii="Arial" w:hAnsi="Arial" w:cs="Arial"/>
          <w:i/>
          <w:sz w:val="24"/>
          <w:szCs w:val="24"/>
        </w:rPr>
      </w:pPr>
    </w:p>
    <w:p w:rsidR="00D8210A" w:rsidRDefault="00D8210A" w:rsidP="00D8210A">
      <w:pPr>
        <w:widowControl w:val="0"/>
        <w:autoSpaceDE w:val="0"/>
        <w:autoSpaceDN w:val="0"/>
        <w:adjustRightInd w:val="0"/>
        <w:spacing w:before="120" w:after="120" w:line="360" w:lineRule="auto"/>
        <w:ind w:left="1134" w:right="800"/>
        <w:jc w:val="both"/>
        <w:rPr>
          <w:rFonts w:ascii="Arial" w:hAnsi="Arial" w:cs="Arial"/>
          <w:i/>
          <w:sz w:val="24"/>
          <w:szCs w:val="24"/>
        </w:rPr>
      </w:pPr>
      <w:r>
        <w:rPr>
          <w:rFonts w:ascii="Arial" w:hAnsi="Arial" w:cs="Arial"/>
          <w:i/>
          <w:sz w:val="24"/>
          <w:szCs w:val="24"/>
        </w:rPr>
        <w:t xml:space="preserve"> </w:t>
      </w:r>
    </w:p>
    <w:p w:rsidR="00D8210A" w:rsidRDefault="00D8210A" w:rsidP="00D8210A">
      <w:pPr>
        <w:widowControl w:val="0"/>
        <w:tabs>
          <w:tab w:val="left" w:pos="8880"/>
        </w:tabs>
        <w:autoSpaceDE w:val="0"/>
        <w:autoSpaceDN w:val="0"/>
        <w:adjustRightInd w:val="0"/>
        <w:spacing w:before="120" w:after="120" w:line="360" w:lineRule="auto"/>
        <w:ind w:right="-51"/>
        <w:jc w:val="right"/>
        <w:rPr>
          <w:rFonts w:ascii="Arial" w:hAnsi="Arial" w:cs="Arial"/>
          <w:i/>
          <w:sz w:val="24"/>
          <w:szCs w:val="24"/>
        </w:rPr>
      </w:pPr>
    </w:p>
    <w:p w:rsidR="00D8210A" w:rsidRDefault="00D8210A" w:rsidP="00D8210A">
      <w:pPr>
        <w:widowControl w:val="0"/>
        <w:tabs>
          <w:tab w:val="left" w:pos="8880"/>
        </w:tabs>
        <w:autoSpaceDE w:val="0"/>
        <w:autoSpaceDN w:val="0"/>
        <w:adjustRightInd w:val="0"/>
        <w:spacing w:before="120" w:after="120" w:line="360" w:lineRule="auto"/>
        <w:ind w:right="-51"/>
        <w:jc w:val="center"/>
        <w:rPr>
          <w:rFonts w:ascii="Arial" w:hAnsi="Arial" w:cs="Arial"/>
          <w:i/>
          <w:sz w:val="24"/>
          <w:szCs w:val="24"/>
        </w:rPr>
      </w:pPr>
    </w:p>
    <w:p w:rsidR="00D8210A" w:rsidRDefault="00D8210A" w:rsidP="00D8210A">
      <w:pPr>
        <w:widowControl w:val="0"/>
        <w:tabs>
          <w:tab w:val="left" w:pos="8880"/>
        </w:tabs>
        <w:autoSpaceDE w:val="0"/>
        <w:autoSpaceDN w:val="0"/>
        <w:adjustRightInd w:val="0"/>
        <w:spacing w:before="120" w:after="120" w:line="360" w:lineRule="auto"/>
        <w:ind w:right="-51"/>
        <w:jc w:val="center"/>
        <w:rPr>
          <w:rFonts w:ascii="Arial" w:hAnsi="Arial" w:cs="Arial"/>
          <w:i/>
          <w:sz w:val="24"/>
          <w:szCs w:val="24"/>
        </w:rPr>
      </w:pPr>
    </w:p>
    <w:p w:rsidR="00326355" w:rsidRDefault="00D8210A" w:rsidP="00D8210A">
      <w:pPr>
        <w:widowControl w:val="0"/>
        <w:tabs>
          <w:tab w:val="left" w:pos="8880"/>
        </w:tabs>
        <w:autoSpaceDE w:val="0"/>
        <w:autoSpaceDN w:val="0"/>
        <w:adjustRightInd w:val="0"/>
        <w:spacing w:before="120" w:after="120" w:line="360" w:lineRule="auto"/>
        <w:ind w:right="-51"/>
        <w:jc w:val="right"/>
        <w:rPr>
          <w:rFonts w:ascii="Arial" w:hAnsi="Arial" w:cs="Arial"/>
        </w:rPr>
        <w:sectPr w:rsidR="00326355" w:rsidSect="00326355">
          <w:footerReference w:type="default" r:id="rId15"/>
          <w:footerReference w:type="first" r:id="rId16"/>
          <w:type w:val="continuous"/>
          <w:pgSz w:w="11906" w:h="16838"/>
          <w:pgMar w:top="1701" w:right="1418" w:bottom="1134" w:left="1985" w:header="708" w:footer="708" w:gutter="0"/>
          <w:pgNumType w:fmt="lowerRoman"/>
          <w:cols w:space="708"/>
          <w:titlePg/>
          <w:docGrid w:linePitch="360"/>
        </w:sectPr>
      </w:pPr>
      <w:r>
        <w:rPr>
          <w:rFonts w:ascii="Arial" w:hAnsi="Arial" w:cs="Arial"/>
        </w:rPr>
        <w:t>Sandra Elizabeth Masache Ojeda</w:t>
      </w:r>
    </w:p>
    <w:p w:rsidR="00D8210A" w:rsidRDefault="00D8210A" w:rsidP="00D8210A">
      <w:pPr>
        <w:widowControl w:val="0"/>
        <w:tabs>
          <w:tab w:val="left" w:pos="8880"/>
        </w:tabs>
        <w:autoSpaceDE w:val="0"/>
        <w:autoSpaceDN w:val="0"/>
        <w:adjustRightInd w:val="0"/>
        <w:spacing w:before="120" w:after="120" w:line="360" w:lineRule="auto"/>
        <w:ind w:right="-51"/>
        <w:jc w:val="right"/>
        <w:rPr>
          <w:rFonts w:ascii="Arial" w:hAnsi="Arial" w:cs="Arial"/>
        </w:rPr>
      </w:pPr>
    </w:p>
    <w:p w:rsidR="00D8210A" w:rsidRPr="00DF0994" w:rsidRDefault="00D8210A" w:rsidP="00D8210A">
      <w:pPr>
        <w:widowControl w:val="0"/>
        <w:autoSpaceDE w:val="0"/>
        <w:autoSpaceDN w:val="0"/>
        <w:adjustRightInd w:val="0"/>
        <w:spacing w:before="120" w:after="120" w:line="360" w:lineRule="auto"/>
        <w:jc w:val="both"/>
        <w:rPr>
          <w:rFonts w:ascii="Arial" w:hAnsi="Arial" w:cs="Arial"/>
          <w:sz w:val="24"/>
          <w:szCs w:val="24"/>
        </w:rPr>
      </w:pPr>
    </w:p>
    <w:p w:rsidR="00D8210A" w:rsidRDefault="00D8210A" w:rsidP="00D8210A">
      <w:pPr>
        <w:widowControl w:val="0"/>
        <w:autoSpaceDE w:val="0"/>
        <w:autoSpaceDN w:val="0"/>
        <w:adjustRightInd w:val="0"/>
        <w:spacing w:before="120" w:after="120" w:line="360" w:lineRule="auto"/>
        <w:jc w:val="both"/>
        <w:rPr>
          <w:rFonts w:ascii="Arial" w:hAnsi="Arial" w:cs="Arial"/>
        </w:rPr>
      </w:pPr>
    </w:p>
    <w:p w:rsidR="00D8210A" w:rsidRDefault="00D8210A" w:rsidP="00D8210A">
      <w:pPr>
        <w:rPr>
          <w:rFonts w:ascii="Arial" w:hAnsi="Arial" w:cs="Arial"/>
          <w:sz w:val="24"/>
          <w:szCs w:val="24"/>
        </w:rPr>
      </w:pPr>
    </w:p>
    <w:p w:rsidR="00D8210A" w:rsidRDefault="00D8210A" w:rsidP="00D8210A">
      <w:pPr>
        <w:pStyle w:val="Ttulo1"/>
        <w:jc w:val="center"/>
      </w:pPr>
    </w:p>
    <w:p w:rsidR="00D8210A" w:rsidRDefault="00D8210A" w:rsidP="00D8210A">
      <w:pPr>
        <w:pStyle w:val="Ttulo1"/>
        <w:jc w:val="center"/>
      </w:pPr>
    </w:p>
    <w:p w:rsidR="00D8210A" w:rsidRDefault="00D8210A" w:rsidP="00D8210A">
      <w:pPr>
        <w:pStyle w:val="Ttulo1"/>
        <w:jc w:val="center"/>
      </w:pPr>
    </w:p>
    <w:p w:rsidR="00D8210A" w:rsidRDefault="00D8210A" w:rsidP="00D8210A"/>
    <w:p w:rsidR="00D8210A" w:rsidRPr="00137EC8" w:rsidRDefault="00D8210A" w:rsidP="00D8210A">
      <w:pPr>
        <w:pStyle w:val="Ttulo1"/>
        <w:jc w:val="center"/>
      </w:pPr>
      <w:bookmarkStart w:id="5" w:name="_Toc372534818"/>
      <w:r>
        <w:t>TITULO</w:t>
      </w:r>
      <w:bookmarkEnd w:id="5"/>
    </w:p>
    <w:p w:rsidR="00D8210A" w:rsidRPr="00137EC8" w:rsidRDefault="00D8210A" w:rsidP="00D8210A">
      <w:pPr>
        <w:pStyle w:val="Sinespaciado"/>
        <w:spacing w:line="360" w:lineRule="auto"/>
        <w:jc w:val="center"/>
        <w:rPr>
          <w:rFonts w:ascii="Arial" w:hAnsi="Arial" w:cs="Arial"/>
          <w:b/>
          <w:sz w:val="28"/>
        </w:rPr>
      </w:pPr>
    </w:p>
    <w:p w:rsidR="00D8210A" w:rsidRPr="00137EC8" w:rsidRDefault="00D8210A" w:rsidP="00D8210A">
      <w:pPr>
        <w:spacing w:after="0" w:line="360" w:lineRule="auto"/>
        <w:jc w:val="both"/>
        <w:rPr>
          <w:rFonts w:ascii="Arial" w:hAnsi="Arial" w:cs="Arial"/>
          <w:sz w:val="24"/>
          <w:szCs w:val="24"/>
        </w:rPr>
      </w:pPr>
      <w:r>
        <w:rPr>
          <w:rFonts w:ascii="Arial" w:hAnsi="Arial" w:cs="Arial"/>
          <w:sz w:val="24"/>
          <w:szCs w:val="24"/>
        </w:rPr>
        <w:t>DIAGNÓ</w:t>
      </w:r>
      <w:r w:rsidRPr="00137EC8">
        <w:rPr>
          <w:rFonts w:ascii="Arial" w:hAnsi="Arial" w:cs="Arial"/>
          <w:sz w:val="24"/>
          <w:szCs w:val="24"/>
        </w:rPr>
        <w:t>STICO DE SALUD BUCODE</w:t>
      </w:r>
      <w:r>
        <w:rPr>
          <w:rFonts w:ascii="Arial" w:hAnsi="Arial" w:cs="Arial"/>
          <w:sz w:val="24"/>
          <w:szCs w:val="24"/>
        </w:rPr>
        <w:t>NTAL Y FACTORES DE RIESGO EN EL CENTRO EDUCATIVO SECUNDARIO COLEGIO DE BACHILLERATO “DR. BALTAZAR AGUIRRE” DE LA PARROQUIA</w:t>
      </w:r>
      <w:r w:rsidRPr="00137EC8">
        <w:rPr>
          <w:rFonts w:ascii="Arial" w:hAnsi="Arial" w:cs="Arial"/>
          <w:sz w:val="24"/>
          <w:szCs w:val="24"/>
        </w:rPr>
        <w:t xml:space="preserve"> </w:t>
      </w:r>
      <w:r>
        <w:rPr>
          <w:rFonts w:ascii="Arial" w:hAnsi="Arial" w:cs="Arial"/>
          <w:sz w:val="24"/>
          <w:szCs w:val="24"/>
        </w:rPr>
        <w:t xml:space="preserve"> QUINARA</w:t>
      </w:r>
      <w:r w:rsidRPr="00137EC8">
        <w:rPr>
          <w:rFonts w:ascii="Arial" w:hAnsi="Arial" w:cs="Arial"/>
          <w:sz w:val="24"/>
          <w:szCs w:val="24"/>
        </w:rPr>
        <w:t xml:space="preserve"> </w:t>
      </w:r>
      <w:r>
        <w:rPr>
          <w:rFonts w:ascii="Arial" w:hAnsi="Arial" w:cs="Arial"/>
          <w:sz w:val="24"/>
          <w:szCs w:val="24"/>
        </w:rPr>
        <w:t>DEL CANTÓN</w:t>
      </w:r>
      <w:r w:rsidRPr="00137EC8">
        <w:rPr>
          <w:rFonts w:ascii="Arial" w:hAnsi="Arial" w:cs="Arial"/>
          <w:sz w:val="24"/>
          <w:szCs w:val="24"/>
        </w:rPr>
        <w:t xml:space="preserve"> LOJA AÑO 2013.</w:t>
      </w:r>
    </w:p>
    <w:p w:rsidR="00D8210A" w:rsidRDefault="00D8210A" w:rsidP="00D8210A">
      <w:pPr>
        <w:pStyle w:val="Ttulo1"/>
        <w:jc w:val="center"/>
      </w:pPr>
      <w:r>
        <w:br w:type="page"/>
      </w:r>
    </w:p>
    <w:p w:rsidR="00D8210A" w:rsidRDefault="00D8210A" w:rsidP="00D8210A">
      <w:pPr>
        <w:pStyle w:val="Ttulo1"/>
        <w:jc w:val="center"/>
      </w:pPr>
      <w:bookmarkStart w:id="6" w:name="_Toc372534819"/>
      <w:r w:rsidRPr="00FD064C">
        <w:lastRenderedPageBreak/>
        <w:t>RESUMEN</w:t>
      </w:r>
      <w:bookmarkEnd w:id="6"/>
    </w:p>
    <w:p w:rsidR="00D8210A" w:rsidRDefault="00D8210A" w:rsidP="00D8210A"/>
    <w:p w:rsidR="00D8210A" w:rsidRDefault="00D8210A" w:rsidP="00D8210A">
      <w:pPr>
        <w:pStyle w:val="Prrafodelista"/>
        <w:spacing w:after="0" w:line="360" w:lineRule="auto"/>
        <w:ind w:left="644"/>
        <w:jc w:val="both"/>
        <w:rPr>
          <w:rFonts w:ascii="Arial" w:hAnsi="Arial" w:cs="Arial"/>
          <w:sz w:val="24"/>
          <w:szCs w:val="24"/>
        </w:rPr>
      </w:pPr>
      <w:r>
        <w:rPr>
          <w:rFonts w:ascii="Arial" w:hAnsi="Arial" w:cs="Arial"/>
          <w:sz w:val="24"/>
        </w:rPr>
        <w:t xml:space="preserve">Las enfermedades bucodentales son un problema de salud pública que afectan al ser humano, en nuestra provincia se presentan un alto número de patologías orales en toda la población en especial en niños y adolescentes. Siendo necesario </w:t>
      </w:r>
      <w:r w:rsidRPr="00ED1230">
        <w:rPr>
          <w:rFonts w:ascii="Arial" w:hAnsi="Arial" w:cs="Arial"/>
          <w:sz w:val="24"/>
          <w:szCs w:val="24"/>
        </w:rPr>
        <w:t>interveni</w:t>
      </w:r>
      <w:r>
        <w:rPr>
          <w:rFonts w:ascii="Arial" w:hAnsi="Arial" w:cs="Arial"/>
          <w:sz w:val="24"/>
          <w:szCs w:val="24"/>
        </w:rPr>
        <w:t>r para mejorar la</w:t>
      </w:r>
      <w:r w:rsidRPr="00ED1230">
        <w:rPr>
          <w:rFonts w:ascii="Arial" w:hAnsi="Arial" w:cs="Arial"/>
          <w:sz w:val="24"/>
          <w:szCs w:val="24"/>
        </w:rPr>
        <w:t xml:space="preserve"> salud bucal,</w:t>
      </w:r>
      <w:r>
        <w:rPr>
          <w:rFonts w:ascii="Arial" w:hAnsi="Arial" w:cs="Arial"/>
          <w:sz w:val="24"/>
          <w:szCs w:val="24"/>
        </w:rPr>
        <w:t xml:space="preserve"> y de esta manera </w:t>
      </w:r>
      <w:r w:rsidRPr="00ED1230">
        <w:rPr>
          <w:rFonts w:ascii="Arial" w:hAnsi="Arial" w:cs="Arial"/>
          <w:sz w:val="24"/>
          <w:szCs w:val="24"/>
        </w:rPr>
        <w:t>conservar y ma</w:t>
      </w:r>
      <w:r>
        <w:rPr>
          <w:rFonts w:ascii="Arial" w:hAnsi="Arial" w:cs="Arial"/>
          <w:sz w:val="24"/>
          <w:szCs w:val="24"/>
        </w:rPr>
        <w:t xml:space="preserve">ntener sus piezas dentarias. Ante esta problemática se realizó un </w:t>
      </w:r>
      <w:r w:rsidRPr="00ED1230">
        <w:rPr>
          <w:rFonts w:ascii="Arial" w:hAnsi="Arial" w:cs="Arial"/>
          <w:sz w:val="24"/>
          <w:szCs w:val="24"/>
        </w:rPr>
        <w:t>estudio cuantitativo, transversal, descriptivo</w:t>
      </w:r>
      <w:r>
        <w:rPr>
          <w:rFonts w:ascii="Arial" w:hAnsi="Arial" w:cs="Arial"/>
          <w:sz w:val="24"/>
          <w:szCs w:val="24"/>
        </w:rPr>
        <w:t xml:space="preserve"> cuyo objetivo fue realizar el diagnó</w:t>
      </w:r>
      <w:r w:rsidRPr="00ED1230">
        <w:rPr>
          <w:rFonts w:ascii="Arial" w:hAnsi="Arial" w:cs="Arial"/>
          <w:sz w:val="24"/>
          <w:szCs w:val="24"/>
        </w:rPr>
        <w:t>stico de salud bucodental de los alumnos del centro educativo secundario Colegio de Bachillerato “Dr. Baltazar Aguirre” de la parroquia  Qui</w:t>
      </w:r>
      <w:r>
        <w:rPr>
          <w:rFonts w:ascii="Arial" w:hAnsi="Arial" w:cs="Arial"/>
          <w:sz w:val="24"/>
          <w:szCs w:val="24"/>
        </w:rPr>
        <w:t xml:space="preserve">nara del cantón Loja en el año 2013, el estudio se realizó en </w:t>
      </w:r>
      <w:r w:rsidRPr="00ED1230">
        <w:rPr>
          <w:rFonts w:ascii="Arial" w:hAnsi="Arial" w:cs="Arial"/>
          <w:sz w:val="24"/>
          <w:szCs w:val="24"/>
        </w:rPr>
        <w:t xml:space="preserve"> 1</w:t>
      </w:r>
      <w:r>
        <w:rPr>
          <w:rFonts w:ascii="Arial" w:hAnsi="Arial" w:cs="Arial"/>
          <w:sz w:val="24"/>
          <w:szCs w:val="24"/>
        </w:rPr>
        <w:t xml:space="preserve">86 adolescentes  para evaluar su  estado dentario, </w:t>
      </w:r>
      <w:r w:rsidRPr="00ED1230">
        <w:rPr>
          <w:rFonts w:ascii="Arial" w:hAnsi="Arial" w:cs="Arial"/>
          <w:sz w:val="24"/>
          <w:szCs w:val="24"/>
        </w:rPr>
        <w:t xml:space="preserve"> higiene bucal y  periodontal. P</w:t>
      </w:r>
      <w:r>
        <w:rPr>
          <w:rFonts w:ascii="Arial" w:hAnsi="Arial" w:cs="Arial"/>
          <w:sz w:val="24"/>
          <w:szCs w:val="24"/>
        </w:rPr>
        <w:t xml:space="preserve">ara la recolección de la información se utilizó  </w:t>
      </w:r>
      <w:r w:rsidRPr="00ED1230">
        <w:rPr>
          <w:rFonts w:ascii="Arial" w:hAnsi="Arial" w:cs="Arial"/>
          <w:sz w:val="24"/>
          <w:szCs w:val="24"/>
        </w:rPr>
        <w:t>técnicas como la observación directa y la entrevista e instrumentos como la Historia Clínica Odontológica y la encuesta</w:t>
      </w:r>
      <w:r>
        <w:rPr>
          <w:rFonts w:ascii="Arial" w:hAnsi="Arial" w:cs="Arial"/>
          <w:sz w:val="24"/>
          <w:szCs w:val="24"/>
        </w:rPr>
        <w:t>. Obteniéndose los siguientes resultados 99,46% de caries dental;</w:t>
      </w:r>
      <w:r w:rsidRPr="003C4CE5">
        <w:rPr>
          <w:rFonts w:ascii="Arial" w:hAnsi="Arial" w:cs="Arial"/>
          <w:sz w:val="24"/>
          <w:szCs w:val="24"/>
        </w:rPr>
        <w:t xml:space="preserve"> </w:t>
      </w:r>
      <w:r>
        <w:rPr>
          <w:rFonts w:ascii="Arial" w:hAnsi="Arial" w:cs="Arial"/>
          <w:sz w:val="24"/>
          <w:szCs w:val="24"/>
        </w:rPr>
        <w:t>42,47%</w:t>
      </w:r>
      <w:r w:rsidRPr="00677B6D">
        <w:rPr>
          <w:rFonts w:ascii="Arial" w:hAnsi="Arial" w:cs="Arial"/>
          <w:sz w:val="24"/>
          <w:szCs w:val="24"/>
        </w:rPr>
        <w:t xml:space="preserve"> </w:t>
      </w:r>
      <w:r w:rsidR="00F2294C">
        <w:rPr>
          <w:rFonts w:ascii="Arial" w:hAnsi="Arial" w:cs="Arial"/>
          <w:sz w:val="24"/>
          <w:szCs w:val="24"/>
        </w:rPr>
        <w:t xml:space="preserve"> </w:t>
      </w:r>
      <w:r>
        <w:rPr>
          <w:rFonts w:ascii="Arial" w:hAnsi="Arial" w:cs="Arial"/>
          <w:sz w:val="24"/>
          <w:szCs w:val="24"/>
        </w:rPr>
        <w:t xml:space="preserve">de </w:t>
      </w:r>
      <w:r w:rsidRPr="00ED1230">
        <w:rPr>
          <w:rFonts w:ascii="Arial" w:hAnsi="Arial" w:cs="Arial"/>
          <w:sz w:val="24"/>
          <w:szCs w:val="24"/>
        </w:rPr>
        <w:t>in</w:t>
      </w:r>
      <w:r>
        <w:rPr>
          <w:rFonts w:ascii="Arial" w:hAnsi="Arial" w:cs="Arial"/>
          <w:sz w:val="24"/>
          <w:szCs w:val="24"/>
        </w:rPr>
        <w:t>flamación gingival y el grupo más afectado fue de 12 a 17</w:t>
      </w:r>
      <w:r w:rsidRPr="00ED1230">
        <w:rPr>
          <w:rFonts w:ascii="Arial" w:hAnsi="Arial" w:cs="Arial"/>
          <w:sz w:val="24"/>
          <w:szCs w:val="24"/>
        </w:rPr>
        <w:t xml:space="preserve"> </w:t>
      </w:r>
      <w:r>
        <w:rPr>
          <w:rFonts w:ascii="Arial" w:hAnsi="Arial" w:cs="Arial"/>
          <w:sz w:val="24"/>
          <w:szCs w:val="24"/>
        </w:rPr>
        <w:t>años; en relación a los factores de riesgo los más importantes fueron el</w:t>
      </w:r>
      <w:r w:rsidRPr="00CB3BF4">
        <w:rPr>
          <w:rFonts w:ascii="Arial" w:hAnsi="Arial" w:cs="Arial"/>
          <w:sz w:val="24"/>
          <w:szCs w:val="24"/>
        </w:rPr>
        <w:t xml:space="preserve"> excesivo cons</w:t>
      </w:r>
      <w:r>
        <w:rPr>
          <w:rFonts w:ascii="Arial" w:hAnsi="Arial" w:cs="Arial"/>
          <w:sz w:val="24"/>
          <w:szCs w:val="24"/>
        </w:rPr>
        <w:t xml:space="preserve">umo de alimentos cariogenicos, </w:t>
      </w:r>
      <w:r w:rsidRPr="00CB3BF4">
        <w:rPr>
          <w:rFonts w:ascii="Arial" w:hAnsi="Arial" w:cs="Arial"/>
          <w:sz w:val="24"/>
          <w:szCs w:val="24"/>
        </w:rPr>
        <w:t>la falta de atención</w:t>
      </w:r>
      <w:r>
        <w:rPr>
          <w:rFonts w:ascii="Arial" w:hAnsi="Arial" w:cs="Arial"/>
          <w:sz w:val="24"/>
          <w:szCs w:val="24"/>
        </w:rPr>
        <w:t xml:space="preserve"> de los servicios odontológicos y así como malos hábitos en su higiene oral.</w:t>
      </w:r>
    </w:p>
    <w:p w:rsidR="00D8210A" w:rsidRPr="003651EC" w:rsidRDefault="00D8210A" w:rsidP="00D8210A">
      <w:pPr>
        <w:pStyle w:val="Prrafodelista"/>
        <w:spacing w:after="0" w:line="360" w:lineRule="auto"/>
        <w:ind w:left="644"/>
        <w:jc w:val="both"/>
        <w:rPr>
          <w:rFonts w:ascii="Arial" w:hAnsi="Arial" w:cs="Arial"/>
          <w:sz w:val="24"/>
          <w:szCs w:val="24"/>
        </w:rPr>
      </w:pPr>
      <w:r w:rsidRPr="003651EC">
        <w:rPr>
          <w:rFonts w:ascii="Arial" w:hAnsi="Arial" w:cs="Arial"/>
          <w:b/>
          <w:sz w:val="24"/>
          <w:szCs w:val="24"/>
        </w:rPr>
        <w:t xml:space="preserve">Palabras clave: </w:t>
      </w:r>
      <w:r w:rsidRPr="003651EC">
        <w:rPr>
          <w:rFonts w:ascii="Arial" w:hAnsi="Arial" w:cs="Arial"/>
          <w:sz w:val="24"/>
          <w:szCs w:val="24"/>
        </w:rPr>
        <w:t>Salud bucodental, factores de riesgo, caries, patologías gingivales.</w:t>
      </w:r>
    </w:p>
    <w:p w:rsidR="00D8210A" w:rsidRPr="003651EC" w:rsidRDefault="00D8210A" w:rsidP="00D8210A">
      <w:pPr>
        <w:pStyle w:val="Prrafodelista"/>
        <w:spacing w:after="0" w:line="360" w:lineRule="auto"/>
        <w:ind w:left="644"/>
        <w:jc w:val="both"/>
        <w:rPr>
          <w:rFonts w:ascii="Arial" w:hAnsi="Arial" w:cs="Arial"/>
          <w:sz w:val="24"/>
          <w:szCs w:val="24"/>
        </w:rPr>
      </w:pPr>
    </w:p>
    <w:p w:rsidR="00D8210A" w:rsidRPr="00760DA6" w:rsidRDefault="00D8210A" w:rsidP="00D8210A">
      <w:pPr>
        <w:jc w:val="both"/>
        <w:rPr>
          <w:rFonts w:ascii="Arial" w:hAnsi="Arial" w:cs="Arial"/>
          <w:sz w:val="24"/>
        </w:rPr>
      </w:pPr>
    </w:p>
    <w:p w:rsidR="00D8210A" w:rsidRPr="000D6CBF" w:rsidRDefault="00D8210A" w:rsidP="00D8210A">
      <w:pPr>
        <w:rPr>
          <w:rStyle w:val="hps"/>
          <w:rFonts w:ascii="Arial" w:hAnsi="Arial" w:cs="Arial"/>
          <w:b/>
          <w:color w:val="222222"/>
          <w:sz w:val="28"/>
          <w:szCs w:val="28"/>
        </w:rPr>
      </w:pPr>
      <w:r w:rsidRPr="000D6CBF">
        <w:rPr>
          <w:rStyle w:val="hps"/>
          <w:rFonts w:ascii="Arial" w:hAnsi="Arial" w:cs="Arial"/>
          <w:b/>
          <w:color w:val="222222"/>
          <w:sz w:val="28"/>
          <w:szCs w:val="28"/>
        </w:rPr>
        <w:br w:type="page"/>
      </w:r>
    </w:p>
    <w:p w:rsidR="00D8210A" w:rsidRDefault="00D8210A" w:rsidP="00D8210A">
      <w:pPr>
        <w:pStyle w:val="Ttulo1"/>
        <w:jc w:val="center"/>
        <w:rPr>
          <w:rStyle w:val="hps"/>
          <w:rFonts w:cs="Arial"/>
          <w:color w:val="222222"/>
          <w:lang w:val="en"/>
        </w:rPr>
      </w:pPr>
      <w:bookmarkStart w:id="7" w:name="_Toc372534820"/>
      <w:r w:rsidRPr="0060737E">
        <w:rPr>
          <w:rStyle w:val="hps"/>
          <w:rFonts w:cs="Arial"/>
          <w:color w:val="222222"/>
          <w:lang w:val="en"/>
        </w:rPr>
        <w:lastRenderedPageBreak/>
        <w:t>ABSTRACT</w:t>
      </w:r>
      <w:bookmarkEnd w:id="7"/>
    </w:p>
    <w:p w:rsidR="00D8210A" w:rsidRPr="00C63086" w:rsidRDefault="00D8210A" w:rsidP="00D8210A">
      <w:pPr>
        <w:rPr>
          <w:lang w:val="en"/>
        </w:rPr>
      </w:pPr>
    </w:p>
    <w:p w:rsidR="00D8210A" w:rsidRPr="00541ABF" w:rsidRDefault="00D8210A" w:rsidP="00D8210A">
      <w:pPr>
        <w:pStyle w:val="Prrafodelista"/>
        <w:spacing w:after="0" w:line="360" w:lineRule="auto"/>
        <w:ind w:left="644"/>
        <w:jc w:val="both"/>
        <w:rPr>
          <w:rFonts w:ascii="Arial" w:hAnsi="Arial" w:cs="Arial"/>
          <w:sz w:val="24"/>
          <w:szCs w:val="24"/>
        </w:rPr>
      </w:pPr>
      <w:r w:rsidRPr="00541ABF">
        <w:rPr>
          <w:rFonts w:ascii="Arial" w:hAnsi="Arial" w:cs="Arial"/>
          <w:color w:val="222222"/>
          <w:sz w:val="24"/>
          <w:szCs w:val="24"/>
          <w:lang w:val="en"/>
        </w:rPr>
        <w:t xml:space="preserve">Oral diseases are a public health problem affecting humans, in our province have a high number of oral diseases throughout the population especially in children and adolescents. Being necessary to intervene to improve oral health , and thus preserve and maintain your teeth . In this issue we conducted a quantitative study , transversal, descriptive aim was to make the diagnosis of oral health among secondary school students Baccalaureate College " Dr. Baltazar Aguirre " in the parish of the canton Quinara Loja in 2013 , the study was conducted in 186 adolescents to assess their dental status , oral hygiene and periodontal . For data collection techniques were used as direct observation and interview and instruments such as the Dental Clinic History and survey. The following results 99.46 % of dental caries ; </w:t>
      </w:r>
      <w:r w:rsidR="00F2294C">
        <w:rPr>
          <w:rFonts w:ascii="Arial" w:hAnsi="Arial" w:cs="Arial"/>
          <w:sz w:val="24"/>
          <w:szCs w:val="24"/>
          <w:lang w:val="en-US"/>
        </w:rPr>
        <w:t xml:space="preserve">42,47% </w:t>
      </w:r>
      <w:r w:rsidRPr="00541ABF">
        <w:rPr>
          <w:rFonts w:ascii="Arial" w:hAnsi="Arial" w:cs="Arial"/>
          <w:color w:val="222222"/>
          <w:sz w:val="24"/>
          <w:szCs w:val="24"/>
          <w:lang w:val="en"/>
        </w:rPr>
        <w:t xml:space="preserve"> of gingival inflammation and the group most affected was 12-17 years, in relation to the risk factors the most important were the excessive consumption of cariogenic foods , the inattention and dental services as well as poor oral hygiene habits.</w:t>
      </w:r>
      <w:r w:rsidRPr="00541ABF">
        <w:rPr>
          <w:rFonts w:ascii="Arial" w:hAnsi="Arial" w:cs="Arial"/>
          <w:color w:val="222222"/>
          <w:sz w:val="24"/>
          <w:szCs w:val="24"/>
          <w:lang w:val="en"/>
        </w:rPr>
        <w:br/>
      </w:r>
      <w:r w:rsidRPr="00C63086">
        <w:rPr>
          <w:rFonts w:ascii="Arial" w:hAnsi="Arial" w:cs="Arial"/>
          <w:b/>
          <w:color w:val="222222"/>
          <w:sz w:val="24"/>
          <w:szCs w:val="24"/>
        </w:rPr>
        <w:t>Keywords:</w:t>
      </w:r>
      <w:r w:rsidRPr="00541ABF">
        <w:rPr>
          <w:rFonts w:ascii="Arial" w:hAnsi="Arial" w:cs="Arial"/>
          <w:color w:val="222222"/>
          <w:sz w:val="24"/>
          <w:szCs w:val="24"/>
        </w:rPr>
        <w:t xml:space="preserve"> Oral health, risk factors , tooth decay, gum diseases .</w:t>
      </w:r>
    </w:p>
    <w:p w:rsidR="00D8210A" w:rsidRPr="00BC6D37" w:rsidRDefault="00D8210A" w:rsidP="00D8210A">
      <w:pPr>
        <w:spacing w:line="360" w:lineRule="auto"/>
        <w:jc w:val="both"/>
        <w:rPr>
          <w:rFonts w:ascii="Arial" w:hAnsi="Arial" w:cs="Arial"/>
          <w:sz w:val="24"/>
        </w:rPr>
      </w:pPr>
      <w:r w:rsidRPr="00BC6D37">
        <w:rPr>
          <w:rFonts w:ascii="Arial" w:hAnsi="Arial" w:cs="Arial"/>
          <w:sz w:val="24"/>
        </w:rPr>
        <w:br/>
      </w:r>
    </w:p>
    <w:p w:rsidR="00D8210A" w:rsidRPr="00BC6D37" w:rsidRDefault="00D8210A" w:rsidP="00D8210A">
      <w:pPr>
        <w:rPr>
          <w:rFonts w:ascii="Arial" w:hAnsi="Arial" w:cs="Arial"/>
          <w:b/>
          <w:sz w:val="24"/>
          <w:szCs w:val="24"/>
        </w:rPr>
      </w:pPr>
      <w:r w:rsidRPr="00BC6D37">
        <w:rPr>
          <w:rFonts w:ascii="Arial" w:hAnsi="Arial" w:cs="Arial"/>
          <w:b/>
          <w:sz w:val="24"/>
          <w:szCs w:val="24"/>
        </w:rPr>
        <w:br w:type="page"/>
      </w:r>
    </w:p>
    <w:p w:rsidR="00D8210A" w:rsidRDefault="00D8210A" w:rsidP="00D8210A">
      <w:pPr>
        <w:pStyle w:val="Ttulo1"/>
        <w:jc w:val="center"/>
      </w:pPr>
      <w:bookmarkStart w:id="8" w:name="_Toc372534821"/>
      <w:r w:rsidRPr="00FD064C">
        <w:lastRenderedPageBreak/>
        <w:t>INTRODUCCIÓN</w:t>
      </w:r>
      <w:bookmarkEnd w:id="8"/>
    </w:p>
    <w:p w:rsidR="00D8210A" w:rsidRPr="00E924D5" w:rsidRDefault="00D8210A" w:rsidP="00D8210A"/>
    <w:p w:rsidR="00D8210A" w:rsidRPr="00137EC8" w:rsidRDefault="00D8210A" w:rsidP="00D8210A">
      <w:pPr>
        <w:spacing w:after="0" w:line="360" w:lineRule="auto"/>
        <w:jc w:val="both"/>
        <w:rPr>
          <w:rFonts w:ascii="Arial" w:eastAsia="Times New Roman" w:hAnsi="Arial" w:cs="Arial"/>
          <w:sz w:val="24"/>
          <w:szCs w:val="24"/>
          <w:bdr w:val="none" w:sz="0" w:space="0" w:color="auto" w:frame="1"/>
        </w:rPr>
      </w:pPr>
      <w:r>
        <w:rPr>
          <w:rFonts w:ascii="Arial" w:hAnsi="Arial" w:cs="Arial"/>
          <w:sz w:val="24"/>
          <w:szCs w:val="24"/>
        </w:rPr>
        <w:t xml:space="preserve">La salud bucodental,  es </w:t>
      </w:r>
      <w:r w:rsidRPr="00137EC8">
        <w:rPr>
          <w:rFonts w:ascii="Arial" w:hAnsi="Arial" w:cs="Arial"/>
          <w:sz w:val="24"/>
          <w:szCs w:val="24"/>
        </w:rPr>
        <w:t>fundamental en el bienestar del individuo, aun en la actualidad se encuentra desamparada, ya que diversos estudios nos revelan  altos índices de prevalencia de patologías, tal como lo menciona un comunicado de la Organización Mundial de la Salud: “</w:t>
      </w:r>
      <w:r w:rsidRPr="00137EC8">
        <w:rPr>
          <w:rFonts w:ascii="Arial" w:eastAsia="Times New Roman" w:hAnsi="Arial" w:cs="Arial"/>
          <w:sz w:val="24"/>
          <w:szCs w:val="24"/>
          <w:bdr w:val="none" w:sz="0" w:space="0" w:color="auto" w:frame="1"/>
        </w:rPr>
        <w:t>Las enfermedades bucodentales, como la caries dental, la periodontitis (enfermedad gingival) y los cánceres de la boca y la faringe son un problema de salud de alcance mundial que afecta a los países industrializados y, cada vez con mayor frecuencia, a los países en desarrollo, en especial e</w:t>
      </w:r>
      <w:r>
        <w:rPr>
          <w:rFonts w:ascii="Arial" w:eastAsia="Times New Roman" w:hAnsi="Arial" w:cs="Arial"/>
          <w:sz w:val="24"/>
          <w:szCs w:val="24"/>
          <w:bdr w:val="none" w:sz="0" w:space="0" w:color="auto" w:frame="1"/>
        </w:rPr>
        <w:t>ntre las comunidades más pobres</w:t>
      </w:r>
      <w:r w:rsidRPr="00137EC8">
        <w:rPr>
          <w:rFonts w:ascii="Arial" w:eastAsia="Times New Roman" w:hAnsi="Arial" w:cs="Arial"/>
          <w:sz w:val="24"/>
          <w:szCs w:val="24"/>
          <w:bdr w:val="none" w:sz="0" w:space="0" w:color="auto" w:frame="1"/>
        </w:rPr>
        <w:t>;  est</w:t>
      </w:r>
      <w:r>
        <w:rPr>
          <w:rFonts w:ascii="Arial" w:eastAsia="Times New Roman" w:hAnsi="Arial" w:cs="Arial"/>
          <w:sz w:val="24"/>
          <w:szCs w:val="24"/>
          <w:bdr w:val="none" w:sz="0" w:space="0" w:color="auto" w:frame="1"/>
        </w:rPr>
        <w:t>e reporte también menciona que.</w:t>
      </w:r>
      <w:r w:rsidRPr="00137EC8">
        <w:rPr>
          <w:rFonts w:ascii="Arial" w:eastAsia="Times New Roman" w:hAnsi="Arial" w:cs="Arial"/>
          <w:sz w:val="24"/>
          <w:szCs w:val="24"/>
          <w:bdr w:val="none" w:sz="0" w:space="0" w:color="auto" w:frame="1"/>
        </w:rPr>
        <w:t xml:space="preserve"> Se estima que cinco mil millones de personas en el planeta han sufrido caries dental”.</w:t>
      </w:r>
      <w:r w:rsidRPr="00137EC8">
        <w:rPr>
          <w:rStyle w:val="Refdenotaalpie"/>
          <w:rFonts w:ascii="Arial" w:hAnsi="Arial" w:cs="Arial"/>
          <w:sz w:val="24"/>
          <w:szCs w:val="24"/>
          <w:bdr w:val="none" w:sz="0" w:space="0" w:color="auto" w:frame="1"/>
        </w:rPr>
        <w:footnoteReference w:id="1"/>
      </w:r>
    </w:p>
    <w:p w:rsidR="00D8210A" w:rsidRDefault="00D8210A" w:rsidP="00D8210A">
      <w:pPr>
        <w:spacing w:after="0" w:line="360" w:lineRule="auto"/>
        <w:jc w:val="both"/>
        <w:rPr>
          <w:rFonts w:ascii="Arial" w:eastAsia="Times New Roman" w:hAnsi="Arial" w:cs="Arial"/>
          <w:sz w:val="24"/>
          <w:szCs w:val="24"/>
          <w:bdr w:val="none" w:sz="0" w:space="0" w:color="auto" w:frame="1"/>
        </w:rPr>
      </w:pPr>
    </w:p>
    <w:p w:rsidR="00D8210A" w:rsidRPr="00137EC8" w:rsidRDefault="00D8210A" w:rsidP="00D8210A">
      <w:pPr>
        <w:spacing w:after="0" w:line="360" w:lineRule="auto"/>
        <w:jc w:val="both"/>
        <w:rPr>
          <w:rFonts w:ascii="Arial" w:eastAsia="Times New Roman" w:hAnsi="Arial" w:cs="Arial"/>
          <w:sz w:val="24"/>
          <w:szCs w:val="24"/>
          <w:bdr w:val="none" w:sz="0" w:space="0" w:color="auto" w:frame="1"/>
        </w:rPr>
      </w:pPr>
      <w:r w:rsidRPr="00137EC8">
        <w:rPr>
          <w:rFonts w:ascii="Arial" w:eastAsia="Times New Roman" w:hAnsi="Arial" w:cs="Arial"/>
          <w:sz w:val="24"/>
          <w:szCs w:val="24"/>
          <w:bdr w:val="none" w:sz="0" w:space="0" w:color="auto" w:frame="1"/>
        </w:rPr>
        <w:t>La caries dental, conceptualizada como una enfermedad “Que surge del desequilibrio fisiológico entre el mineral de las piezas dentarias y los constituyentes de la biopelícula”;</w:t>
      </w:r>
      <w:r w:rsidRPr="00137EC8">
        <w:rPr>
          <w:rStyle w:val="Refdenotaalpie"/>
          <w:rFonts w:ascii="Arial" w:hAnsi="Arial" w:cs="Arial"/>
          <w:sz w:val="24"/>
          <w:szCs w:val="24"/>
          <w:bdr w:val="none" w:sz="0" w:space="0" w:color="auto" w:frame="1"/>
        </w:rPr>
        <w:footnoteReference w:id="2"/>
      </w:r>
      <w:r w:rsidRPr="00137EC8">
        <w:rPr>
          <w:rFonts w:ascii="Arial" w:eastAsia="Times New Roman" w:hAnsi="Arial" w:cs="Arial"/>
          <w:sz w:val="24"/>
          <w:szCs w:val="24"/>
          <w:bdr w:val="none" w:sz="0" w:space="0" w:color="auto" w:frame="1"/>
        </w:rPr>
        <w:t xml:space="preserve"> es hoy en día una de las principales preocupaciones para la Salud pública, ya que a pesar de los esfuerzos, no se puede erradicarla.</w:t>
      </w:r>
    </w:p>
    <w:p w:rsidR="00D8210A" w:rsidRDefault="00D8210A" w:rsidP="00D8210A">
      <w:pPr>
        <w:spacing w:after="0" w:line="360" w:lineRule="auto"/>
        <w:jc w:val="both"/>
        <w:rPr>
          <w:rFonts w:ascii="Arial" w:eastAsia="Times New Roman" w:hAnsi="Arial" w:cs="Arial"/>
          <w:sz w:val="24"/>
          <w:szCs w:val="24"/>
          <w:bdr w:val="none" w:sz="0" w:space="0" w:color="auto" w:frame="1"/>
        </w:rPr>
      </w:pPr>
    </w:p>
    <w:p w:rsidR="00D8210A" w:rsidRPr="00137EC8" w:rsidRDefault="00D8210A" w:rsidP="00D8210A">
      <w:pPr>
        <w:spacing w:after="0" w:line="360" w:lineRule="auto"/>
        <w:jc w:val="both"/>
        <w:rPr>
          <w:rFonts w:ascii="Arial" w:eastAsia="Times New Roman" w:hAnsi="Arial" w:cs="Arial"/>
          <w:sz w:val="24"/>
          <w:szCs w:val="24"/>
          <w:bdr w:val="none" w:sz="0" w:space="0" w:color="auto" w:frame="1"/>
        </w:rPr>
      </w:pPr>
      <w:r>
        <w:rPr>
          <w:rFonts w:ascii="Arial" w:eastAsia="Times New Roman" w:hAnsi="Arial" w:cs="Arial"/>
          <w:sz w:val="24"/>
          <w:szCs w:val="24"/>
          <w:bdr w:val="none" w:sz="0" w:space="0" w:color="auto" w:frame="1"/>
        </w:rPr>
        <w:t>“</w:t>
      </w:r>
      <w:r w:rsidRPr="00137EC8">
        <w:rPr>
          <w:rFonts w:ascii="Arial" w:eastAsia="Times New Roman" w:hAnsi="Arial" w:cs="Arial"/>
          <w:sz w:val="24"/>
          <w:szCs w:val="24"/>
          <w:bdr w:val="none" w:sz="0" w:space="0" w:color="auto" w:frame="1"/>
        </w:rPr>
        <w:t xml:space="preserve">La odontología  tiene como función mantener en equilibrio la salud oral como parte de la salud general  del  individuo, permitiendo mejorar la calidad de vida de las personas. Para ello se debe brindar especial atención a niños y adolescentes que se constituye como grupo de riesgo los cuales tienen características  que permiten el establecimiento de enfermedades bucodentales. Los adolescentes particularmente atraviesan por una fase de transición sumada al aparecimiento de cambios tanto físicos como psicológicos. </w:t>
      </w:r>
      <w:r w:rsidRPr="00137EC8">
        <w:rPr>
          <w:rFonts w:ascii="Arial" w:hAnsi="Arial" w:cs="Arial"/>
          <w:sz w:val="24"/>
          <w:szCs w:val="24"/>
          <w:shd w:val="clear" w:color="auto" w:fill="FFFFFF"/>
        </w:rPr>
        <w:t xml:space="preserve">La salud oral constituye un fenómeno dinámico que se relaciona con las diferentes etapas de la vida, entre las cuales se encuentra la adolescencia, donde ocurren complejas transformaciones biológicas, psicológicas y sociales, por una parte los adolescentes no asisten a la consulta voluntariamente, ni tienen responsabilidad con su salud bucal; cuando se realizan acciones preventivas  o curativas, en las escuelas y colegios se </w:t>
      </w:r>
      <w:r w:rsidRPr="00137EC8">
        <w:rPr>
          <w:rFonts w:ascii="Arial" w:hAnsi="Arial" w:cs="Arial"/>
          <w:sz w:val="24"/>
          <w:szCs w:val="24"/>
          <w:shd w:val="clear" w:color="auto" w:fill="FFFFFF"/>
        </w:rPr>
        <w:lastRenderedPageBreak/>
        <w:t>observa un comportamiento negativo por parte de estos, sin brindarle la importancia requerida a dicha actividad.</w:t>
      </w:r>
      <w:r w:rsidRPr="00137EC8">
        <w:rPr>
          <w:rStyle w:val="apple-converted-space"/>
          <w:rFonts w:ascii="Arial" w:hAnsi="Arial" w:cs="Arial"/>
          <w:sz w:val="24"/>
          <w:szCs w:val="24"/>
          <w:shd w:val="clear" w:color="auto" w:fill="FFFFFF"/>
        </w:rPr>
        <w:t> </w:t>
      </w:r>
      <w:r w:rsidRPr="00137EC8">
        <w:rPr>
          <w:rFonts w:ascii="Arial" w:hAnsi="Arial" w:cs="Arial"/>
          <w:sz w:val="24"/>
          <w:szCs w:val="24"/>
          <w:shd w:val="clear" w:color="auto" w:fill="FFFFFF"/>
        </w:rPr>
        <w:t>Por lo que es necesario  impartir conocimientos  para crear actitudes de respeto y responsabilidad hacia su salud bucodental, y así incidir directamente en la disminución de la morbilidad dentaria.</w:t>
      </w:r>
      <w:r>
        <w:rPr>
          <w:rFonts w:ascii="Arial" w:hAnsi="Arial" w:cs="Arial"/>
          <w:sz w:val="24"/>
          <w:szCs w:val="24"/>
          <w:shd w:val="clear" w:color="auto" w:fill="FFFFFF"/>
        </w:rPr>
        <w:t>”</w:t>
      </w:r>
      <w:r w:rsidRPr="00137EC8">
        <w:rPr>
          <w:rStyle w:val="Refdenotaalpie"/>
          <w:rFonts w:ascii="Arial" w:hAnsi="Arial" w:cs="Arial"/>
          <w:sz w:val="24"/>
          <w:szCs w:val="24"/>
          <w:shd w:val="clear" w:color="auto" w:fill="FFFFFF"/>
        </w:rPr>
        <w:footnoteReference w:id="3"/>
      </w:r>
    </w:p>
    <w:p w:rsidR="00D8210A" w:rsidRDefault="00D8210A" w:rsidP="00D8210A">
      <w:pPr>
        <w:autoSpaceDE w:val="0"/>
        <w:autoSpaceDN w:val="0"/>
        <w:adjustRightInd w:val="0"/>
        <w:spacing w:after="0" w:line="360" w:lineRule="auto"/>
        <w:jc w:val="both"/>
        <w:rPr>
          <w:rFonts w:ascii="Arial" w:hAnsi="Arial" w:cs="Arial"/>
          <w:sz w:val="24"/>
          <w:szCs w:val="24"/>
        </w:rPr>
      </w:pPr>
    </w:p>
    <w:p w:rsidR="00D8210A" w:rsidRPr="00137EC8" w:rsidRDefault="00D8210A" w:rsidP="00D8210A">
      <w:pPr>
        <w:autoSpaceDE w:val="0"/>
        <w:autoSpaceDN w:val="0"/>
        <w:adjustRightInd w:val="0"/>
        <w:spacing w:after="0" w:line="360" w:lineRule="auto"/>
        <w:jc w:val="both"/>
        <w:rPr>
          <w:sz w:val="20"/>
          <w:szCs w:val="20"/>
        </w:rPr>
      </w:pPr>
      <w:r w:rsidRPr="00137EC8">
        <w:rPr>
          <w:rFonts w:ascii="Arial" w:hAnsi="Arial" w:cs="Arial"/>
          <w:sz w:val="24"/>
          <w:szCs w:val="24"/>
        </w:rPr>
        <w:t xml:space="preserve">En países latinoamericanos como </w:t>
      </w:r>
      <w:r w:rsidRPr="00137EC8">
        <w:rPr>
          <w:rFonts w:ascii="Arial" w:hAnsi="Arial" w:cs="Arial"/>
          <w:sz w:val="24"/>
          <w:szCs w:val="24"/>
          <w:shd w:val="clear" w:color="auto" w:fill="FFFFFF"/>
        </w:rPr>
        <w:t>Colombia “La caries es la enfermedad oral de mayor prevalencia en la población adolescente colombiana y sus efectos aumentan en la medida que la edad es mayor. Para Colombia, el índice COP-D (sumatoria de dientes D con caries C; dientes con obturación permanente O y dientes perdidos por caries P, sobre el total de individuos examinados) ha sido estimado en 2.3 en niños de 12 años y en 5.2 en adolescentes entre 15 y 19 años”.</w:t>
      </w:r>
      <w:r w:rsidRPr="00137EC8">
        <w:rPr>
          <w:rStyle w:val="Refdenotaalpie"/>
          <w:rFonts w:ascii="Arial" w:hAnsi="Arial" w:cs="Arial"/>
          <w:sz w:val="24"/>
          <w:szCs w:val="24"/>
          <w:shd w:val="clear" w:color="auto" w:fill="FFFFFF"/>
        </w:rPr>
        <w:footnoteReference w:id="4"/>
      </w:r>
      <w:r w:rsidRPr="00137EC8">
        <w:rPr>
          <w:rFonts w:ascii="Arial" w:hAnsi="Arial" w:cs="Arial"/>
          <w:sz w:val="20"/>
          <w:szCs w:val="20"/>
          <w:shd w:val="clear" w:color="auto" w:fill="FFFFFF"/>
        </w:rPr>
        <w:t xml:space="preserve"> </w:t>
      </w:r>
    </w:p>
    <w:p w:rsidR="00D8210A" w:rsidRDefault="00D8210A" w:rsidP="00D8210A">
      <w:pPr>
        <w:autoSpaceDE w:val="0"/>
        <w:autoSpaceDN w:val="0"/>
        <w:adjustRightInd w:val="0"/>
        <w:spacing w:after="0" w:line="360" w:lineRule="auto"/>
        <w:jc w:val="both"/>
        <w:rPr>
          <w:rFonts w:ascii="Arial" w:hAnsi="Arial" w:cs="Arial"/>
          <w:sz w:val="24"/>
          <w:szCs w:val="24"/>
        </w:rPr>
      </w:pPr>
    </w:p>
    <w:p w:rsidR="00D8210A" w:rsidRDefault="00D8210A" w:rsidP="00D8210A">
      <w:pPr>
        <w:spacing w:after="0" w:line="360" w:lineRule="auto"/>
        <w:jc w:val="both"/>
        <w:rPr>
          <w:rFonts w:ascii="Arial" w:hAnsi="Arial" w:cs="Arial"/>
          <w:sz w:val="24"/>
          <w:szCs w:val="24"/>
        </w:rPr>
      </w:pPr>
      <w:r>
        <w:rPr>
          <w:rFonts w:ascii="Arial" w:hAnsi="Arial" w:cs="Arial"/>
          <w:sz w:val="24"/>
          <w:szCs w:val="24"/>
        </w:rPr>
        <w:t>“</w:t>
      </w:r>
      <w:r w:rsidRPr="00137EC8">
        <w:rPr>
          <w:rFonts w:ascii="Arial" w:hAnsi="Arial" w:cs="Arial"/>
          <w:sz w:val="24"/>
          <w:szCs w:val="24"/>
        </w:rPr>
        <w:t>Un  Estudio Epidemiológico de Salud Bucal en Escolares en Ecuador (1996), menciona  que al 88,2% de los escolares menores de 15 años tienen caries, el 84% tiene presencia de placa bacteriana  y el 53% está afectado con gingivitis.  Además, se evidencio que de los niños examinados el 35% presentaba algún tipo de mal oclusión.</w:t>
      </w:r>
      <w:r>
        <w:rPr>
          <w:rFonts w:ascii="Arial" w:hAnsi="Arial" w:cs="Arial"/>
          <w:sz w:val="24"/>
          <w:szCs w:val="24"/>
        </w:rPr>
        <w:t>”</w:t>
      </w:r>
      <w:r w:rsidRPr="00137EC8">
        <w:rPr>
          <w:rStyle w:val="Refdenotaalpie"/>
          <w:rFonts w:ascii="Arial" w:hAnsi="Arial" w:cs="Arial"/>
          <w:sz w:val="24"/>
          <w:szCs w:val="24"/>
        </w:rPr>
        <w:footnoteReference w:id="5"/>
      </w:r>
    </w:p>
    <w:p w:rsidR="00D8210A" w:rsidRDefault="00D8210A" w:rsidP="00D8210A">
      <w:pPr>
        <w:spacing w:after="0" w:line="360" w:lineRule="auto"/>
        <w:jc w:val="both"/>
        <w:rPr>
          <w:rFonts w:ascii="Arial" w:hAnsi="Arial" w:cs="Arial"/>
          <w:sz w:val="24"/>
          <w:szCs w:val="24"/>
        </w:rPr>
      </w:pPr>
    </w:p>
    <w:p w:rsidR="00D8210A" w:rsidRPr="00137EC8" w:rsidRDefault="00D8210A" w:rsidP="00D8210A">
      <w:pPr>
        <w:spacing w:after="0" w:line="360" w:lineRule="auto"/>
        <w:jc w:val="both"/>
        <w:rPr>
          <w:rFonts w:ascii="Arial" w:hAnsi="Arial" w:cs="Arial"/>
          <w:sz w:val="24"/>
          <w:szCs w:val="24"/>
        </w:rPr>
      </w:pPr>
      <w:r>
        <w:rPr>
          <w:rFonts w:ascii="Arial" w:hAnsi="Arial" w:cs="Arial"/>
          <w:sz w:val="24"/>
          <w:szCs w:val="24"/>
        </w:rPr>
        <w:t>“</w:t>
      </w:r>
      <w:r w:rsidRPr="00137EC8">
        <w:rPr>
          <w:rFonts w:ascii="Arial" w:hAnsi="Arial" w:cs="Arial"/>
          <w:sz w:val="24"/>
          <w:szCs w:val="24"/>
        </w:rPr>
        <w:t>A nivel local, en nuestra ciudad de Loja, se realizó el  Macroproyecto denominado “Mejoramiento de la calidad de vida de la población escolar y sus familias, mediante la atención integral bucodental enmarcada en los factores: socioeconómicos, culturales y ambiental del Área de afluencia del Hospital Universitario de Motupe del Área de salud Nro 3 de la DPSL/MSP”  y de la carrera de odontología, en el  período 2007</w:t>
      </w:r>
      <w:r>
        <w:rPr>
          <w:rFonts w:ascii="Arial" w:hAnsi="Arial" w:cs="Arial"/>
          <w:sz w:val="24"/>
          <w:szCs w:val="24"/>
        </w:rPr>
        <w:t xml:space="preserve">-2008”, donde se evidencia que </w:t>
      </w:r>
      <w:r w:rsidRPr="00137EC8">
        <w:rPr>
          <w:rFonts w:ascii="Arial" w:hAnsi="Arial" w:cs="Arial"/>
          <w:sz w:val="24"/>
          <w:szCs w:val="24"/>
        </w:rPr>
        <w:t>el índice Ceod fue de 4,5 para los niñas y de 5,1 para los niños, en tanto que el índice de CPOD fue de 1,9 en los niñas y de 1,6 en las niños”.</w:t>
      </w:r>
      <w:r w:rsidRPr="00137EC8">
        <w:rPr>
          <w:rStyle w:val="Refdenotaalpie"/>
          <w:rFonts w:ascii="Arial" w:hAnsi="Arial" w:cs="Arial"/>
          <w:sz w:val="24"/>
          <w:szCs w:val="24"/>
        </w:rPr>
        <w:footnoteReference w:id="6"/>
      </w:r>
    </w:p>
    <w:p w:rsidR="00D8210A" w:rsidRPr="00137EC8" w:rsidRDefault="00D8210A" w:rsidP="00D8210A">
      <w:pPr>
        <w:spacing w:after="0" w:line="360" w:lineRule="auto"/>
        <w:jc w:val="both"/>
        <w:rPr>
          <w:rFonts w:ascii="Arial" w:hAnsi="Arial" w:cs="Arial"/>
          <w:sz w:val="24"/>
          <w:szCs w:val="24"/>
        </w:rPr>
      </w:pPr>
    </w:p>
    <w:p w:rsidR="00D8210A" w:rsidRPr="00D50466" w:rsidRDefault="00D8210A" w:rsidP="00D8210A">
      <w:pPr>
        <w:spacing w:after="0" w:line="360" w:lineRule="auto"/>
        <w:jc w:val="both"/>
        <w:rPr>
          <w:rFonts w:ascii="Arial" w:hAnsi="Arial" w:cs="Arial"/>
          <w:b/>
          <w:sz w:val="24"/>
          <w:szCs w:val="24"/>
        </w:rPr>
      </w:pPr>
      <w:r w:rsidRPr="00B03636">
        <w:rPr>
          <w:rFonts w:ascii="Arial" w:hAnsi="Arial" w:cs="Arial"/>
          <w:sz w:val="24"/>
          <w:szCs w:val="24"/>
        </w:rPr>
        <w:lastRenderedPageBreak/>
        <w:t xml:space="preserve">En las parroquias rurales del cantón Loja no se registran estudios sobre este tema por lo que se desarrolló la presente investigación cuyo objetivo general fue realizar el diagnostico de salud bucodental de los alumnos del centro educativo secundario Colegio de Bachillerato “Dr. Baltazar Aguirre” de la parroquia  Quinara del cantón Loja año 2013; y los específicos fueron  identificar los factores de riesgo, presentes en los adolescentes y </w:t>
      </w:r>
      <w:r>
        <w:rPr>
          <w:rFonts w:ascii="Arial" w:hAnsi="Arial" w:cs="Arial"/>
          <w:sz w:val="24"/>
          <w:szCs w:val="24"/>
        </w:rPr>
        <w:t>d</w:t>
      </w:r>
      <w:r w:rsidRPr="00B03636">
        <w:rPr>
          <w:rFonts w:ascii="Arial" w:hAnsi="Arial" w:cs="Arial"/>
          <w:sz w:val="24"/>
          <w:szCs w:val="24"/>
        </w:rPr>
        <w:t>eterminar la prevalencia de las  patologías bucodentales en los adolescentes del Colegio de Bachillerato “Dr. Baltazar Aguirre” de la parroquia  Quinara del cantón Loja</w:t>
      </w:r>
      <w:r>
        <w:rPr>
          <w:rFonts w:ascii="Arial" w:hAnsi="Arial" w:cs="Arial"/>
          <w:sz w:val="24"/>
          <w:szCs w:val="24"/>
        </w:rPr>
        <w:t xml:space="preserve">. El estudio fue de tipo cuantitativo, </w:t>
      </w:r>
      <w:r w:rsidRPr="00C55048">
        <w:rPr>
          <w:rFonts w:ascii="Arial" w:hAnsi="Arial" w:cs="Arial"/>
          <w:sz w:val="24"/>
          <w:szCs w:val="24"/>
        </w:rPr>
        <w:t xml:space="preserve">transversal, descriptivo, </w:t>
      </w:r>
      <w:r>
        <w:rPr>
          <w:rFonts w:ascii="Arial" w:hAnsi="Arial" w:cs="Arial"/>
          <w:sz w:val="24"/>
          <w:szCs w:val="24"/>
        </w:rPr>
        <w:t>en 186</w:t>
      </w:r>
      <w:r w:rsidRPr="00C55048">
        <w:rPr>
          <w:rFonts w:ascii="Arial" w:hAnsi="Arial" w:cs="Arial"/>
          <w:sz w:val="24"/>
          <w:szCs w:val="24"/>
        </w:rPr>
        <w:t xml:space="preserve"> </w:t>
      </w:r>
      <w:r>
        <w:rPr>
          <w:rFonts w:ascii="Arial" w:hAnsi="Arial" w:cs="Arial"/>
          <w:sz w:val="24"/>
          <w:szCs w:val="24"/>
        </w:rPr>
        <w:t xml:space="preserve">adolescentes </w:t>
      </w:r>
      <w:r w:rsidRPr="00C55048">
        <w:rPr>
          <w:rFonts w:ascii="Arial" w:hAnsi="Arial" w:cs="Arial"/>
          <w:sz w:val="24"/>
          <w:szCs w:val="24"/>
        </w:rPr>
        <w:t xml:space="preserve"> para evaluar el estado dentario, de higiene bucal y  periodontal. </w:t>
      </w:r>
      <w:r>
        <w:rPr>
          <w:rFonts w:ascii="Arial" w:hAnsi="Arial" w:cs="Arial"/>
          <w:sz w:val="24"/>
          <w:szCs w:val="24"/>
        </w:rPr>
        <w:t xml:space="preserve">Para poder llevar a cabo nuestro proyecto utilizamos técnicas como la observación directa y la entrevista e instrumentos como la </w:t>
      </w:r>
      <w:r w:rsidRPr="00C55048">
        <w:rPr>
          <w:rFonts w:ascii="Arial" w:hAnsi="Arial" w:cs="Arial"/>
          <w:sz w:val="24"/>
          <w:szCs w:val="24"/>
        </w:rPr>
        <w:t>Historia Clínica Odontológica y la encuesta para la recolección de los datos</w:t>
      </w:r>
      <w:r>
        <w:rPr>
          <w:rFonts w:ascii="Arial" w:hAnsi="Arial" w:cs="Arial"/>
          <w:sz w:val="24"/>
          <w:szCs w:val="24"/>
        </w:rPr>
        <w:t>, para conocer las patologías bucodentales que más afectan a la población adolescente de la parroquia Quinara.</w:t>
      </w:r>
    </w:p>
    <w:p w:rsidR="00D8210A" w:rsidRDefault="00D8210A" w:rsidP="00D8210A">
      <w:pPr>
        <w:spacing w:after="0" w:line="360" w:lineRule="auto"/>
        <w:jc w:val="both"/>
        <w:rPr>
          <w:rFonts w:ascii="Arial" w:hAnsi="Arial" w:cs="Arial"/>
          <w:sz w:val="24"/>
          <w:szCs w:val="24"/>
        </w:rPr>
      </w:pPr>
    </w:p>
    <w:p w:rsidR="00D8210A" w:rsidRPr="00137EC8" w:rsidRDefault="00D8210A" w:rsidP="00D8210A">
      <w:pPr>
        <w:spacing w:after="0" w:line="360" w:lineRule="auto"/>
        <w:jc w:val="both"/>
        <w:rPr>
          <w:rFonts w:ascii="Arial" w:hAnsi="Arial" w:cs="Arial"/>
          <w:sz w:val="24"/>
          <w:szCs w:val="24"/>
        </w:rPr>
      </w:pPr>
      <w:r>
        <w:rPr>
          <w:rFonts w:ascii="Arial" w:hAnsi="Arial" w:cs="Arial"/>
          <w:sz w:val="24"/>
          <w:szCs w:val="24"/>
        </w:rPr>
        <w:t>En nuestro  estudio la población adolescente presenta caries dental en un 99,46</w:t>
      </w:r>
      <w:r w:rsidRPr="004754CD">
        <w:rPr>
          <w:rFonts w:ascii="Arial" w:hAnsi="Arial" w:cs="Arial"/>
          <w:sz w:val="24"/>
          <w:szCs w:val="24"/>
        </w:rPr>
        <w:t>;</w:t>
      </w:r>
      <w:r w:rsidRPr="000D0471">
        <w:rPr>
          <w:rFonts w:ascii="Arial" w:hAnsi="Arial" w:cs="Arial"/>
          <w:sz w:val="24"/>
          <w:szCs w:val="24"/>
        </w:rPr>
        <w:t xml:space="preserve"> </w:t>
      </w:r>
      <w:r>
        <w:rPr>
          <w:rFonts w:ascii="Arial" w:hAnsi="Arial" w:cs="Arial"/>
          <w:sz w:val="24"/>
          <w:szCs w:val="24"/>
        </w:rPr>
        <w:t xml:space="preserve">y 42,47% de Inflamación gingival y  la edad en la que más predominante, es de 12 a 17 años esto es el </w:t>
      </w:r>
      <w:r w:rsidRPr="00137EC8">
        <w:rPr>
          <w:rFonts w:ascii="Arial" w:hAnsi="Arial" w:cs="Arial"/>
          <w:sz w:val="24"/>
          <w:szCs w:val="24"/>
        </w:rPr>
        <w:t xml:space="preserve"> reflejo de los hábitos de higiene incorrectos</w:t>
      </w:r>
      <w:r>
        <w:rPr>
          <w:rFonts w:ascii="Arial" w:hAnsi="Arial" w:cs="Arial"/>
          <w:sz w:val="24"/>
          <w:szCs w:val="24"/>
        </w:rPr>
        <w:t>,</w:t>
      </w:r>
      <w:r w:rsidRPr="00137EC8">
        <w:rPr>
          <w:rFonts w:ascii="Arial" w:hAnsi="Arial" w:cs="Arial"/>
          <w:sz w:val="24"/>
          <w:szCs w:val="24"/>
        </w:rPr>
        <w:t xml:space="preserve"> </w:t>
      </w:r>
      <w:r>
        <w:rPr>
          <w:rFonts w:ascii="Arial" w:hAnsi="Arial" w:cs="Arial"/>
          <w:sz w:val="24"/>
          <w:szCs w:val="24"/>
        </w:rPr>
        <w:t xml:space="preserve">excesivo </w:t>
      </w:r>
      <w:r w:rsidRPr="00137EC8">
        <w:rPr>
          <w:rFonts w:ascii="Arial" w:hAnsi="Arial" w:cs="Arial"/>
          <w:sz w:val="24"/>
          <w:szCs w:val="24"/>
        </w:rPr>
        <w:t>consumo</w:t>
      </w:r>
      <w:r>
        <w:rPr>
          <w:rFonts w:ascii="Arial" w:hAnsi="Arial" w:cs="Arial"/>
          <w:sz w:val="24"/>
          <w:szCs w:val="24"/>
        </w:rPr>
        <w:t xml:space="preserve"> de alimentos cariogenicos</w:t>
      </w:r>
      <w:r w:rsidRPr="00137EC8">
        <w:rPr>
          <w:rFonts w:ascii="Arial" w:hAnsi="Arial" w:cs="Arial"/>
          <w:sz w:val="24"/>
          <w:szCs w:val="24"/>
        </w:rPr>
        <w:t>, falta de educación</w:t>
      </w:r>
      <w:r>
        <w:rPr>
          <w:rFonts w:ascii="Arial" w:hAnsi="Arial" w:cs="Arial"/>
          <w:sz w:val="24"/>
          <w:szCs w:val="24"/>
        </w:rPr>
        <w:t xml:space="preserve"> en salud oral </w:t>
      </w:r>
      <w:r w:rsidRPr="00137EC8">
        <w:rPr>
          <w:rFonts w:ascii="Arial" w:hAnsi="Arial" w:cs="Arial"/>
          <w:sz w:val="24"/>
          <w:szCs w:val="24"/>
        </w:rPr>
        <w:t xml:space="preserve">y la falta de atención </w:t>
      </w:r>
      <w:r>
        <w:rPr>
          <w:rFonts w:ascii="Arial" w:hAnsi="Arial" w:cs="Arial"/>
          <w:sz w:val="24"/>
          <w:szCs w:val="24"/>
        </w:rPr>
        <w:t>de los servicios odontológicos.</w:t>
      </w:r>
    </w:p>
    <w:p w:rsidR="00D8210A" w:rsidRDefault="00D8210A" w:rsidP="00D8210A">
      <w:pPr>
        <w:spacing w:after="0" w:line="360" w:lineRule="auto"/>
        <w:jc w:val="both"/>
        <w:rPr>
          <w:rFonts w:ascii="Arial" w:hAnsi="Arial" w:cs="Arial"/>
          <w:sz w:val="24"/>
          <w:szCs w:val="24"/>
        </w:rPr>
      </w:pPr>
    </w:p>
    <w:p w:rsidR="00D8210A" w:rsidRPr="00023B60" w:rsidRDefault="00D8210A" w:rsidP="00D8210A"/>
    <w:p w:rsidR="00D8210A" w:rsidRPr="00137EC8" w:rsidRDefault="00D8210A" w:rsidP="00D8210A">
      <w:pPr>
        <w:spacing w:after="0" w:line="360" w:lineRule="auto"/>
        <w:rPr>
          <w:rFonts w:ascii="Arial" w:hAnsi="Arial" w:cs="Arial"/>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1503F9">
      <w:pPr>
        <w:pStyle w:val="Ttulo1"/>
        <w:jc w:val="center"/>
      </w:pPr>
      <w:bookmarkStart w:id="9" w:name="_Toc372534822"/>
      <w:r w:rsidRPr="001503F9">
        <w:lastRenderedPageBreak/>
        <w:t>REVISIÓN DE LITERATURA</w:t>
      </w:r>
      <w:bookmarkEnd w:id="9"/>
    </w:p>
    <w:p w:rsidR="001503F9" w:rsidRPr="00AE53C9" w:rsidRDefault="001503F9" w:rsidP="00AE53C9">
      <w:pPr>
        <w:pStyle w:val="Ttulo2"/>
        <w:jc w:val="center"/>
        <w:rPr>
          <w:color w:val="000000" w:themeColor="text1"/>
        </w:rPr>
      </w:pPr>
    </w:p>
    <w:p w:rsidR="00D8210A" w:rsidRPr="00AE53C9" w:rsidRDefault="00AE53C9" w:rsidP="00AE53C9">
      <w:pPr>
        <w:pStyle w:val="Ttulo2"/>
        <w:jc w:val="center"/>
        <w:rPr>
          <w:rFonts w:ascii="Arial" w:hAnsi="Arial" w:cs="Arial"/>
          <w:color w:val="000000" w:themeColor="text1"/>
          <w:sz w:val="24"/>
          <w:szCs w:val="24"/>
        </w:rPr>
      </w:pPr>
      <w:bookmarkStart w:id="10" w:name="_Toc372534823"/>
      <w:r>
        <w:rPr>
          <w:rFonts w:ascii="Arial" w:hAnsi="Arial" w:cs="Arial"/>
          <w:color w:val="000000" w:themeColor="text1"/>
          <w:sz w:val="24"/>
          <w:szCs w:val="24"/>
        </w:rPr>
        <w:t>CAPI</w:t>
      </w:r>
      <w:r w:rsidR="00D8210A" w:rsidRPr="00AE53C9">
        <w:rPr>
          <w:rFonts w:ascii="Arial" w:hAnsi="Arial" w:cs="Arial"/>
          <w:color w:val="000000" w:themeColor="text1"/>
          <w:sz w:val="24"/>
          <w:szCs w:val="24"/>
        </w:rPr>
        <w:t>TULO I</w:t>
      </w:r>
      <w:bookmarkEnd w:id="10"/>
    </w:p>
    <w:p w:rsidR="00D8210A" w:rsidRPr="00C3093C" w:rsidRDefault="00D8210A" w:rsidP="00C3093C">
      <w:pPr>
        <w:pStyle w:val="Ttulo3"/>
        <w:numPr>
          <w:ilvl w:val="0"/>
          <w:numId w:val="9"/>
        </w:numPr>
        <w:spacing w:line="360" w:lineRule="auto"/>
        <w:rPr>
          <w:rFonts w:ascii="Arial" w:hAnsi="Arial" w:cs="Arial"/>
          <w:sz w:val="24"/>
          <w:szCs w:val="24"/>
        </w:rPr>
      </w:pPr>
      <w:bookmarkStart w:id="11" w:name="_Toc372534824"/>
      <w:r w:rsidRPr="00C3093C">
        <w:rPr>
          <w:rFonts w:ascii="Arial" w:hAnsi="Arial" w:cs="Arial"/>
          <w:sz w:val="24"/>
          <w:szCs w:val="24"/>
        </w:rPr>
        <w:t>DIAGNÓSTICO DE SALUD DEL CANTÓN LOJA</w:t>
      </w:r>
      <w:bookmarkEnd w:id="11"/>
      <w:r w:rsidRPr="00C3093C">
        <w:rPr>
          <w:rFonts w:ascii="Arial" w:hAnsi="Arial" w:cs="Arial"/>
          <w:sz w:val="24"/>
          <w:szCs w:val="24"/>
        </w:rPr>
        <w:t xml:space="preserve"> </w:t>
      </w:r>
    </w:p>
    <w:p w:rsidR="00D8210A" w:rsidRPr="003A6E0D" w:rsidRDefault="00D8210A" w:rsidP="00D8210A">
      <w:pPr>
        <w:pStyle w:val="Prrafodelista"/>
        <w:numPr>
          <w:ilvl w:val="1"/>
          <w:numId w:val="9"/>
        </w:numPr>
        <w:spacing w:after="0" w:line="360" w:lineRule="auto"/>
        <w:jc w:val="both"/>
        <w:rPr>
          <w:rFonts w:ascii="Arial" w:eastAsia="Times New Roman" w:hAnsi="Arial" w:cs="Arial"/>
          <w:b/>
          <w:sz w:val="24"/>
          <w:szCs w:val="24"/>
          <w:lang w:eastAsia="es-EC"/>
        </w:rPr>
      </w:pPr>
      <w:r w:rsidRPr="003A6E0D">
        <w:rPr>
          <w:rFonts w:ascii="Arial" w:eastAsia="Times New Roman" w:hAnsi="Arial" w:cs="Arial"/>
          <w:b/>
          <w:sz w:val="24"/>
          <w:szCs w:val="24"/>
          <w:lang w:eastAsia="es-EC"/>
        </w:rPr>
        <w:t>Definición de Diagnóstico de salud</w:t>
      </w: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r>
        <w:rPr>
          <w:rFonts w:ascii="Times New Roman" w:hAnsi="Times New Roman" w:cs="Times New Roman"/>
          <w:noProof/>
          <w:sz w:val="24"/>
          <w:szCs w:val="24"/>
          <w:lang w:val="es-EC" w:eastAsia="es-EC"/>
        </w:rPr>
        <w:drawing>
          <wp:anchor distT="0" distB="0" distL="114300" distR="114300" simplePos="0" relativeHeight="251559424" behindDoc="0" locked="0" layoutInCell="1" allowOverlap="1" wp14:anchorId="5A90BD16" wp14:editId="7DB2E708">
            <wp:simplePos x="0" y="0"/>
            <wp:positionH relativeFrom="column">
              <wp:posOffset>1790065</wp:posOffset>
            </wp:positionH>
            <wp:positionV relativeFrom="paragraph">
              <wp:posOffset>1167765</wp:posOffset>
            </wp:positionV>
            <wp:extent cx="1317625" cy="1584325"/>
            <wp:effectExtent l="76200" t="76200" r="130175" b="130175"/>
            <wp:wrapSquare wrapText="bothSides"/>
            <wp:docPr id="20" name="Imagen 26677" descr="http://www.insuficiencia-cardiaca.com/imagenes/diagnostico-insuficiencia-cardi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insuficiencia-cardiaca.com/imagenes/diagnostico-insuficiencia-cardiac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7625" cy="1584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Arial" w:eastAsia="Times New Roman" w:hAnsi="Arial" w:cs="Arial"/>
          <w:sz w:val="24"/>
          <w:szCs w:val="24"/>
          <w:lang w:eastAsia="es-EC"/>
        </w:rPr>
        <w:t>“</w:t>
      </w:r>
      <w:r w:rsidRPr="00A437F3">
        <w:rPr>
          <w:rFonts w:ascii="Arial" w:eastAsia="Times New Roman" w:hAnsi="Arial" w:cs="Arial"/>
          <w:sz w:val="24"/>
          <w:szCs w:val="24"/>
          <w:lang w:eastAsia="es-EC"/>
        </w:rPr>
        <w:t xml:space="preserve">El diagnóstico de salud es un proceso de evaluación para medir, </w:t>
      </w:r>
      <w:r w:rsidRPr="00BC347B">
        <w:rPr>
          <w:rFonts w:ascii="Arial" w:eastAsia="Times New Roman" w:hAnsi="Arial" w:cs="Arial"/>
          <w:sz w:val="24"/>
          <w:szCs w:val="24"/>
          <w:lang w:eastAsia="es-ES"/>
        </w:rPr>
        <w:t>comparar y determinar la evolución de las diferentes variables que influyen en la sa</w:t>
      </w:r>
      <w:r>
        <w:rPr>
          <w:rFonts w:ascii="Arial" w:eastAsia="Times New Roman" w:hAnsi="Arial" w:cs="Arial"/>
          <w:sz w:val="24"/>
          <w:szCs w:val="24"/>
          <w:lang w:eastAsia="es-ES"/>
        </w:rPr>
        <w:t>lud enfermedad de la población.</w:t>
      </w:r>
      <w:r w:rsidRPr="00BC347B">
        <w:rPr>
          <w:rFonts w:ascii="Arial" w:eastAsia="Times New Roman" w:hAnsi="Arial" w:cs="Arial"/>
          <w:sz w:val="24"/>
          <w:szCs w:val="24"/>
          <w:lang w:eastAsia="es-ES"/>
        </w:rPr>
        <w:t>”</w:t>
      </w:r>
      <w:r w:rsidRPr="005E39DF">
        <w:rPr>
          <w:vertAlign w:val="superscript"/>
          <w:lang w:eastAsia="es-ES"/>
        </w:rPr>
        <w:footnoteReference w:id="7"/>
      </w: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Pr="006A131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r w:rsidRPr="00647AFD">
        <w:rPr>
          <w:rFonts w:ascii="Arial" w:eastAsia="Times New Roman" w:hAnsi="Arial" w:cs="Arial"/>
          <w:noProof/>
          <w:sz w:val="24"/>
          <w:szCs w:val="24"/>
          <w:lang w:val="es-EC" w:eastAsia="es-EC"/>
        </w:rPr>
        <mc:AlternateContent>
          <mc:Choice Requires="wps">
            <w:drawing>
              <wp:anchor distT="0" distB="0" distL="114300" distR="114300" simplePos="0" relativeHeight="251566592" behindDoc="0" locked="0" layoutInCell="1" allowOverlap="1" wp14:anchorId="6D7C005A" wp14:editId="49267867">
                <wp:simplePos x="0" y="0"/>
                <wp:positionH relativeFrom="column">
                  <wp:posOffset>1787525</wp:posOffset>
                </wp:positionH>
                <wp:positionV relativeFrom="paragraph">
                  <wp:posOffset>213501</wp:posOffset>
                </wp:positionV>
                <wp:extent cx="1343378" cy="225778"/>
                <wp:effectExtent l="0" t="0" r="28575" b="2222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378" cy="22577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Pr="00D746A7" w:rsidRDefault="00326355" w:rsidP="00D8210A">
                            <w:pPr>
                              <w:jc w:val="center"/>
                              <w:rPr>
                                <w:rFonts w:ascii="Times New Roman" w:hAnsi="Times New Roman" w:cs="Times New Roman"/>
                                <w:color w:val="000000" w:themeColor="text1"/>
                                <w:sz w:val="18"/>
                                <w:szCs w:val="20"/>
                              </w:rPr>
                            </w:pPr>
                            <w:r w:rsidRPr="00D746A7">
                              <w:rPr>
                                <w:rFonts w:ascii="Times New Roman" w:hAnsi="Times New Roman" w:cs="Times New Roman"/>
                                <w:color w:val="000000" w:themeColor="text1"/>
                                <w:sz w:val="18"/>
                                <w:szCs w:val="20"/>
                              </w:rPr>
                              <w:t>Fig.1. Diagnóstico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7C005A" id="_x0000_t202" coordsize="21600,21600" o:spt="202" path="m,l,21600r21600,l21600,xe">
                <v:stroke joinstyle="miter"/>
                <v:path gradientshapeok="t" o:connecttype="rect"/>
              </v:shapetype>
              <v:shape id="Cuadro de texto 2" o:spid="_x0000_s1028" type="#_x0000_t202" style="position:absolute;left:0;text-align:left;margin-left:140.75pt;margin-top:16.8pt;width:105.8pt;height:17.8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" fillcolor="#4bacc6 [3208]" strokecolor="#205867 [1608]" strokeweight="2pt">
                <v:textbox>
                  <w:txbxContent>
                    <w:p w:rsidR="00326355" w:rsidRPr="00D746A7" w:rsidRDefault="00326355" w:rsidP="00D8210A">
                      <w:pPr>
                        <w:jc w:val="center"/>
                        <w:rPr>
                          <w:rFonts w:ascii="Times New Roman" w:hAnsi="Times New Roman" w:cs="Times New Roman"/>
                          <w:color w:val="000000" w:themeColor="text1"/>
                          <w:sz w:val="18"/>
                          <w:szCs w:val="20"/>
                        </w:rPr>
                      </w:pPr>
                      <w:r w:rsidRPr="00D746A7">
                        <w:rPr>
                          <w:rFonts w:ascii="Times New Roman" w:hAnsi="Times New Roman" w:cs="Times New Roman"/>
                          <w:color w:val="000000" w:themeColor="text1"/>
                          <w:sz w:val="18"/>
                          <w:szCs w:val="20"/>
                        </w:rPr>
                        <w:t>Fig.1. Diagnóstico</w:t>
                      </w:r>
                    </w:p>
                  </w:txbxContent>
                </v:textbox>
              </v:shape>
            </w:pict>
          </mc:Fallback>
        </mc:AlternateContent>
      </w:r>
    </w:p>
    <w:p w:rsidR="00D8210A" w:rsidRDefault="00D8210A" w:rsidP="00D8210A">
      <w:pPr>
        <w:tabs>
          <w:tab w:val="left" w:pos="1365"/>
        </w:tabs>
        <w:spacing w:after="0" w:line="360" w:lineRule="auto"/>
        <w:ind w:left="630"/>
        <w:jc w:val="both"/>
        <w:rPr>
          <w:rFonts w:ascii="Arial" w:eastAsia="Times New Roman" w:hAnsi="Arial" w:cs="Arial"/>
          <w:sz w:val="24"/>
          <w:szCs w:val="24"/>
          <w:lang w:eastAsia="es-ES"/>
        </w:rPr>
      </w:pPr>
    </w:p>
    <w:p w:rsidR="00D8210A" w:rsidRDefault="00D8210A" w:rsidP="00D8210A">
      <w:pPr>
        <w:pStyle w:val="Prrafodelista"/>
        <w:spacing w:after="0" w:line="360" w:lineRule="auto"/>
        <w:jc w:val="both"/>
        <w:rPr>
          <w:rFonts w:ascii="Arial" w:eastAsia="Times New Roman" w:hAnsi="Arial" w:cs="Arial"/>
          <w:sz w:val="24"/>
          <w:szCs w:val="24"/>
          <w:lang w:eastAsia="es-ES"/>
        </w:rPr>
      </w:pPr>
    </w:p>
    <w:p w:rsidR="00D8210A" w:rsidRDefault="00D8210A" w:rsidP="00C3093C">
      <w:pPr>
        <w:pStyle w:val="Ttulo3"/>
        <w:numPr>
          <w:ilvl w:val="0"/>
          <w:numId w:val="9"/>
        </w:numPr>
        <w:spacing w:line="360" w:lineRule="auto"/>
        <w:rPr>
          <w:rFonts w:ascii="Arial" w:hAnsi="Arial" w:cs="Arial"/>
          <w:sz w:val="24"/>
          <w:szCs w:val="24"/>
        </w:rPr>
      </w:pPr>
      <w:bookmarkStart w:id="12" w:name="_Toc372534825"/>
      <w:r w:rsidRPr="00C3093C">
        <w:rPr>
          <w:rFonts w:ascii="Arial" w:hAnsi="Arial" w:cs="Arial"/>
          <w:sz w:val="24"/>
          <w:szCs w:val="24"/>
        </w:rPr>
        <w:t>CARACTERIZACIÓN DEL CANTÓN LOJA</w:t>
      </w:r>
      <w:bookmarkEnd w:id="12"/>
    </w:p>
    <w:p w:rsidR="00D8210A" w:rsidRPr="00C3093C" w:rsidRDefault="00D8210A" w:rsidP="00C3093C">
      <w:pPr>
        <w:pStyle w:val="Prrafodelista"/>
        <w:numPr>
          <w:ilvl w:val="1"/>
          <w:numId w:val="9"/>
        </w:numPr>
        <w:spacing w:after="0" w:line="360" w:lineRule="auto"/>
        <w:rPr>
          <w:rFonts w:ascii="Arial" w:hAnsi="Arial" w:cs="Arial"/>
          <w:b/>
          <w:sz w:val="24"/>
          <w:szCs w:val="24"/>
        </w:rPr>
      </w:pPr>
      <w:r w:rsidRPr="00C3093C">
        <w:rPr>
          <w:rFonts w:ascii="Arial" w:hAnsi="Arial" w:cs="Arial"/>
          <w:b/>
          <w:sz w:val="24"/>
          <w:szCs w:val="24"/>
        </w:rPr>
        <w:t>HISTORIA</w:t>
      </w:r>
    </w:p>
    <w:p w:rsidR="00D8210A" w:rsidRDefault="00D8210A" w:rsidP="00D8210A">
      <w:pPr>
        <w:spacing w:after="0" w:line="360" w:lineRule="auto"/>
        <w:ind w:left="630"/>
        <w:jc w:val="both"/>
        <w:rPr>
          <w:rFonts w:ascii="Arial" w:hAnsi="Arial" w:cs="Arial"/>
          <w:b/>
          <w:sz w:val="24"/>
          <w:szCs w:val="24"/>
        </w:rPr>
      </w:pPr>
      <w:r>
        <w:rPr>
          <w:rFonts w:ascii="Arial" w:hAnsi="Arial" w:cs="Arial"/>
          <w:sz w:val="24"/>
          <w:szCs w:val="24"/>
        </w:rPr>
        <w:t>“</w:t>
      </w:r>
      <w:r w:rsidRPr="006A131A">
        <w:rPr>
          <w:rFonts w:ascii="Arial" w:hAnsi="Arial" w:cs="Arial"/>
          <w:sz w:val="24"/>
          <w:szCs w:val="24"/>
        </w:rPr>
        <w:t>El cantón Loja se originó producto de los asentamiento de diferentes grupos denominados: Garrochambas – Paltas que se ubicaban al occidente y centro de la c</w:t>
      </w:r>
      <w:r>
        <w:rPr>
          <w:rFonts w:ascii="Arial" w:hAnsi="Arial" w:cs="Arial"/>
          <w:sz w:val="24"/>
          <w:szCs w:val="24"/>
        </w:rPr>
        <w:t>iu</w:t>
      </w:r>
      <w:r w:rsidRPr="006A131A">
        <w:rPr>
          <w:rFonts w:ascii="Arial" w:hAnsi="Arial" w:cs="Arial"/>
          <w:sz w:val="24"/>
          <w:szCs w:val="24"/>
        </w:rPr>
        <w:t xml:space="preserve">dad, mientras que al este se encuentran los Malacatos y los Ambocas los cuales se encuentran ubicados entre San Lucas y el Cisne, cada uno de ellos se </w:t>
      </w:r>
      <w:r w:rsidR="000B1270" w:rsidRPr="006A131A">
        <w:rPr>
          <w:rFonts w:ascii="Arial" w:hAnsi="Arial" w:cs="Arial"/>
          <w:sz w:val="24"/>
          <w:szCs w:val="24"/>
        </w:rPr>
        <w:t>diferencia por</w:t>
      </w:r>
      <w:r w:rsidRPr="006A131A">
        <w:rPr>
          <w:rFonts w:ascii="Arial" w:hAnsi="Arial" w:cs="Arial"/>
          <w:sz w:val="24"/>
          <w:szCs w:val="24"/>
        </w:rPr>
        <w:t xml:space="preserve"> poseer costumbres, hábitos, vestimenta y lengua propia. </w:t>
      </w:r>
    </w:p>
    <w:p w:rsidR="00D8210A" w:rsidRPr="006A131A" w:rsidRDefault="00D8210A" w:rsidP="00D8210A">
      <w:pPr>
        <w:spacing w:after="0" w:line="360" w:lineRule="auto"/>
        <w:ind w:left="630"/>
        <w:jc w:val="both"/>
        <w:rPr>
          <w:rFonts w:ascii="Arial" w:hAnsi="Arial" w:cs="Arial"/>
          <w:b/>
          <w:sz w:val="24"/>
          <w:szCs w:val="24"/>
        </w:rPr>
      </w:pPr>
      <w:r>
        <w:rPr>
          <w:rFonts w:ascii="Arial" w:hAnsi="Arial" w:cs="Arial"/>
          <w:sz w:val="24"/>
          <w:szCs w:val="24"/>
        </w:rPr>
        <w:t xml:space="preserve">Luego de muchos años de colonización y después de una audiencia en Quito, </w:t>
      </w:r>
      <w:r w:rsidRPr="00DD460E">
        <w:rPr>
          <w:rFonts w:ascii="Arial" w:hAnsi="Arial" w:cs="Arial"/>
          <w:sz w:val="24"/>
          <w:szCs w:val="24"/>
        </w:rPr>
        <w:t>Loja</w:t>
      </w:r>
      <w:r>
        <w:rPr>
          <w:rFonts w:ascii="Arial" w:hAnsi="Arial" w:cs="Arial"/>
          <w:sz w:val="24"/>
          <w:szCs w:val="24"/>
        </w:rPr>
        <w:t xml:space="preserve"> proclamó</w:t>
      </w:r>
      <w:r w:rsidRPr="00DD460E">
        <w:rPr>
          <w:rFonts w:ascii="Arial" w:hAnsi="Arial" w:cs="Arial"/>
          <w:sz w:val="24"/>
          <w:szCs w:val="24"/>
        </w:rPr>
        <w:t xml:space="preserve"> su independencia, contando como líderes del movimiento revolucionario a Ramón Pinto, José María Peña, Nicolás García, José Picoita y Manuel Zambrano</w:t>
      </w:r>
      <w:r>
        <w:rPr>
          <w:rFonts w:ascii="Arial" w:hAnsi="Arial" w:cs="Arial"/>
          <w:sz w:val="24"/>
          <w:szCs w:val="24"/>
        </w:rPr>
        <w:t xml:space="preserve"> (Maldonado. 2005)</w:t>
      </w:r>
      <w:r w:rsidRPr="005A10B6">
        <w:rPr>
          <w:rFonts w:ascii="Arial" w:hAnsi="Arial" w:cs="Arial"/>
          <w:sz w:val="24"/>
          <w:szCs w:val="24"/>
        </w:rPr>
        <w:t>.</w:t>
      </w:r>
    </w:p>
    <w:p w:rsidR="00D8210A" w:rsidRDefault="00D8210A" w:rsidP="00D8210A">
      <w:pPr>
        <w:autoSpaceDE w:val="0"/>
        <w:autoSpaceDN w:val="0"/>
        <w:adjustRightInd w:val="0"/>
        <w:spacing w:after="0" w:line="360" w:lineRule="auto"/>
        <w:ind w:firstLine="270"/>
        <w:jc w:val="both"/>
        <w:rPr>
          <w:rFonts w:ascii="Arial" w:hAnsi="Arial" w:cs="Arial"/>
          <w:b/>
          <w:sz w:val="24"/>
          <w:szCs w:val="24"/>
        </w:rPr>
      </w:pPr>
      <w:r>
        <w:rPr>
          <w:rFonts w:ascii="Arial" w:hAnsi="Arial" w:cs="Arial"/>
          <w:b/>
          <w:sz w:val="24"/>
          <w:szCs w:val="24"/>
        </w:rPr>
        <w:lastRenderedPageBreak/>
        <w:t xml:space="preserve">    </w:t>
      </w:r>
    </w:p>
    <w:p w:rsidR="00D8210A" w:rsidRPr="00350CC3" w:rsidRDefault="00D8210A" w:rsidP="00D8210A">
      <w:pPr>
        <w:autoSpaceDE w:val="0"/>
        <w:autoSpaceDN w:val="0"/>
        <w:adjustRightInd w:val="0"/>
        <w:spacing w:after="0" w:line="360" w:lineRule="auto"/>
        <w:ind w:firstLine="270"/>
        <w:jc w:val="both"/>
        <w:rPr>
          <w:rFonts w:ascii="Arial" w:hAnsi="Arial" w:cs="Arial"/>
          <w:sz w:val="24"/>
          <w:szCs w:val="24"/>
        </w:rPr>
      </w:pPr>
      <w:r>
        <w:rPr>
          <w:rFonts w:ascii="Arial" w:hAnsi="Arial" w:cs="Arial"/>
          <w:b/>
          <w:sz w:val="24"/>
          <w:szCs w:val="24"/>
        </w:rPr>
        <w:t xml:space="preserve">       </w:t>
      </w:r>
      <w:r w:rsidRPr="00350CC3">
        <w:rPr>
          <w:rFonts w:ascii="Arial" w:hAnsi="Arial" w:cs="Arial"/>
          <w:b/>
          <w:sz w:val="24"/>
          <w:szCs w:val="24"/>
        </w:rPr>
        <w:t>2.2</w:t>
      </w:r>
      <w:r w:rsidRPr="00350CC3">
        <w:rPr>
          <w:rFonts w:ascii="Arial" w:hAnsi="Arial" w:cs="Arial"/>
          <w:sz w:val="24"/>
          <w:szCs w:val="24"/>
        </w:rPr>
        <w:t xml:space="preserve"> </w:t>
      </w:r>
      <w:r>
        <w:rPr>
          <w:rFonts w:ascii="Arial" w:hAnsi="Arial" w:cs="Arial"/>
          <w:b/>
          <w:sz w:val="24"/>
          <w:szCs w:val="24"/>
        </w:rPr>
        <w:t>LIMITES</w:t>
      </w:r>
    </w:p>
    <w:p w:rsidR="00D8210A" w:rsidRPr="00647AFD" w:rsidRDefault="00D8210A" w:rsidP="00D8210A">
      <w:pPr>
        <w:autoSpaceDE w:val="0"/>
        <w:autoSpaceDN w:val="0"/>
        <w:adjustRightInd w:val="0"/>
        <w:spacing w:after="0" w:line="360" w:lineRule="auto"/>
        <w:ind w:left="708"/>
        <w:jc w:val="both"/>
        <w:rPr>
          <w:rFonts w:ascii="Arial" w:hAnsi="Arial" w:cs="Arial"/>
          <w:sz w:val="24"/>
          <w:szCs w:val="24"/>
          <w:vertAlign w:val="superscript"/>
        </w:rPr>
      </w:pPr>
      <w:r w:rsidRPr="00350CC3">
        <w:rPr>
          <w:rFonts w:ascii="Arial" w:hAnsi="Arial" w:cs="Arial"/>
          <w:sz w:val="24"/>
          <w:szCs w:val="24"/>
        </w:rPr>
        <w:t>Al norte con la provincia de Zamora Chinchipe y los cantones Saraguro (provincia de Loja) y Portovelo (provincia de El Oro); al este y sur con la provincia de Zamora Chinchipe, y al oeste con los cantones lojanos Espíndola, Quilanga, Gonzanamá y Catamayo.</w:t>
      </w:r>
      <w:r>
        <w:rPr>
          <w:rFonts w:ascii="Arial" w:hAnsi="Arial" w:cs="Arial"/>
          <w:sz w:val="24"/>
          <w:szCs w:val="24"/>
        </w:rPr>
        <w:t>”</w:t>
      </w:r>
      <w:r>
        <w:rPr>
          <w:rFonts w:ascii="Arial" w:hAnsi="Arial" w:cs="Arial"/>
          <w:sz w:val="24"/>
          <w:szCs w:val="24"/>
          <w:vertAlign w:val="superscript"/>
        </w:rPr>
        <w:t xml:space="preserve"> </w:t>
      </w:r>
      <w:r w:rsidRPr="00350CC3">
        <w:rPr>
          <w:rStyle w:val="Refdenotaalpie"/>
          <w:rFonts w:ascii="Arial" w:hAnsi="Arial" w:cs="Arial"/>
          <w:sz w:val="24"/>
          <w:szCs w:val="24"/>
        </w:rPr>
        <w:footnoteReference w:id="8"/>
      </w:r>
    </w:p>
    <w:p w:rsidR="00D8210A" w:rsidRDefault="00D8210A" w:rsidP="00D8210A">
      <w:pPr>
        <w:autoSpaceDE w:val="0"/>
        <w:autoSpaceDN w:val="0"/>
        <w:adjustRightInd w:val="0"/>
        <w:spacing w:after="0" w:line="360" w:lineRule="auto"/>
        <w:ind w:left="708"/>
        <w:jc w:val="both"/>
        <w:rPr>
          <w:rFonts w:ascii="Arial" w:hAnsi="Arial" w:cs="Arial"/>
          <w:sz w:val="24"/>
          <w:szCs w:val="24"/>
        </w:rPr>
      </w:pPr>
    </w:p>
    <w:p w:rsidR="00D8210A" w:rsidRPr="0033356E" w:rsidRDefault="00D8210A" w:rsidP="00D8210A">
      <w:pPr>
        <w:autoSpaceDE w:val="0"/>
        <w:autoSpaceDN w:val="0"/>
        <w:adjustRightInd w:val="0"/>
        <w:spacing w:after="0" w:line="360" w:lineRule="auto"/>
        <w:ind w:firstLine="270"/>
        <w:jc w:val="both"/>
        <w:rPr>
          <w:rFonts w:ascii="Arial" w:hAnsi="Arial" w:cs="Arial"/>
          <w:b/>
          <w:sz w:val="24"/>
          <w:szCs w:val="24"/>
        </w:rPr>
      </w:pPr>
      <w:r>
        <w:rPr>
          <w:rFonts w:ascii="Arial" w:hAnsi="Arial" w:cs="Arial"/>
          <w:b/>
          <w:sz w:val="24"/>
          <w:szCs w:val="24"/>
        </w:rPr>
        <w:t xml:space="preserve">      2.3 CLIMA</w:t>
      </w:r>
    </w:p>
    <w:p w:rsidR="00D8210A" w:rsidRDefault="00D8210A" w:rsidP="00D8210A">
      <w:pPr>
        <w:autoSpaceDE w:val="0"/>
        <w:autoSpaceDN w:val="0"/>
        <w:adjustRightInd w:val="0"/>
        <w:spacing w:after="0" w:line="360" w:lineRule="auto"/>
        <w:ind w:left="708"/>
        <w:jc w:val="both"/>
        <w:rPr>
          <w:rFonts w:ascii="Arial" w:hAnsi="Arial" w:cs="Arial"/>
          <w:sz w:val="24"/>
          <w:szCs w:val="24"/>
        </w:rPr>
      </w:pPr>
      <w:r>
        <w:rPr>
          <w:rFonts w:ascii="Arial" w:hAnsi="Arial" w:cs="Arial"/>
          <w:sz w:val="24"/>
          <w:szCs w:val="24"/>
        </w:rPr>
        <w:t>“</w:t>
      </w:r>
      <w:r w:rsidRPr="00350CC3">
        <w:rPr>
          <w:rFonts w:ascii="Arial" w:hAnsi="Arial" w:cs="Arial"/>
          <w:sz w:val="24"/>
          <w:szCs w:val="24"/>
        </w:rPr>
        <w:t xml:space="preserve">Los climas temperados  y fríos predominan en el territorio del cantón. El primero cubre la mayor parte del territorio parroquial de las 14 parroquias del cantón, con excepción de los pisos más bajos que ocupan las parroquias de Malacatos, San Pedro de Vilcabamba, Vilcabamba, Quinara, Yangana, Taquil y El Cisne con clima subtropical. </w:t>
      </w:r>
    </w:p>
    <w:p w:rsidR="00D8210A" w:rsidRDefault="00D8210A" w:rsidP="00D8210A">
      <w:pPr>
        <w:autoSpaceDE w:val="0"/>
        <w:autoSpaceDN w:val="0"/>
        <w:adjustRightInd w:val="0"/>
        <w:spacing w:after="0" w:line="360" w:lineRule="auto"/>
        <w:ind w:left="708"/>
        <w:jc w:val="both"/>
        <w:rPr>
          <w:rFonts w:ascii="Arial" w:hAnsi="Arial" w:cs="Arial"/>
          <w:sz w:val="24"/>
          <w:szCs w:val="24"/>
        </w:rPr>
      </w:pPr>
    </w:p>
    <w:p w:rsidR="00D8210A" w:rsidRPr="0033356E" w:rsidRDefault="00D8210A" w:rsidP="00D8210A">
      <w:pPr>
        <w:autoSpaceDE w:val="0"/>
        <w:autoSpaceDN w:val="0"/>
        <w:adjustRightInd w:val="0"/>
        <w:spacing w:after="0" w:line="360" w:lineRule="auto"/>
        <w:ind w:firstLine="270"/>
        <w:jc w:val="both"/>
        <w:rPr>
          <w:rFonts w:ascii="Arial" w:hAnsi="Arial" w:cs="Arial"/>
          <w:b/>
          <w:sz w:val="24"/>
          <w:szCs w:val="24"/>
        </w:rPr>
      </w:pPr>
      <w:r>
        <w:rPr>
          <w:rFonts w:ascii="Arial" w:hAnsi="Arial" w:cs="Arial"/>
          <w:b/>
          <w:sz w:val="24"/>
          <w:szCs w:val="24"/>
        </w:rPr>
        <w:t xml:space="preserve">      </w:t>
      </w:r>
      <w:r w:rsidRPr="0033356E">
        <w:rPr>
          <w:rFonts w:ascii="Arial" w:hAnsi="Arial" w:cs="Arial"/>
          <w:b/>
          <w:sz w:val="24"/>
          <w:szCs w:val="24"/>
        </w:rPr>
        <w:t>2.4 DIVISIÓN POLÍTICA</w:t>
      </w:r>
    </w:p>
    <w:p w:rsidR="00D8210A" w:rsidRDefault="00D8210A" w:rsidP="00D8210A">
      <w:pPr>
        <w:autoSpaceDE w:val="0"/>
        <w:autoSpaceDN w:val="0"/>
        <w:adjustRightInd w:val="0"/>
        <w:spacing w:after="0" w:line="360" w:lineRule="auto"/>
        <w:ind w:left="708"/>
        <w:jc w:val="both"/>
        <w:rPr>
          <w:rFonts w:ascii="Arial" w:hAnsi="Arial" w:cs="Arial"/>
          <w:sz w:val="24"/>
          <w:szCs w:val="24"/>
        </w:rPr>
      </w:pPr>
      <w:r>
        <w:rPr>
          <w:rFonts w:ascii="Arial" w:hAnsi="Arial" w:cs="Arial"/>
          <w:sz w:val="24"/>
          <w:szCs w:val="24"/>
        </w:rPr>
        <w:t>Su división política es.</w:t>
      </w:r>
    </w:p>
    <w:tbl>
      <w:tblPr>
        <w:tblW w:w="7513" w:type="dxa"/>
        <w:tblInd w:w="881" w:type="dxa"/>
        <w:tblLayout w:type="fixed"/>
        <w:tblCellMar>
          <w:left w:w="30" w:type="dxa"/>
          <w:right w:w="30" w:type="dxa"/>
        </w:tblCellMar>
        <w:tblLook w:val="0000" w:firstRow="0" w:lastRow="0" w:firstColumn="0" w:lastColumn="0" w:noHBand="0" w:noVBand="0"/>
      </w:tblPr>
      <w:tblGrid>
        <w:gridCol w:w="2835"/>
        <w:gridCol w:w="2835"/>
        <w:gridCol w:w="1843"/>
      </w:tblGrid>
      <w:tr w:rsidR="00D8210A" w:rsidRPr="00A45080" w:rsidTr="00D33D92">
        <w:trPr>
          <w:trHeight w:val="444"/>
        </w:trPr>
        <w:tc>
          <w:tcPr>
            <w:tcW w:w="2835" w:type="dxa"/>
            <w:tcBorders>
              <w:top w:val="single" w:sz="6" w:space="0" w:color="auto"/>
              <w:left w:val="single" w:sz="6" w:space="0" w:color="auto"/>
              <w:bottom w:val="single" w:sz="6" w:space="0" w:color="auto"/>
              <w:right w:val="single" w:sz="6" w:space="0" w:color="auto"/>
            </w:tcBorders>
          </w:tcPr>
          <w:p w:rsidR="00D8210A" w:rsidRPr="00A45080" w:rsidRDefault="00D8210A" w:rsidP="00D33D92">
            <w:pPr>
              <w:autoSpaceDE w:val="0"/>
              <w:autoSpaceDN w:val="0"/>
              <w:adjustRightInd w:val="0"/>
              <w:spacing w:after="0" w:line="360" w:lineRule="auto"/>
              <w:rPr>
                <w:rFonts w:ascii="Arial" w:hAnsi="Arial" w:cs="Arial"/>
                <w:b/>
                <w:bCs/>
                <w:color w:val="000000"/>
                <w:sz w:val="24"/>
                <w:szCs w:val="24"/>
                <w:lang w:val="en-US"/>
              </w:rPr>
            </w:pPr>
            <w:r>
              <w:rPr>
                <w:rFonts w:ascii="Arial" w:hAnsi="Arial" w:cs="Arial"/>
                <w:b/>
                <w:bCs/>
                <w:color w:val="000000"/>
                <w:sz w:val="24"/>
                <w:szCs w:val="24"/>
                <w:lang w:val="en-US"/>
              </w:rPr>
              <w:t>P</w:t>
            </w:r>
            <w:r w:rsidRPr="00A45080">
              <w:rPr>
                <w:rFonts w:ascii="Arial" w:hAnsi="Arial" w:cs="Arial"/>
                <w:b/>
                <w:bCs/>
                <w:color w:val="000000"/>
                <w:sz w:val="24"/>
                <w:szCs w:val="24"/>
                <w:lang w:val="en-US"/>
              </w:rPr>
              <w:t>ARROQUIAS URBANAS</w:t>
            </w:r>
          </w:p>
        </w:tc>
        <w:tc>
          <w:tcPr>
            <w:tcW w:w="2835" w:type="dxa"/>
            <w:tcBorders>
              <w:top w:val="single" w:sz="6" w:space="0" w:color="auto"/>
              <w:left w:val="single" w:sz="6" w:space="0" w:color="auto"/>
              <w:bottom w:val="single" w:sz="6" w:space="0" w:color="auto"/>
              <w:right w:val="nil"/>
            </w:tcBorders>
          </w:tcPr>
          <w:p w:rsidR="00D8210A" w:rsidRPr="00A45080" w:rsidRDefault="00D8210A" w:rsidP="00D33D92">
            <w:pPr>
              <w:autoSpaceDE w:val="0"/>
              <w:autoSpaceDN w:val="0"/>
              <w:adjustRightInd w:val="0"/>
              <w:spacing w:after="0" w:line="360" w:lineRule="auto"/>
              <w:jc w:val="center"/>
              <w:rPr>
                <w:rFonts w:ascii="Arial" w:hAnsi="Arial" w:cs="Arial"/>
                <w:b/>
                <w:bCs/>
                <w:color w:val="000000"/>
                <w:sz w:val="24"/>
                <w:szCs w:val="24"/>
                <w:lang w:val="en-US"/>
              </w:rPr>
            </w:pPr>
            <w:r w:rsidRPr="00A45080">
              <w:rPr>
                <w:rFonts w:ascii="Arial" w:hAnsi="Arial" w:cs="Arial"/>
                <w:b/>
                <w:bCs/>
                <w:color w:val="000000"/>
                <w:sz w:val="24"/>
                <w:szCs w:val="24"/>
                <w:lang w:val="en-US"/>
              </w:rPr>
              <w:t>PARROQUIAS RURALES</w:t>
            </w:r>
          </w:p>
        </w:tc>
        <w:tc>
          <w:tcPr>
            <w:tcW w:w="1843" w:type="dxa"/>
            <w:tcBorders>
              <w:top w:val="single" w:sz="6" w:space="0" w:color="auto"/>
              <w:left w:val="nil"/>
              <w:bottom w:val="single" w:sz="6" w:space="0" w:color="auto"/>
              <w:right w:val="single" w:sz="6" w:space="0" w:color="auto"/>
            </w:tcBorders>
          </w:tcPr>
          <w:p w:rsidR="00D8210A" w:rsidRPr="00A45080" w:rsidRDefault="00D8210A" w:rsidP="00D33D92">
            <w:pPr>
              <w:autoSpaceDE w:val="0"/>
              <w:autoSpaceDN w:val="0"/>
              <w:adjustRightInd w:val="0"/>
              <w:spacing w:after="0" w:line="360" w:lineRule="auto"/>
              <w:jc w:val="center"/>
              <w:rPr>
                <w:rFonts w:ascii="Arial" w:hAnsi="Arial" w:cs="Arial"/>
                <w:b/>
                <w:bCs/>
                <w:color w:val="000000"/>
                <w:sz w:val="24"/>
                <w:szCs w:val="24"/>
                <w:lang w:val="en-US"/>
              </w:rPr>
            </w:pP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Pr>
                <w:rFonts w:ascii="Arial" w:hAnsi="Arial" w:cs="Arial"/>
                <w:color w:val="000000"/>
                <w:lang w:val="en-US"/>
              </w:rPr>
              <w:t>San Sebastiá</w:t>
            </w:r>
            <w:r w:rsidRPr="00F10528">
              <w:rPr>
                <w:rFonts w:ascii="Arial" w:hAnsi="Arial" w:cs="Arial"/>
                <w:color w:val="000000"/>
                <w:lang w:val="en-US"/>
              </w:rPr>
              <w:t>n</w:t>
            </w: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Yangana</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Vilcabamba</w:t>
            </w: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Sagrario</w:t>
            </w: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Chantaco</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Malacatos</w:t>
            </w: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Valle</w:t>
            </w: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Taquil</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Santiago</w:t>
            </w: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Sucre</w:t>
            </w: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San Pedro De Vilcabamba</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Jimbilla</w:t>
            </w: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jc w:val="right"/>
              <w:rPr>
                <w:rFonts w:ascii="Arial" w:hAnsi="Arial" w:cs="Arial"/>
                <w:color w:val="000000"/>
                <w:lang w:val="en-US"/>
              </w:rPr>
            </w:pP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Chuquiribamba</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San Lucas</w:t>
            </w:r>
          </w:p>
        </w:tc>
      </w:tr>
      <w:tr w:rsidR="00D8210A" w:rsidRPr="00A45080" w:rsidTr="00D33D92">
        <w:trPr>
          <w:trHeight w:val="157"/>
        </w:trPr>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jc w:val="right"/>
              <w:rPr>
                <w:rFonts w:ascii="Arial" w:hAnsi="Arial" w:cs="Arial"/>
                <w:color w:val="000000"/>
                <w:lang w:val="en-US"/>
              </w:rPr>
            </w:pP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Quinara</w:t>
            </w:r>
          </w:p>
        </w:tc>
        <w:tc>
          <w:tcPr>
            <w:tcW w:w="1843"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Gualel</w:t>
            </w:r>
          </w:p>
        </w:tc>
      </w:tr>
      <w:tr w:rsidR="00D8210A" w:rsidRPr="00A45080" w:rsidTr="00D33D92">
        <w:trPr>
          <w:trHeight w:val="50"/>
        </w:trPr>
        <w:tc>
          <w:tcPr>
            <w:tcW w:w="2835" w:type="dxa"/>
            <w:tcBorders>
              <w:top w:val="single" w:sz="6" w:space="0" w:color="auto"/>
              <w:left w:val="single" w:sz="6" w:space="0" w:color="auto"/>
              <w:bottom w:val="single" w:sz="6" w:space="0" w:color="auto"/>
              <w:right w:val="single" w:sz="6" w:space="0" w:color="auto"/>
            </w:tcBorders>
          </w:tcPr>
          <w:p w:rsidR="00D8210A" w:rsidRPr="00A45080" w:rsidRDefault="00D8210A" w:rsidP="00D33D92">
            <w:pPr>
              <w:autoSpaceDE w:val="0"/>
              <w:autoSpaceDN w:val="0"/>
              <w:adjustRightInd w:val="0"/>
              <w:spacing w:after="0" w:line="360" w:lineRule="auto"/>
              <w:jc w:val="right"/>
              <w:rPr>
                <w:rFonts w:ascii="Arial" w:hAnsi="Arial" w:cs="Arial"/>
                <w:color w:val="000000"/>
                <w:sz w:val="24"/>
                <w:szCs w:val="24"/>
                <w:lang w:val="en-US"/>
              </w:rPr>
            </w:pPr>
          </w:p>
        </w:tc>
        <w:tc>
          <w:tcPr>
            <w:tcW w:w="2835" w:type="dxa"/>
            <w:tcBorders>
              <w:top w:val="single" w:sz="6" w:space="0" w:color="auto"/>
              <w:left w:val="single" w:sz="6" w:space="0" w:color="auto"/>
              <w:bottom w:val="single" w:sz="6" w:space="0" w:color="auto"/>
              <w:right w:val="single" w:sz="6" w:space="0" w:color="auto"/>
            </w:tcBorders>
          </w:tcPr>
          <w:p w:rsidR="00D8210A" w:rsidRPr="00F10528" w:rsidRDefault="00D8210A" w:rsidP="00D33D92">
            <w:pPr>
              <w:autoSpaceDE w:val="0"/>
              <w:autoSpaceDN w:val="0"/>
              <w:adjustRightInd w:val="0"/>
              <w:spacing w:after="0" w:line="360" w:lineRule="auto"/>
              <w:rPr>
                <w:rFonts w:ascii="Arial" w:hAnsi="Arial" w:cs="Arial"/>
                <w:color w:val="000000"/>
                <w:lang w:val="en-US"/>
              </w:rPr>
            </w:pPr>
            <w:r w:rsidRPr="00F10528">
              <w:rPr>
                <w:rFonts w:ascii="Arial" w:hAnsi="Arial" w:cs="Arial"/>
                <w:color w:val="000000"/>
                <w:lang w:val="en-US"/>
              </w:rPr>
              <w:t>El Cisne</w:t>
            </w:r>
          </w:p>
        </w:tc>
        <w:tc>
          <w:tcPr>
            <w:tcW w:w="1843" w:type="dxa"/>
            <w:tcBorders>
              <w:top w:val="single" w:sz="6" w:space="0" w:color="auto"/>
              <w:left w:val="single" w:sz="6" w:space="0" w:color="auto"/>
              <w:bottom w:val="single" w:sz="6" w:space="0" w:color="auto"/>
              <w:right w:val="single" w:sz="6" w:space="0" w:color="auto"/>
            </w:tcBorders>
          </w:tcPr>
          <w:p w:rsidR="00D8210A" w:rsidRPr="00A45080" w:rsidRDefault="00D8210A" w:rsidP="00D33D92">
            <w:pPr>
              <w:autoSpaceDE w:val="0"/>
              <w:autoSpaceDN w:val="0"/>
              <w:adjustRightInd w:val="0"/>
              <w:spacing w:after="0" w:line="360" w:lineRule="auto"/>
              <w:jc w:val="right"/>
              <w:rPr>
                <w:rFonts w:ascii="Arial" w:hAnsi="Arial" w:cs="Arial"/>
                <w:color w:val="000000"/>
                <w:sz w:val="24"/>
                <w:szCs w:val="24"/>
                <w:lang w:val="en-US"/>
              </w:rPr>
            </w:pPr>
          </w:p>
        </w:tc>
      </w:tr>
    </w:tbl>
    <w:p w:rsidR="00D8210A" w:rsidRDefault="00D8210A" w:rsidP="00D8210A">
      <w:pPr>
        <w:autoSpaceDE w:val="0"/>
        <w:autoSpaceDN w:val="0"/>
        <w:adjustRightInd w:val="0"/>
        <w:spacing w:after="0" w:line="360" w:lineRule="auto"/>
        <w:ind w:firstLine="270"/>
        <w:jc w:val="both"/>
        <w:rPr>
          <w:rFonts w:ascii="Arial" w:hAnsi="Arial" w:cs="Arial"/>
          <w:b/>
          <w:sz w:val="24"/>
          <w:szCs w:val="24"/>
        </w:rPr>
      </w:pPr>
      <w:r w:rsidRPr="0033356E">
        <w:rPr>
          <w:rFonts w:ascii="Arial" w:hAnsi="Arial" w:cs="Arial"/>
          <w:b/>
          <w:sz w:val="24"/>
          <w:szCs w:val="24"/>
        </w:rPr>
        <w:t xml:space="preserve">  </w:t>
      </w:r>
      <w:r>
        <w:rPr>
          <w:rFonts w:ascii="Arial" w:hAnsi="Arial" w:cs="Arial"/>
          <w:b/>
          <w:sz w:val="24"/>
          <w:szCs w:val="24"/>
        </w:rPr>
        <w:t xml:space="preserve">   </w:t>
      </w:r>
    </w:p>
    <w:p w:rsidR="00D8210A" w:rsidRPr="007611E0" w:rsidRDefault="00D8210A" w:rsidP="00D8210A">
      <w:pPr>
        <w:autoSpaceDE w:val="0"/>
        <w:autoSpaceDN w:val="0"/>
        <w:adjustRightInd w:val="0"/>
        <w:spacing w:after="0" w:line="360" w:lineRule="auto"/>
        <w:ind w:firstLine="270"/>
        <w:jc w:val="both"/>
        <w:rPr>
          <w:rFonts w:ascii="Arial" w:hAnsi="Arial" w:cs="Arial"/>
          <w:b/>
          <w:sz w:val="24"/>
          <w:szCs w:val="24"/>
        </w:rPr>
      </w:pPr>
      <w:r>
        <w:rPr>
          <w:rFonts w:ascii="Arial" w:hAnsi="Arial" w:cs="Arial"/>
          <w:b/>
          <w:sz w:val="24"/>
          <w:szCs w:val="24"/>
        </w:rPr>
        <w:t xml:space="preserve">       2.5 </w:t>
      </w:r>
      <w:r w:rsidRPr="0033356E">
        <w:rPr>
          <w:rFonts w:ascii="Arial" w:hAnsi="Arial" w:cs="Arial"/>
          <w:b/>
          <w:sz w:val="24"/>
          <w:szCs w:val="24"/>
        </w:rPr>
        <w:t xml:space="preserve"> </w:t>
      </w:r>
      <w:r w:rsidRPr="007611E0">
        <w:rPr>
          <w:rFonts w:ascii="Arial" w:hAnsi="Arial" w:cs="Arial"/>
          <w:b/>
          <w:sz w:val="24"/>
          <w:szCs w:val="24"/>
        </w:rPr>
        <w:t>POBLACIÓN  DEL CANTÓN LOJA.</w:t>
      </w:r>
    </w:p>
    <w:p w:rsidR="00D8210A" w:rsidRDefault="00D8210A" w:rsidP="00D8210A">
      <w:pPr>
        <w:autoSpaceDE w:val="0"/>
        <w:autoSpaceDN w:val="0"/>
        <w:adjustRightInd w:val="0"/>
        <w:spacing w:after="0" w:line="360" w:lineRule="auto"/>
        <w:ind w:left="708"/>
        <w:jc w:val="both"/>
        <w:rPr>
          <w:rFonts w:ascii="Arial" w:hAnsi="Arial" w:cs="Arial"/>
          <w:sz w:val="24"/>
          <w:szCs w:val="24"/>
        </w:rPr>
      </w:pPr>
      <w:r w:rsidRPr="00350CC3">
        <w:rPr>
          <w:rFonts w:ascii="Arial" w:hAnsi="Arial" w:cs="Arial"/>
          <w:sz w:val="24"/>
          <w:szCs w:val="24"/>
        </w:rPr>
        <w:t>De acuerdo al censo de población y vivienda 2010, en lo que respecta a la provincia, el cantón Loja ocupa el primer lugar más poblado</w:t>
      </w:r>
      <w:r>
        <w:rPr>
          <w:rFonts w:ascii="Arial" w:hAnsi="Arial" w:cs="Arial"/>
          <w:sz w:val="24"/>
          <w:szCs w:val="24"/>
        </w:rPr>
        <w:t>, e</w:t>
      </w:r>
      <w:r w:rsidRPr="00350CC3">
        <w:rPr>
          <w:rFonts w:ascii="Arial" w:hAnsi="Arial" w:cs="Arial"/>
          <w:sz w:val="24"/>
          <w:szCs w:val="24"/>
        </w:rPr>
        <w:t>n términos absolutos la población del cantón Loja de acuerdo al último censo de población y vivienda es de 214.855 habitantes y se encuentra representada en un 51,84 % por mu</w:t>
      </w:r>
      <w:r>
        <w:rPr>
          <w:rFonts w:ascii="Arial" w:hAnsi="Arial" w:cs="Arial"/>
          <w:sz w:val="24"/>
          <w:szCs w:val="24"/>
        </w:rPr>
        <w:t>jeres y un 48,16 % por hombres.</w:t>
      </w:r>
    </w:p>
    <w:p w:rsidR="00D8210A" w:rsidRPr="007611E0" w:rsidRDefault="00D8210A" w:rsidP="00D8210A">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 xml:space="preserve">          </w:t>
      </w:r>
      <w:r w:rsidRPr="007611E0">
        <w:rPr>
          <w:rFonts w:ascii="Arial" w:hAnsi="Arial" w:cs="Arial"/>
          <w:b/>
          <w:sz w:val="24"/>
          <w:szCs w:val="24"/>
        </w:rPr>
        <w:t>2</w:t>
      </w:r>
      <w:r>
        <w:rPr>
          <w:rFonts w:ascii="Arial" w:hAnsi="Arial" w:cs="Arial"/>
          <w:b/>
          <w:sz w:val="24"/>
          <w:szCs w:val="24"/>
        </w:rPr>
        <w:t>.6 ACTIVIDADES PRODUCTIVAS Y ECÓ</w:t>
      </w:r>
      <w:r w:rsidRPr="007611E0">
        <w:rPr>
          <w:rFonts w:ascii="Arial" w:hAnsi="Arial" w:cs="Arial"/>
          <w:b/>
          <w:sz w:val="24"/>
          <w:szCs w:val="24"/>
        </w:rPr>
        <w:t>NOMICAS</w:t>
      </w:r>
    </w:p>
    <w:p w:rsidR="00D8210A" w:rsidRDefault="00D8210A" w:rsidP="00D8210A">
      <w:pPr>
        <w:pStyle w:val="Prrafodelista"/>
        <w:spacing w:line="360" w:lineRule="auto"/>
        <w:jc w:val="both"/>
        <w:rPr>
          <w:rFonts w:ascii="Arial" w:hAnsi="Arial" w:cs="Arial"/>
          <w:sz w:val="24"/>
          <w:szCs w:val="24"/>
        </w:rPr>
      </w:pPr>
      <w:r w:rsidRPr="00350CC3">
        <w:rPr>
          <w:rFonts w:ascii="Arial" w:hAnsi="Arial" w:cs="Arial"/>
          <w:sz w:val="24"/>
          <w:szCs w:val="24"/>
        </w:rPr>
        <w:t xml:space="preserve">Las principales actividades económicas en orden de importancia son: </w:t>
      </w:r>
    </w:p>
    <w:p w:rsidR="00D8210A" w:rsidRDefault="00D8210A" w:rsidP="00D8210A">
      <w:pPr>
        <w:pStyle w:val="Prrafodelista"/>
        <w:numPr>
          <w:ilvl w:val="0"/>
          <w:numId w:val="16"/>
        </w:numPr>
        <w:spacing w:line="360" w:lineRule="auto"/>
        <w:jc w:val="both"/>
        <w:rPr>
          <w:rFonts w:ascii="Arial" w:hAnsi="Arial" w:cs="Arial"/>
          <w:sz w:val="24"/>
          <w:szCs w:val="24"/>
        </w:rPr>
      </w:pPr>
      <w:r w:rsidRPr="008639CF">
        <w:rPr>
          <w:rFonts w:ascii="Arial" w:hAnsi="Arial" w:cs="Arial"/>
          <w:sz w:val="24"/>
          <w:szCs w:val="24"/>
        </w:rPr>
        <w:t>El comercio al por mayor y al por menor, reparación de vehículos automotores y motoc</w:t>
      </w:r>
      <w:r>
        <w:rPr>
          <w:rFonts w:ascii="Arial" w:hAnsi="Arial" w:cs="Arial"/>
          <w:sz w:val="24"/>
          <w:szCs w:val="24"/>
        </w:rPr>
        <w:t>icletas con el 53,40 %.</w:t>
      </w:r>
      <w:r w:rsidRPr="008639CF">
        <w:rPr>
          <w:rFonts w:ascii="Arial" w:hAnsi="Arial" w:cs="Arial"/>
          <w:sz w:val="24"/>
          <w:szCs w:val="24"/>
        </w:rPr>
        <w:t xml:space="preserve"> </w:t>
      </w:r>
    </w:p>
    <w:p w:rsidR="00D8210A" w:rsidRPr="008639CF" w:rsidRDefault="00D8210A" w:rsidP="00D8210A">
      <w:pPr>
        <w:pStyle w:val="Prrafodelista"/>
        <w:numPr>
          <w:ilvl w:val="0"/>
          <w:numId w:val="16"/>
        </w:numPr>
        <w:spacing w:line="360" w:lineRule="auto"/>
        <w:jc w:val="both"/>
        <w:rPr>
          <w:rFonts w:ascii="Arial" w:hAnsi="Arial" w:cs="Arial"/>
          <w:sz w:val="24"/>
          <w:szCs w:val="24"/>
        </w:rPr>
      </w:pPr>
      <w:r w:rsidRPr="008639CF">
        <w:rPr>
          <w:rFonts w:ascii="Arial" w:hAnsi="Arial" w:cs="Arial"/>
          <w:sz w:val="24"/>
          <w:szCs w:val="24"/>
        </w:rPr>
        <w:t>Industrias manufactureras con el 9,30 %.</w:t>
      </w:r>
    </w:p>
    <w:p w:rsidR="00D8210A" w:rsidRDefault="00D8210A" w:rsidP="00D8210A">
      <w:pPr>
        <w:pStyle w:val="Prrafodelista"/>
        <w:numPr>
          <w:ilvl w:val="0"/>
          <w:numId w:val="16"/>
        </w:numPr>
        <w:spacing w:line="360" w:lineRule="auto"/>
        <w:jc w:val="both"/>
        <w:rPr>
          <w:rFonts w:ascii="Arial" w:hAnsi="Arial" w:cs="Arial"/>
          <w:sz w:val="24"/>
          <w:szCs w:val="24"/>
        </w:rPr>
      </w:pPr>
      <w:r>
        <w:rPr>
          <w:rFonts w:ascii="Arial" w:hAnsi="Arial" w:cs="Arial"/>
          <w:sz w:val="24"/>
          <w:szCs w:val="24"/>
        </w:rPr>
        <w:t>A</w:t>
      </w:r>
      <w:r w:rsidRPr="00350CC3">
        <w:rPr>
          <w:rFonts w:ascii="Arial" w:hAnsi="Arial" w:cs="Arial"/>
          <w:sz w:val="24"/>
          <w:szCs w:val="24"/>
        </w:rPr>
        <w:t>ctividades de alojamiento y de servicios d</w:t>
      </w:r>
      <w:r>
        <w:rPr>
          <w:rFonts w:ascii="Arial" w:hAnsi="Arial" w:cs="Arial"/>
          <w:sz w:val="24"/>
          <w:szCs w:val="24"/>
        </w:rPr>
        <w:t>e comidas con el 9,30%</w:t>
      </w:r>
      <w:r w:rsidRPr="00350CC3">
        <w:rPr>
          <w:rFonts w:ascii="Arial" w:hAnsi="Arial" w:cs="Arial"/>
          <w:sz w:val="24"/>
          <w:szCs w:val="24"/>
        </w:rPr>
        <w:t>.</w:t>
      </w:r>
      <w:r>
        <w:rPr>
          <w:rFonts w:ascii="Arial" w:hAnsi="Arial" w:cs="Arial"/>
          <w:sz w:val="24"/>
          <w:szCs w:val="24"/>
        </w:rPr>
        <w:t xml:space="preserve"> </w:t>
      </w:r>
      <w:r w:rsidRPr="00350CC3">
        <w:rPr>
          <w:rFonts w:ascii="Arial" w:hAnsi="Arial" w:cs="Arial"/>
          <w:sz w:val="24"/>
          <w:szCs w:val="24"/>
        </w:rPr>
        <w:t>En el cantón Loja, se dedican a la agricultura, ganadería, silvicultura y pesca 11</w:t>
      </w:r>
      <w:r>
        <w:rPr>
          <w:rFonts w:ascii="Arial" w:hAnsi="Arial" w:cs="Arial"/>
          <w:sz w:val="24"/>
          <w:szCs w:val="24"/>
        </w:rPr>
        <w:t>.</w:t>
      </w:r>
      <w:r w:rsidRPr="00350CC3">
        <w:rPr>
          <w:rFonts w:ascii="Arial" w:hAnsi="Arial" w:cs="Arial"/>
          <w:sz w:val="24"/>
          <w:szCs w:val="24"/>
        </w:rPr>
        <w:t>208 personas, de las cuales el 65,0</w:t>
      </w:r>
      <w:r>
        <w:rPr>
          <w:rFonts w:ascii="Arial" w:hAnsi="Arial" w:cs="Arial"/>
          <w:sz w:val="24"/>
          <w:szCs w:val="24"/>
        </w:rPr>
        <w:t>0 % provienen del sector rural</w:t>
      </w:r>
      <w:r w:rsidRPr="008639CF">
        <w:rPr>
          <w:rFonts w:ascii="Arial" w:hAnsi="Arial" w:cs="Arial"/>
          <w:sz w:val="24"/>
          <w:szCs w:val="24"/>
        </w:rPr>
        <w:t>.”</w:t>
      </w:r>
      <w:r w:rsidRPr="00350CC3">
        <w:rPr>
          <w:rStyle w:val="Refdenotaalpie"/>
          <w:rFonts w:ascii="Arial" w:hAnsi="Arial" w:cs="Arial"/>
          <w:sz w:val="24"/>
          <w:szCs w:val="24"/>
        </w:rPr>
        <w:footnoteReference w:id="9"/>
      </w:r>
    </w:p>
    <w:p w:rsidR="004D3784" w:rsidRPr="000B1270" w:rsidRDefault="004D3784" w:rsidP="004D3784">
      <w:pPr>
        <w:pStyle w:val="Prrafodelista"/>
        <w:spacing w:line="360" w:lineRule="auto"/>
        <w:ind w:left="1211"/>
        <w:jc w:val="both"/>
        <w:rPr>
          <w:rFonts w:ascii="Arial" w:hAnsi="Arial" w:cs="Arial"/>
          <w:b/>
          <w:sz w:val="24"/>
          <w:szCs w:val="24"/>
        </w:rPr>
      </w:pPr>
    </w:p>
    <w:p w:rsidR="00D8210A" w:rsidRPr="000B1270" w:rsidRDefault="00D8210A" w:rsidP="00D8210A">
      <w:pPr>
        <w:spacing w:line="360" w:lineRule="auto"/>
        <w:rPr>
          <w:rFonts w:ascii="Arial" w:hAnsi="Arial" w:cs="Arial"/>
          <w:b/>
          <w:sz w:val="24"/>
          <w:szCs w:val="24"/>
        </w:rPr>
      </w:pPr>
      <w:r w:rsidRPr="000B1270">
        <w:rPr>
          <w:rFonts w:ascii="Arial" w:hAnsi="Arial" w:cs="Arial"/>
          <w:b/>
          <w:sz w:val="24"/>
          <w:szCs w:val="24"/>
        </w:rPr>
        <w:t xml:space="preserve">           </w:t>
      </w:r>
      <w:r w:rsidR="000B1270" w:rsidRPr="000B1270">
        <w:rPr>
          <w:rFonts w:ascii="Arial" w:hAnsi="Arial" w:cs="Arial"/>
          <w:b/>
          <w:sz w:val="24"/>
          <w:szCs w:val="24"/>
        </w:rPr>
        <w:t>2.7 SERVICIOS</w:t>
      </w:r>
      <w:r w:rsidRPr="000B1270">
        <w:rPr>
          <w:rFonts w:ascii="Arial" w:hAnsi="Arial" w:cs="Arial"/>
          <w:b/>
          <w:sz w:val="24"/>
          <w:szCs w:val="24"/>
        </w:rPr>
        <w:t xml:space="preserve"> BÁSICOS</w:t>
      </w:r>
    </w:p>
    <w:p w:rsidR="00D8210A" w:rsidRPr="007611E0" w:rsidRDefault="00D8210A" w:rsidP="00D8210A">
      <w:pPr>
        <w:spacing w:after="0" w:line="360" w:lineRule="auto"/>
        <w:jc w:val="both"/>
        <w:rPr>
          <w:rFonts w:ascii="Arial" w:hAnsi="Arial" w:cs="Arial"/>
          <w:b/>
          <w:sz w:val="24"/>
          <w:szCs w:val="24"/>
        </w:rPr>
      </w:pPr>
      <w:r w:rsidRPr="007611E0">
        <w:rPr>
          <w:rFonts w:ascii="Arial" w:hAnsi="Arial" w:cs="Arial"/>
          <w:b/>
          <w:sz w:val="24"/>
          <w:szCs w:val="24"/>
        </w:rPr>
        <w:t xml:space="preserve">         </w:t>
      </w:r>
      <w:r>
        <w:rPr>
          <w:rFonts w:ascii="Arial" w:hAnsi="Arial" w:cs="Arial"/>
          <w:b/>
          <w:sz w:val="24"/>
          <w:szCs w:val="24"/>
        </w:rPr>
        <w:t xml:space="preserve">  2.7</w:t>
      </w:r>
      <w:r w:rsidRPr="007611E0">
        <w:rPr>
          <w:rFonts w:ascii="Arial" w:hAnsi="Arial" w:cs="Arial"/>
          <w:b/>
          <w:sz w:val="24"/>
          <w:szCs w:val="24"/>
        </w:rPr>
        <w:t>.1 Tipo de vivienda</w:t>
      </w:r>
      <w:r>
        <w:rPr>
          <w:rFonts w:ascii="Arial" w:hAnsi="Arial" w:cs="Arial"/>
          <w:b/>
          <w:sz w:val="24"/>
          <w:szCs w:val="24"/>
        </w:rPr>
        <w:t>.</w:t>
      </w:r>
      <w:r w:rsidRPr="007611E0">
        <w:rPr>
          <w:rFonts w:ascii="Arial" w:hAnsi="Arial" w:cs="Arial"/>
          <w:b/>
          <w:sz w:val="24"/>
          <w:szCs w:val="24"/>
        </w:rPr>
        <w:t xml:space="preserve"> </w:t>
      </w:r>
    </w:p>
    <w:p w:rsidR="00D8210A" w:rsidRPr="006E5AB2" w:rsidRDefault="00D8210A" w:rsidP="00D8210A">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w:t>
      </w:r>
      <w:r w:rsidRPr="006E5AB2">
        <w:rPr>
          <w:rFonts w:ascii="Arial" w:hAnsi="Arial" w:cs="Arial"/>
          <w:sz w:val="24"/>
          <w:szCs w:val="24"/>
        </w:rPr>
        <w:t>En este contexto, según el Censo</w:t>
      </w:r>
      <w:r>
        <w:rPr>
          <w:rFonts w:ascii="Arial" w:hAnsi="Arial" w:cs="Arial"/>
          <w:sz w:val="24"/>
          <w:szCs w:val="24"/>
        </w:rPr>
        <w:t xml:space="preserve"> de Población y Vivienda 2010, </w:t>
      </w:r>
      <w:r w:rsidRPr="006E5AB2">
        <w:rPr>
          <w:rFonts w:ascii="Arial" w:hAnsi="Arial" w:cs="Arial"/>
          <w:sz w:val="24"/>
          <w:szCs w:val="24"/>
        </w:rPr>
        <w:t xml:space="preserve"> el cantón Loja existen 71.111 viviendas, de estas el 27,00% se encuentran en e</w:t>
      </w:r>
      <w:r>
        <w:rPr>
          <w:rFonts w:ascii="Arial" w:hAnsi="Arial" w:cs="Arial"/>
          <w:sz w:val="24"/>
          <w:szCs w:val="24"/>
        </w:rPr>
        <w:t>l</w:t>
      </w:r>
      <w:r w:rsidRPr="006E5AB2">
        <w:rPr>
          <w:rFonts w:ascii="Arial" w:hAnsi="Arial" w:cs="Arial"/>
          <w:sz w:val="24"/>
          <w:szCs w:val="24"/>
        </w:rPr>
        <w:t xml:space="preserve"> área rural y el 73,00% se concentran en el área urbana.  Del total de viviendas existentes 70.961 son particulares, y el restante 150 son colectivas.</w:t>
      </w:r>
    </w:p>
    <w:p w:rsidR="00D8210A" w:rsidRDefault="00D8210A" w:rsidP="00D8210A">
      <w:pPr>
        <w:autoSpaceDE w:val="0"/>
        <w:autoSpaceDN w:val="0"/>
        <w:adjustRightInd w:val="0"/>
        <w:spacing w:after="0" w:line="360" w:lineRule="auto"/>
        <w:ind w:left="720"/>
        <w:jc w:val="both"/>
        <w:rPr>
          <w:rFonts w:ascii="Arial" w:hAnsi="Arial" w:cs="Arial"/>
          <w:sz w:val="24"/>
          <w:szCs w:val="24"/>
        </w:rPr>
      </w:pPr>
    </w:p>
    <w:p w:rsidR="00D8210A" w:rsidRPr="007611E0" w:rsidRDefault="00D8210A" w:rsidP="00D8210A">
      <w:pPr>
        <w:autoSpaceDE w:val="0"/>
        <w:autoSpaceDN w:val="0"/>
        <w:adjustRightInd w:val="0"/>
        <w:spacing w:after="0" w:line="360" w:lineRule="auto"/>
        <w:ind w:left="720"/>
        <w:jc w:val="both"/>
        <w:rPr>
          <w:rFonts w:ascii="Arial" w:hAnsi="Arial" w:cs="Arial"/>
          <w:b/>
          <w:sz w:val="24"/>
          <w:szCs w:val="24"/>
        </w:rPr>
      </w:pPr>
      <w:r>
        <w:rPr>
          <w:rFonts w:ascii="Arial" w:hAnsi="Arial" w:cs="Arial"/>
          <w:b/>
          <w:sz w:val="24"/>
          <w:szCs w:val="24"/>
        </w:rPr>
        <w:t>2.7</w:t>
      </w:r>
      <w:r w:rsidRPr="007611E0">
        <w:rPr>
          <w:rFonts w:ascii="Arial" w:hAnsi="Arial" w:cs="Arial"/>
          <w:b/>
          <w:sz w:val="24"/>
          <w:szCs w:val="24"/>
        </w:rPr>
        <w:t>.2 Alcantarillado</w:t>
      </w:r>
      <w:r>
        <w:rPr>
          <w:rFonts w:ascii="Arial" w:hAnsi="Arial" w:cs="Arial"/>
          <w:b/>
          <w:sz w:val="24"/>
          <w:szCs w:val="24"/>
        </w:rPr>
        <w:t>.</w:t>
      </w:r>
      <w:r w:rsidRPr="007611E0">
        <w:rPr>
          <w:rFonts w:ascii="Arial" w:hAnsi="Arial" w:cs="Arial"/>
          <w:b/>
          <w:sz w:val="24"/>
          <w:szCs w:val="24"/>
        </w:rPr>
        <w:t xml:space="preserve"> </w:t>
      </w:r>
    </w:p>
    <w:p w:rsidR="00D8210A" w:rsidRDefault="00D8210A" w:rsidP="00D8210A">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E</w:t>
      </w:r>
      <w:r w:rsidRPr="00350CC3">
        <w:rPr>
          <w:rFonts w:ascii="Arial" w:hAnsi="Arial" w:cs="Arial"/>
          <w:sz w:val="24"/>
          <w:szCs w:val="24"/>
        </w:rPr>
        <w:t xml:space="preserve">n el </w:t>
      </w:r>
      <w:r w:rsidRPr="00350CC3">
        <w:rPr>
          <w:rFonts w:ascii="Arial" w:hAnsi="Arial" w:cs="Arial"/>
          <w:bCs/>
          <w:sz w:val="24"/>
          <w:szCs w:val="24"/>
        </w:rPr>
        <w:t>Cantón Loja el índice de viviendas con servicio de alcantarillado es del 57,33%, mientras que en la cabecera cantonal el porcentaje de servicio de alcantarillado es del 69,94%</w:t>
      </w:r>
      <w:r w:rsidRPr="00350CC3">
        <w:rPr>
          <w:rFonts w:ascii="Arial" w:hAnsi="Arial" w:cs="Arial"/>
          <w:sz w:val="24"/>
          <w:szCs w:val="24"/>
        </w:rPr>
        <w:t>, de</w:t>
      </w:r>
      <w:r w:rsidRPr="00350CC3">
        <w:rPr>
          <w:rFonts w:ascii="Arial" w:hAnsi="Arial" w:cs="Arial"/>
          <w:b/>
          <w:bCs/>
          <w:sz w:val="24"/>
          <w:szCs w:val="24"/>
        </w:rPr>
        <w:t xml:space="preserve"> </w:t>
      </w:r>
      <w:r w:rsidRPr="00350CC3">
        <w:rPr>
          <w:rFonts w:ascii="Arial" w:hAnsi="Arial" w:cs="Arial"/>
          <w:sz w:val="24"/>
          <w:szCs w:val="24"/>
        </w:rPr>
        <w:t>acuerdo a los datos del censo 2010 (viviendas</w:t>
      </w:r>
      <w:r w:rsidRPr="00350CC3">
        <w:rPr>
          <w:rFonts w:ascii="Arial" w:hAnsi="Arial" w:cs="Arial"/>
          <w:b/>
          <w:bCs/>
          <w:sz w:val="24"/>
          <w:szCs w:val="24"/>
        </w:rPr>
        <w:t xml:space="preserve"> </w:t>
      </w:r>
      <w:r w:rsidRPr="00350CC3">
        <w:rPr>
          <w:rFonts w:ascii="Arial" w:hAnsi="Arial" w:cs="Arial"/>
          <w:sz w:val="24"/>
          <w:szCs w:val="24"/>
        </w:rPr>
        <w:t>área urbana y área rural por conexión a red</w:t>
      </w:r>
      <w:r w:rsidRPr="00350CC3">
        <w:rPr>
          <w:rFonts w:ascii="Arial" w:hAnsi="Arial" w:cs="Arial"/>
          <w:b/>
          <w:bCs/>
          <w:sz w:val="24"/>
          <w:szCs w:val="24"/>
        </w:rPr>
        <w:t xml:space="preserve"> </w:t>
      </w:r>
      <w:r w:rsidRPr="00350CC3">
        <w:rPr>
          <w:rFonts w:ascii="Arial" w:hAnsi="Arial" w:cs="Arial"/>
          <w:sz w:val="24"/>
          <w:szCs w:val="24"/>
        </w:rPr>
        <w:t>pública de alcantarillado para la hoya de Loja)</w:t>
      </w:r>
      <w:r w:rsidRPr="002057DD">
        <w:rPr>
          <w:rFonts w:ascii="Arial" w:hAnsi="Arial" w:cs="Arial"/>
          <w:sz w:val="24"/>
          <w:szCs w:val="24"/>
        </w:rPr>
        <w:t xml:space="preserve">; </w:t>
      </w:r>
      <w:r w:rsidRPr="00350CC3">
        <w:rPr>
          <w:rFonts w:ascii="Arial" w:hAnsi="Arial" w:cs="Arial"/>
          <w:bCs/>
          <w:sz w:val="24"/>
          <w:szCs w:val="24"/>
        </w:rPr>
        <w:t>en el área urbana el índice de cobertura es de 74,29% de viviendas con este servicio, realidad diferente en las parroquias rurales con el 12,89</w:t>
      </w:r>
      <w:r>
        <w:rPr>
          <w:rFonts w:ascii="Arial" w:hAnsi="Arial" w:cs="Arial"/>
          <w:bCs/>
          <w:sz w:val="24"/>
          <w:szCs w:val="24"/>
        </w:rPr>
        <w:t>% de cobertura de este servicio</w:t>
      </w:r>
      <w:r w:rsidRPr="00350CC3">
        <w:rPr>
          <w:rFonts w:ascii="Arial" w:hAnsi="Arial" w:cs="Arial"/>
          <w:sz w:val="24"/>
          <w:szCs w:val="24"/>
        </w:rPr>
        <w:t>.</w:t>
      </w:r>
      <w:r>
        <w:rPr>
          <w:rFonts w:ascii="Arial" w:hAnsi="Arial" w:cs="Arial"/>
          <w:sz w:val="24"/>
          <w:szCs w:val="24"/>
        </w:rPr>
        <w:t>”</w:t>
      </w:r>
      <w:r w:rsidRPr="00350CC3">
        <w:rPr>
          <w:rStyle w:val="Refdenotaalpie"/>
          <w:rFonts w:ascii="Arial" w:hAnsi="Arial" w:cs="Arial"/>
          <w:sz w:val="24"/>
          <w:szCs w:val="24"/>
        </w:rPr>
        <w:footnoteReference w:id="10"/>
      </w:r>
    </w:p>
    <w:p w:rsidR="004D3784" w:rsidRDefault="004D3784" w:rsidP="00D8210A">
      <w:pPr>
        <w:autoSpaceDE w:val="0"/>
        <w:autoSpaceDN w:val="0"/>
        <w:adjustRightInd w:val="0"/>
        <w:spacing w:after="0" w:line="360" w:lineRule="auto"/>
        <w:ind w:left="720"/>
        <w:jc w:val="both"/>
        <w:rPr>
          <w:rFonts w:ascii="Arial" w:hAnsi="Arial" w:cs="Arial"/>
          <w:sz w:val="24"/>
          <w:szCs w:val="24"/>
        </w:rPr>
      </w:pPr>
    </w:p>
    <w:p w:rsidR="004D3784" w:rsidRPr="00647AFD" w:rsidRDefault="004D3784" w:rsidP="00D8210A">
      <w:pPr>
        <w:autoSpaceDE w:val="0"/>
        <w:autoSpaceDN w:val="0"/>
        <w:adjustRightInd w:val="0"/>
        <w:spacing w:after="0" w:line="360" w:lineRule="auto"/>
        <w:ind w:left="720"/>
        <w:jc w:val="both"/>
        <w:rPr>
          <w:rFonts w:ascii="Arial" w:hAnsi="Arial" w:cs="Arial"/>
          <w:bCs/>
          <w:sz w:val="24"/>
          <w:szCs w:val="24"/>
        </w:rPr>
      </w:pPr>
    </w:p>
    <w:p w:rsidR="00D8210A" w:rsidRDefault="00D8210A" w:rsidP="00D8210A">
      <w:pPr>
        <w:autoSpaceDE w:val="0"/>
        <w:autoSpaceDN w:val="0"/>
        <w:adjustRightInd w:val="0"/>
        <w:spacing w:after="0" w:line="360" w:lineRule="auto"/>
        <w:ind w:left="720"/>
        <w:jc w:val="both"/>
        <w:rPr>
          <w:rFonts w:ascii="Arial" w:hAnsi="Arial" w:cs="Arial"/>
          <w:sz w:val="24"/>
          <w:szCs w:val="24"/>
        </w:rPr>
      </w:pPr>
    </w:p>
    <w:p w:rsidR="00C13AF4" w:rsidRDefault="00C13AF4" w:rsidP="00D8210A">
      <w:pPr>
        <w:autoSpaceDE w:val="0"/>
        <w:autoSpaceDN w:val="0"/>
        <w:adjustRightInd w:val="0"/>
        <w:spacing w:after="0" w:line="360" w:lineRule="auto"/>
        <w:ind w:left="720"/>
        <w:jc w:val="both"/>
        <w:rPr>
          <w:rFonts w:ascii="Arial" w:hAnsi="Arial" w:cs="Arial"/>
          <w:sz w:val="24"/>
          <w:szCs w:val="24"/>
        </w:rPr>
      </w:pPr>
    </w:p>
    <w:p w:rsidR="00D8210A" w:rsidRPr="007611E0" w:rsidRDefault="00D8210A" w:rsidP="00D8210A">
      <w:pPr>
        <w:spacing w:after="0" w:line="360" w:lineRule="auto"/>
        <w:jc w:val="both"/>
        <w:rPr>
          <w:rFonts w:ascii="Arial" w:hAnsi="Arial" w:cs="Arial"/>
          <w:b/>
          <w:sz w:val="24"/>
          <w:szCs w:val="24"/>
        </w:rPr>
      </w:pPr>
      <w:r>
        <w:rPr>
          <w:rFonts w:ascii="Arial" w:hAnsi="Arial" w:cs="Arial"/>
          <w:sz w:val="24"/>
          <w:szCs w:val="24"/>
        </w:rPr>
        <w:lastRenderedPageBreak/>
        <w:t xml:space="preserve"> </w:t>
      </w:r>
      <w:r w:rsidRPr="007611E0">
        <w:rPr>
          <w:rFonts w:ascii="Arial" w:hAnsi="Arial" w:cs="Arial"/>
          <w:b/>
          <w:sz w:val="24"/>
          <w:szCs w:val="24"/>
        </w:rPr>
        <w:t xml:space="preserve">         </w:t>
      </w:r>
      <w:r>
        <w:rPr>
          <w:rFonts w:ascii="Arial" w:hAnsi="Arial" w:cs="Arial"/>
          <w:b/>
          <w:sz w:val="24"/>
          <w:szCs w:val="24"/>
        </w:rPr>
        <w:t>2.7.3</w:t>
      </w:r>
      <w:r w:rsidRPr="007611E0">
        <w:rPr>
          <w:rFonts w:ascii="Arial" w:hAnsi="Arial" w:cs="Arial"/>
          <w:b/>
          <w:sz w:val="24"/>
          <w:szCs w:val="24"/>
        </w:rPr>
        <w:t xml:space="preserve"> Agua entubada</w:t>
      </w:r>
    </w:p>
    <w:p w:rsidR="00D8210A" w:rsidRDefault="00D8210A" w:rsidP="00D8210A">
      <w:pPr>
        <w:autoSpaceDE w:val="0"/>
        <w:autoSpaceDN w:val="0"/>
        <w:adjustRightInd w:val="0"/>
        <w:spacing w:after="0" w:line="360" w:lineRule="auto"/>
        <w:ind w:left="720"/>
        <w:jc w:val="both"/>
        <w:rPr>
          <w:rFonts w:ascii="Arial" w:hAnsi="Arial" w:cs="Arial"/>
          <w:sz w:val="24"/>
          <w:szCs w:val="24"/>
        </w:rPr>
      </w:pPr>
      <w:r>
        <w:rPr>
          <w:rFonts w:ascii="Arial" w:hAnsi="Arial" w:cs="Arial"/>
          <w:sz w:val="24"/>
          <w:szCs w:val="24"/>
        </w:rPr>
        <w:t>“</w:t>
      </w:r>
      <w:r w:rsidRPr="00F217C6">
        <w:rPr>
          <w:rFonts w:ascii="Arial" w:hAnsi="Arial" w:cs="Arial"/>
          <w:sz w:val="24"/>
          <w:szCs w:val="24"/>
        </w:rPr>
        <w:t>Según datos del censo de población y vivienda 2010, respecto a la procedencia del agua recibida en las viviendas, se tiene que del total de viviendas 144 del cantón, en el área urbana las viviendas que reciben el agua desde la red pública representan el 71,11%, mientras que en el á</w:t>
      </w:r>
      <w:r>
        <w:rPr>
          <w:rFonts w:ascii="Arial" w:hAnsi="Arial" w:cs="Arial"/>
          <w:sz w:val="24"/>
          <w:szCs w:val="24"/>
        </w:rPr>
        <w:t>rea rural representan un 21,57%.”</w:t>
      </w:r>
      <w:r w:rsidRPr="00350CC3">
        <w:rPr>
          <w:rStyle w:val="Refdenotaalpie"/>
          <w:rFonts w:ascii="Arial" w:hAnsi="Arial" w:cs="Arial"/>
          <w:sz w:val="24"/>
          <w:szCs w:val="24"/>
        </w:rPr>
        <w:footnoteReference w:id="11"/>
      </w:r>
    </w:p>
    <w:p w:rsidR="00D8210A" w:rsidRDefault="00D8210A" w:rsidP="00D8210A">
      <w:pPr>
        <w:autoSpaceDE w:val="0"/>
        <w:autoSpaceDN w:val="0"/>
        <w:adjustRightInd w:val="0"/>
        <w:spacing w:after="0" w:line="360" w:lineRule="auto"/>
        <w:ind w:left="720"/>
        <w:jc w:val="both"/>
        <w:rPr>
          <w:rFonts w:ascii="Arial" w:hAnsi="Arial" w:cs="Arial"/>
          <w:b/>
          <w:sz w:val="24"/>
          <w:szCs w:val="24"/>
        </w:rPr>
      </w:pPr>
    </w:p>
    <w:p w:rsidR="00D8210A" w:rsidRPr="007611E0" w:rsidRDefault="00D8210A" w:rsidP="00D8210A">
      <w:pPr>
        <w:autoSpaceDE w:val="0"/>
        <w:autoSpaceDN w:val="0"/>
        <w:adjustRightInd w:val="0"/>
        <w:spacing w:after="0" w:line="360" w:lineRule="auto"/>
        <w:ind w:left="720"/>
        <w:jc w:val="both"/>
        <w:rPr>
          <w:rFonts w:ascii="Arial" w:hAnsi="Arial" w:cs="Arial"/>
          <w:b/>
          <w:sz w:val="24"/>
          <w:szCs w:val="24"/>
        </w:rPr>
      </w:pPr>
      <w:r>
        <w:rPr>
          <w:rFonts w:ascii="Arial" w:hAnsi="Arial" w:cs="Arial"/>
          <w:b/>
          <w:sz w:val="24"/>
          <w:szCs w:val="24"/>
        </w:rPr>
        <w:t>2.7.4</w:t>
      </w:r>
      <w:r w:rsidRPr="007611E0">
        <w:rPr>
          <w:rFonts w:ascii="Arial" w:hAnsi="Arial" w:cs="Arial"/>
          <w:b/>
          <w:sz w:val="24"/>
          <w:szCs w:val="24"/>
        </w:rPr>
        <w:t xml:space="preserve"> Energía eléctrica</w:t>
      </w:r>
    </w:p>
    <w:p w:rsidR="00D8210A" w:rsidRDefault="00D8210A" w:rsidP="00D8210A">
      <w:pPr>
        <w:autoSpaceDE w:val="0"/>
        <w:autoSpaceDN w:val="0"/>
        <w:adjustRightInd w:val="0"/>
        <w:spacing w:after="0" w:line="360" w:lineRule="auto"/>
        <w:ind w:left="720"/>
        <w:jc w:val="both"/>
        <w:rPr>
          <w:rFonts w:ascii="Arial" w:hAnsi="Arial" w:cs="Arial"/>
          <w:b/>
          <w:sz w:val="24"/>
          <w:szCs w:val="24"/>
        </w:rPr>
      </w:pPr>
      <w:r w:rsidRPr="00350CC3">
        <w:rPr>
          <w:rFonts w:ascii="Arial" w:hAnsi="Arial" w:cs="Arial"/>
          <w:sz w:val="24"/>
          <w:szCs w:val="24"/>
        </w:rPr>
        <w:t xml:space="preserve"> “El Cantón Loja cuenta con 5 Subestaciones de las cuales 4 están en la ciudad de Loja: Subestación Obrapía, San Cayetano, Norte, Sur, y Vilcabamba ubicada en el Área Rural, mantienen un nivel de voltaje de 69/13,8 Kv, la longitud total de líneas de Sub- transmisión (LST) es de 38,52 Km”</w:t>
      </w:r>
      <w:r w:rsidRPr="00350CC3">
        <w:rPr>
          <w:rStyle w:val="Refdenotaalpie"/>
          <w:rFonts w:ascii="Arial" w:hAnsi="Arial" w:cs="Arial"/>
          <w:sz w:val="24"/>
          <w:szCs w:val="24"/>
        </w:rPr>
        <w:footnoteReference w:id="12"/>
      </w:r>
      <w:r>
        <w:rPr>
          <w:rFonts w:ascii="Arial" w:hAnsi="Arial" w:cs="Arial"/>
          <w:b/>
          <w:sz w:val="24"/>
          <w:szCs w:val="24"/>
        </w:rPr>
        <w:t xml:space="preserve"> </w:t>
      </w:r>
    </w:p>
    <w:p w:rsidR="00D8210A" w:rsidRDefault="00D8210A" w:rsidP="00D8210A">
      <w:pPr>
        <w:autoSpaceDE w:val="0"/>
        <w:autoSpaceDN w:val="0"/>
        <w:adjustRightInd w:val="0"/>
        <w:spacing w:after="0" w:line="360" w:lineRule="auto"/>
        <w:ind w:left="720"/>
        <w:jc w:val="both"/>
        <w:rPr>
          <w:rFonts w:ascii="Arial" w:hAnsi="Arial" w:cs="Arial"/>
          <w:b/>
          <w:sz w:val="24"/>
          <w:szCs w:val="24"/>
        </w:rPr>
      </w:pPr>
    </w:p>
    <w:p w:rsidR="00D8210A" w:rsidRPr="00350CC3" w:rsidRDefault="00D8210A" w:rsidP="00D8210A">
      <w:pPr>
        <w:spacing w:line="360" w:lineRule="auto"/>
        <w:jc w:val="both"/>
        <w:rPr>
          <w:rFonts w:ascii="Arial" w:hAnsi="Arial" w:cs="Arial"/>
          <w:b/>
          <w:sz w:val="24"/>
          <w:szCs w:val="24"/>
        </w:rPr>
      </w:pPr>
      <w:r>
        <w:rPr>
          <w:rFonts w:ascii="Arial" w:hAnsi="Arial" w:cs="Arial"/>
          <w:b/>
          <w:sz w:val="24"/>
          <w:szCs w:val="24"/>
        </w:rPr>
        <w:t xml:space="preserve">          2.8</w:t>
      </w:r>
      <w:r w:rsidRPr="00350CC3">
        <w:rPr>
          <w:rFonts w:ascii="Arial" w:hAnsi="Arial" w:cs="Arial"/>
          <w:b/>
          <w:sz w:val="24"/>
          <w:szCs w:val="24"/>
        </w:rPr>
        <w:t xml:space="preserve"> VIALIDAD</w:t>
      </w:r>
    </w:p>
    <w:p w:rsidR="00D8210A" w:rsidRDefault="00D8210A" w:rsidP="00D8210A">
      <w:pPr>
        <w:autoSpaceDE w:val="0"/>
        <w:autoSpaceDN w:val="0"/>
        <w:adjustRightInd w:val="0"/>
        <w:spacing w:after="0" w:line="360" w:lineRule="auto"/>
        <w:ind w:left="720"/>
        <w:jc w:val="both"/>
        <w:rPr>
          <w:rFonts w:ascii="Arial" w:hAnsi="Arial" w:cs="Arial"/>
          <w:sz w:val="24"/>
          <w:szCs w:val="24"/>
        </w:rPr>
      </w:pPr>
      <w:r w:rsidRPr="00350CC3">
        <w:rPr>
          <w:rFonts w:ascii="Arial" w:hAnsi="Arial" w:cs="Arial"/>
          <w:sz w:val="24"/>
          <w:szCs w:val="24"/>
        </w:rPr>
        <w:t>“El cantón Loja cuenta con un total aproximado de 124,64 Km de Red Vial Estatal, que representa el 10,92% de la Red Vial Estatal de la Zona 7 (1141,33 Km); cuenta con 2 vías arteriales y una vía colectora.”</w:t>
      </w:r>
      <w:r w:rsidRPr="00350CC3">
        <w:rPr>
          <w:rStyle w:val="Refdenotaalpie"/>
          <w:rFonts w:ascii="Arial" w:hAnsi="Arial" w:cs="Arial"/>
          <w:sz w:val="24"/>
          <w:szCs w:val="24"/>
        </w:rPr>
        <w:footnoteReference w:id="13"/>
      </w:r>
      <w:r w:rsidRPr="00350CC3">
        <w:rPr>
          <w:rFonts w:ascii="Arial" w:hAnsi="Arial" w:cs="Arial"/>
          <w:sz w:val="24"/>
          <w:szCs w:val="24"/>
        </w:rPr>
        <w:t>.</w:t>
      </w:r>
    </w:p>
    <w:p w:rsidR="00D8210A" w:rsidRPr="00C3093C" w:rsidRDefault="00D8210A" w:rsidP="00C3093C">
      <w:pPr>
        <w:pStyle w:val="Ttulo3"/>
        <w:numPr>
          <w:ilvl w:val="0"/>
          <w:numId w:val="9"/>
        </w:numPr>
        <w:spacing w:line="360" w:lineRule="auto"/>
        <w:rPr>
          <w:rFonts w:ascii="Arial" w:hAnsi="Arial" w:cs="Arial"/>
          <w:sz w:val="24"/>
          <w:szCs w:val="24"/>
        </w:rPr>
      </w:pPr>
      <w:bookmarkStart w:id="13" w:name="_Toc372534826"/>
      <w:r w:rsidRPr="00C3093C">
        <w:rPr>
          <w:rFonts w:ascii="Arial" w:hAnsi="Arial" w:cs="Arial"/>
          <w:sz w:val="24"/>
          <w:szCs w:val="24"/>
        </w:rPr>
        <w:t>DESCRIPCION DE LA PARROQUIA RURAL DEL CANTON LOJA</w:t>
      </w:r>
      <w:bookmarkEnd w:id="13"/>
      <w:r w:rsidRPr="00C3093C">
        <w:rPr>
          <w:rFonts w:ascii="Arial" w:hAnsi="Arial" w:cs="Arial"/>
          <w:sz w:val="24"/>
          <w:szCs w:val="24"/>
        </w:rPr>
        <w:t xml:space="preserve"> </w:t>
      </w:r>
    </w:p>
    <w:p w:rsidR="00D8210A" w:rsidRDefault="00D8210A" w:rsidP="00D8210A">
      <w:pPr>
        <w:pStyle w:val="Prrafodelista"/>
        <w:numPr>
          <w:ilvl w:val="1"/>
          <w:numId w:val="9"/>
        </w:numPr>
        <w:autoSpaceDE w:val="0"/>
        <w:autoSpaceDN w:val="0"/>
        <w:adjustRightInd w:val="0"/>
        <w:spacing w:after="0" w:line="360" w:lineRule="auto"/>
        <w:jc w:val="both"/>
        <w:rPr>
          <w:rFonts w:ascii="Arial" w:hAnsi="Arial" w:cs="Arial"/>
          <w:b/>
          <w:sz w:val="24"/>
          <w:szCs w:val="24"/>
        </w:rPr>
      </w:pPr>
      <w:r w:rsidRPr="00852516">
        <w:rPr>
          <w:rFonts w:ascii="Arial" w:hAnsi="Arial" w:cs="Arial"/>
          <w:b/>
          <w:sz w:val="24"/>
          <w:szCs w:val="24"/>
        </w:rPr>
        <w:t>PARROQUIA QUINARA</w:t>
      </w:r>
      <w:r>
        <w:rPr>
          <w:rFonts w:ascii="Arial" w:hAnsi="Arial" w:cs="Arial"/>
          <w:b/>
          <w:sz w:val="24"/>
          <w:szCs w:val="24"/>
        </w:rPr>
        <w:t>.</w:t>
      </w:r>
    </w:p>
    <w:p w:rsidR="00D8210A" w:rsidRDefault="00D8210A" w:rsidP="00D8210A">
      <w:pPr>
        <w:pStyle w:val="Prrafodelista"/>
        <w:autoSpaceDE w:val="0"/>
        <w:autoSpaceDN w:val="0"/>
        <w:adjustRightInd w:val="0"/>
        <w:spacing w:after="0" w:line="360" w:lineRule="auto"/>
        <w:ind w:left="990"/>
        <w:jc w:val="center"/>
        <w:rPr>
          <w:rFonts w:ascii="Arial" w:hAnsi="Arial" w:cs="Arial"/>
          <w:b/>
          <w:sz w:val="24"/>
          <w:szCs w:val="24"/>
        </w:rPr>
      </w:pPr>
      <w:r>
        <w:rPr>
          <w:noProof/>
          <w:color w:val="0000FF"/>
          <w:lang w:val="es-EC" w:eastAsia="es-EC"/>
        </w:rPr>
        <w:drawing>
          <wp:inline distT="0" distB="0" distL="0" distR="0" wp14:anchorId="4551C33E" wp14:editId="6CBBEB66">
            <wp:extent cx="2192657" cy="1436915"/>
            <wp:effectExtent l="95250" t="95250" r="93345" b="87630"/>
            <wp:docPr id="30" name="Imagen 30" descr="http://www.loja.gob.ec/blognoticias/wp-content/uploads/2012/02/quinara1-300x225.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ja.gob.ec/blognoticias/wp-content/uploads/2012/02/quinara1-300x225.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1233" cy="1435982"/>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Default="00D8210A" w:rsidP="00D8210A">
      <w:pPr>
        <w:pStyle w:val="Prrafodelista"/>
        <w:autoSpaceDE w:val="0"/>
        <w:autoSpaceDN w:val="0"/>
        <w:adjustRightInd w:val="0"/>
        <w:spacing w:after="0" w:line="360" w:lineRule="auto"/>
        <w:ind w:left="990"/>
        <w:jc w:val="both"/>
        <w:rPr>
          <w:rFonts w:ascii="Arial" w:hAnsi="Arial" w:cs="Arial"/>
          <w:b/>
          <w:sz w:val="24"/>
          <w:szCs w:val="24"/>
        </w:rPr>
      </w:pPr>
      <w:r w:rsidRPr="006A131A">
        <w:rPr>
          <w:rFonts w:ascii="Arial" w:hAnsi="Arial" w:cs="Arial"/>
          <w:b/>
          <w:noProof/>
          <w:sz w:val="24"/>
          <w:szCs w:val="24"/>
          <w:lang w:val="es-EC" w:eastAsia="es-EC"/>
        </w:rPr>
        <mc:AlternateContent>
          <mc:Choice Requires="wps">
            <w:drawing>
              <wp:anchor distT="0" distB="0" distL="114300" distR="114300" simplePos="0" relativeHeight="251710976" behindDoc="0" locked="0" layoutInCell="1" allowOverlap="1" wp14:anchorId="0042AC02" wp14:editId="18CD7742">
                <wp:simplePos x="0" y="0"/>
                <wp:positionH relativeFrom="column">
                  <wp:posOffset>2070645</wp:posOffset>
                </wp:positionH>
                <wp:positionV relativeFrom="paragraph">
                  <wp:posOffset>0</wp:posOffset>
                </wp:positionV>
                <wp:extent cx="1399822" cy="282223"/>
                <wp:effectExtent l="0" t="0" r="10160" b="2286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822" cy="282223"/>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pPr>
                              <w:jc w:val="both"/>
                            </w:pPr>
                            <w:r w:rsidRPr="00D746A7">
                              <w:rPr>
                                <w:rFonts w:ascii="Times New Roman" w:hAnsi="Times New Roman" w:cs="Times New Roman"/>
                                <w:color w:val="000000" w:themeColor="text1"/>
                                <w:sz w:val="18"/>
                                <w:szCs w:val="20"/>
                              </w:rPr>
                              <w:t>Fig.2</w:t>
                            </w:r>
                            <w:r>
                              <w:rPr>
                                <w:rFonts w:ascii="Times New Roman" w:hAnsi="Times New Roman" w:cs="Times New Roman"/>
                                <w:color w:val="000000" w:themeColor="text1"/>
                                <w:sz w:val="18"/>
                                <w:szCs w:val="20"/>
                              </w:rPr>
                              <w:t xml:space="preserve"> Parroquia Quinara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2AC02" id="_x0000_s1029" type="#_x0000_t202" style="position:absolute;left:0;text-align:left;margin-left:163.05pt;margin-top:0;width:110.2pt;height:22.2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" fillcolor="#4bacc6 [3208]" strokecolor="#205867 [1608]" strokeweight="2pt">
                <v:textbox>
                  <w:txbxContent>
                    <w:p w:rsidR="00326355" w:rsidRDefault="00326355" w:rsidP="00D8210A">
                      <w:pPr>
                        <w:jc w:val="both"/>
                      </w:pPr>
                      <w:r w:rsidRPr="00D746A7">
                        <w:rPr>
                          <w:rFonts w:ascii="Times New Roman" w:hAnsi="Times New Roman" w:cs="Times New Roman"/>
                          <w:color w:val="000000" w:themeColor="text1"/>
                          <w:sz w:val="18"/>
                          <w:szCs w:val="20"/>
                        </w:rPr>
                        <w:t>Fig.2</w:t>
                      </w:r>
                      <w:r>
                        <w:rPr>
                          <w:rFonts w:ascii="Times New Roman" w:hAnsi="Times New Roman" w:cs="Times New Roman"/>
                          <w:color w:val="000000" w:themeColor="text1"/>
                          <w:sz w:val="18"/>
                          <w:szCs w:val="20"/>
                        </w:rPr>
                        <w:t xml:space="preserve"> Parroquia Quinara</w:t>
                      </w:r>
                    </w:p>
                  </w:txbxContent>
                </v:textbox>
              </v:shape>
            </w:pict>
          </mc:Fallback>
        </mc:AlternateContent>
      </w:r>
    </w:p>
    <w:p w:rsidR="00D8210A" w:rsidRPr="00BD6639" w:rsidRDefault="00D8210A" w:rsidP="00D8210A">
      <w:pPr>
        <w:spacing w:after="0" w:line="360" w:lineRule="auto"/>
        <w:ind w:firstLine="360"/>
        <w:rPr>
          <w:rFonts w:ascii="Arial" w:hAnsi="Arial" w:cs="Arial"/>
          <w:b/>
          <w:sz w:val="24"/>
          <w:szCs w:val="24"/>
        </w:rPr>
      </w:pPr>
      <w:r>
        <w:rPr>
          <w:rFonts w:ascii="Arial" w:hAnsi="Arial" w:cs="Arial"/>
          <w:b/>
          <w:sz w:val="24"/>
          <w:szCs w:val="24"/>
        </w:rPr>
        <w:lastRenderedPageBreak/>
        <w:t xml:space="preserve">      3.1.1 </w:t>
      </w:r>
      <w:r w:rsidRPr="00BD6639">
        <w:rPr>
          <w:rFonts w:ascii="Arial" w:hAnsi="Arial" w:cs="Arial"/>
          <w:b/>
          <w:sz w:val="24"/>
          <w:szCs w:val="24"/>
        </w:rPr>
        <w:t>HISTORIA:</w:t>
      </w:r>
    </w:p>
    <w:p w:rsidR="00D8210A" w:rsidRDefault="00D8210A" w:rsidP="00D8210A">
      <w:pPr>
        <w:spacing w:after="0" w:line="360" w:lineRule="auto"/>
        <w:ind w:left="720"/>
        <w:jc w:val="both"/>
        <w:rPr>
          <w:rFonts w:ascii="Arial" w:hAnsi="Arial" w:cs="Arial"/>
          <w:sz w:val="24"/>
          <w:szCs w:val="24"/>
        </w:rPr>
      </w:pPr>
      <w:r w:rsidRPr="008820EF">
        <w:rPr>
          <w:rFonts w:ascii="Arial" w:hAnsi="Arial" w:cs="Arial"/>
          <w:sz w:val="24"/>
          <w:szCs w:val="24"/>
        </w:rPr>
        <w:t>Quinara es una población pequeña, ubicada al Sur de Loj</w:t>
      </w:r>
      <w:r>
        <w:rPr>
          <w:rFonts w:ascii="Arial" w:hAnsi="Arial" w:cs="Arial"/>
          <w:sz w:val="24"/>
          <w:szCs w:val="24"/>
        </w:rPr>
        <w:t>a, fue fundada en mayo de 1994</w:t>
      </w:r>
      <w:r w:rsidRPr="008820EF">
        <w:rPr>
          <w:rFonts w:ascii="Arial" w:hAnsi="Arial" w:cs="Arial"/>
          <w:sz w:val="24"/>
          <w:szCs w:val="24"/>
        </w:rPr>
        <w:t xml:space="preserve">. Nace en las estribaciones de la cordillera de Sabanilla y durante su recorrido recibe las aguas de varios ríos y quebradas hasta pasar por este sector. </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sidRPr="00674609">
        <w:rPr>
          <w:rFonts w:ascii="Arial" w:hAnsi="Arial" w:cs="Arial"/>
          <w:sz w:val="24"/>
          <w:szCs w:val="24"/>
        </w:rPr>
        <w:t>Se dice que en el sitio Taranza</w:t>
      </w:r>
      <w:r>
        <w:rPr>
          <w:rFonts w:ascii="Arial" w:hAnsi="Arial" w:cs="Arial"/>
          <w:sz w:val="24"/>
          <w:szCs w:val="24"/>
        </w:rPr>
        <w:t xml:space="preserve"> </w:t>
      </w:r>
      <w:r w:rsidRPr="00674609">
        <w:rPr>
          <w:rFonts w:ascii="Arial" w:hAnsi="Arial" w:cs="Arial"/>
          <w:sz w:val="24"/>
          <w:szCs w:val="24"/>
        </w:rPr>
        <w:t>Aguacollas, se encuentra un escondite de rescate de Atahualpa. Según las leyendas aquí se encuentran los siete guandos de oro.</w:t>
      </w:r>
      <w:r>
        <w:rPr>
          <w:rFonts w:ascii="Arial" w:hAnsi="Arial" w:cs="Arial"/>
          <w:sz w:val="24"/>
          <w:szCs w:val="24"/>
        </w:rPr>
        <w:t xml:space="preserve"> </w:t>
      </w:r>
      <w:r w:rsidRPr="008820EF">
        <w:rPr>
          <w:rFonts w:ascii="Arial" w:hAnsi="Arial" w:cs="Arial"/>
          <w:sz w:val="24"/>
          <w:szCs w:val="24"/>
        </w:rPr>
        <w:t>Este lugar tomó el nombre de Quinara, porque formaron un campamento indio y el jefe del mismo se llamaba Quiñág.</w:t>
      </w:r>
    </w:p>
    <w:p w:rsidR="00D8210A" w:rsidRDefault="00D8210A" w:rsidP="00D8210A">
      <w:pPr>
        <w:spacing w:after="0" w:line="360" w:lineRule="auto"/>
        <w:ind w:left="720"/>
        <w:jc w:val="both"/>
        <w:rPr>
          <w:rFonts w:ascii="Arial" w:hAnsi="Arial" w:cs="Arial"/>
          <w:sz w:val="24"/>
          <w:szCs w:val="24"/>
        </w:rPr>
      </w:pPr>
    </w:p>
    <w:p w:rsidR="00D8210A" w:rsidRPr="00A640E6" w:rsidRDefault="00D8210A" w:rsidP="00D8210A">
      <w:pPr>
        <w:pStyle w:val="Prrafodelista"/>
        <w:numPr>
          <w:ilvl w:val="2"/>
          <w:numId w:val="10"/>
        </w:numPr>
        <w:spacing w:after="0" w:line="360" w:lineRule="auto"/>
        <w:jc w:val="both"/>
        <w:rPr>
          <w:rFonts w:ascii="Arial" w:hAnsi="Arial" w:cs="Arial"/>
          <w:b/>
          <w:sz w:val="24"/>
          <w:szCs w:val="24"/>
        </w:rPr>
      </w:pPr>
      <w:r w:rsidRPr="00A640E6">
        <w:rPr>
          <w:rFonts w:ascii="Arial" w:hAnsi="Arial" w:cs="Arial"/>
          <w:b/>
          <w:sz w:val="24"/>
          <w:szCs w:val="24"/>
        </w:rPr>
        <w:t>GEOGRAFIA:</w:t>
      </w: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La Parroquia Quinara se encuentra limitada: al Norte con el s</w:t>
      </w:r>
      <w:r w:rsidRPr="008820EF">
        <w:rPr>
          <w:rFonts w:ascii="Arial" w:hAnsi="Arial" w:cs="Arial"/>
          <w:sz w:val="24"/>
          <w:szCs w:val="24"/>
        </w:rPr>
        <w:t>e</w:t>
      </w:r>
      <w:r>
        <w:rPr>
          <w:rFonts w:ascii="Arial" w:hAnsi="Arial" w:cs="Arial"/>
          <w:sz w:val="24"/>
          <w:szCs w:val="24"/>
        </w:rPr>
        <w:t xml:space="preserve">ctor Tunianuma, perteneciente a </w:t>
      </w:r>
      <w:r w:rsidRPr="008820EF">
        <w:rPr>
          <w:rFonts w:ascii="Arial" w:hAnsi="Arial" w:cs="Arial"/>
          <w:sz w:val="24"/>
          <w:szCs w:val="24"/>
        </w:rPr>
        <w:t>la parroquia Vilcabamba</w:t>
      </w:r>
      <w:r>
        <w:rPr>
          <w:rFonts w:ascii="Arial" w:hAnsi="Arial" w:cs="Arial"/>
          <w:sz w:val="24"/>
          <w:szCs w:val="24"/>
        </w:rPr>
        <w:t xml:space="preserve">, al Sur </w:t>
      </w:r>
      <w:r w:rsidRPr="008820EF">
        <w:rPr>
          <w:rFonts w:ascii="Arial" w:hAnsi="Arial" w:cs="Arial"/>
          <w:sz w:val="24"/>
          <w:szCs w:val="24"/>
        </w:rPr>
        <w:t>con la Parroquia Yangana</w:t>
      </w:r>
      <w:r>
        <w:rPr>
          <w:rFonts w:ascii="Arial" w:hAnsi="Arial" w:cs="Arial"/>
          <w:sz w:val="24"/>
          <w:szCs w:val="24"/>
        </w:rPr>
        <w:t xml:space="preserve">, al </w:t>
      </w:r>
      <w:r w:rsidRPr="008820EF">
        <w:rPr>
          <w:rFonts w:ascii="Arial" w:hAnsi="Arial" w:cs="Arial"/>
          <w:sz w:val="24"/>
          <w:szCs w:val="24"/>
        </w:rPr>
        <w:t>Este</w:t>
      </w:r>
      <w:r>
        <w:rPr>
          <w:rFonts w:ascii="Arial" w:hAnsi="Arial" w:cs="Arial"/>
          <w:sz w:val="24"/>
          <w:szCs w:val="24"/>
        </w:rPr>
        <w:t xml:space="preserve"> </w:t>
      </w:r>
      <w:r w:rsidRPr="008820EF">
        <w:rPr>
          <w:rFonts w:ascii="Arial" w:hAnsi="Arial" w:cs="Arial"/>
          <w:sz w:val="24"/>
          <w:szCs w:val="24"/>
        </w:rPr>
        <w:t>con el río Masanamaca</w:t>
      </w:r>
      <w:r>
        <w:rPr>
          <w:rFonts w:ascii="Arial" w:hAnsi="Arial" w:cs="Arial"/>
          <w:sz w:val="24"/>
          <w:szCs w:val="24"/>
        </w:rPr>
        <w:t xml:space="preserve">, al </w:t>
      </w:r>
      <w:r w:rsidRPr="008820EF">
        <w:rPr>
          <w:rFonts w:ascii="Arial" w:hAnsi="Arial" w:cs="Arial"/>
          <w:sz w:val="24"/>
          <w:szCs w:val="24"/>
        </w:rPr>
        <w:t>Oeste: con la Parroquia San Antonio de las Aradas (cantón Quilanga)</w:t>
      </w:r>
      <w:r>
        <w:rPr>
          <w:rFonts w:ascii="Arial" w:hAnsi="Arial" w:cs="Arial"/>
          <w:sz w:val="24"/>
          <w:szCs w:val="24"/>
        </w:rPr>
        <w:t xml:space="preserve">. Tiene una extensión de 139.79 Km2; una altura de 1612 m.s.n.m, Se caracteriza por tener un clima subtropical y su temperatura oscila alrededor de los </w:t>
      </w:r>
      <w:r w:rsidRPr="00F65F65">
        <w:rPr>
          <w:rFonts w:ascii="Arial" w:hAnsi="Arial" w:cs="Arial"/>
          <w:sz w:val="24"/>
          <w:szCs w:val="24"/>
        </w:rPr>
        <w:t>20 ºC</w:t>
      </w:r>
      <w:r>
        <w:rPr>
          <w:rFonts w:ascii="Arial" w:hAnsi="Arial" w:cs="Arial"/>
          <w:sz w:val="24"/>
          <w:szCs w:val="24"/>
        </w:rPr>
        <w:t>.</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En cuanto a la división Política, la</w:t>
      </w:r>
      <w:r w:rsidRPr="00F65F65">
        <w:rPr>
          <w:rFonts w:ascii="Arial" w:hAnsi="Arial" w:cs="Arial"/>
          <w:sz w:val="24"/>
          <w:szCs w:val="24"/>
        </w:rPr>
        <w:t xml:space="preserve"> parroquia está conforma</w:t>
      </w:r>
      <w:r>
        <w:rPr>
          <w:rFonts w:ascii="Arial" w:hAnsi="Arial" w:cs="Arial"/>
          <w:sz w:val="24"/>
          <w:szCs w:val="24"/>
        </w:rPr>
        <w:t xml:space="preserve">da por los siguientes barrios: </w:t>
      </w:r>
      <w:r w:rsidRPr="00F65F65">
        <w:rPr>
          <w:rFonts w:ascii="Arial" w:hAnsi="Arial" w:cs="Arial"/>
          <w:sz w:val="24"/>
          <w:szCs w:val="24"/>
        </w:rPr>
        <w:t>La Palmira</w:t>
      </w:r>
      <w:r>
        <w:rPr>
          <w:rFonts w:ascii="Arial" w:hAnsi="Arial" w:cs="Arial"/>
          <w:sz w:val="24"/>
          <w:szCs w:val="24"/>
        </w:rPr>
        <w:t xml:space="preserve">, </w:t>
      </w:r>
      <w:r w:rsidRPr="00F65F65">
        <w:rPr>
          <w:rFonts w:ascii="Arial" w:hAnsi="Arial" w:cs="Arial"/>
          <w:sz w:val="24"/>
          <w:szCs w:val="24"/>
        </w:rPr>
        <w:t>Sahuayco</w:t>
      </w:r>
      <w:r>
        <w:rPr>
          <w:rFonts w:ascii="Arial" w:hAnsi="Arial" w:cs="Arial"/>
          <w:sz w:val="24"/>
          <w:szCs w:val="24"/>
        </w:rPr>
        <w:t xml:space="preserve">, </w:t>
      </w:r>
      <w:r w:rsidRPr="00F65F65">
        <w:rPr>
          <w:rFonts w:ascii="Arial" w:hAnsi="Arial" w:cs="Arial"/>
          <w:sz w:val="24"/>
          <w:szCs w:val="24"/>
        </w:rPr>
        <w:t>Atillo</w:t>
      </w:r>
      <w:r>
        <w:rPr>
          <w:rFonts w:ascii="Arial" w:hAnsi="Arial" w:cs="Arial"/>
          <w:sz w:val="24"/>
          <w:szCs w:val="24"/>
        </w:rPr>
        <w:t xml:space="preserve">, </w:t>
      </w:r>
      <w:r w:rsidRPr="00F65F65">
        <w:rPr>
          <w:rFonts w:ascii="Arial" w:hAnsi="Arial" w:cs="Arial"/>
          <w:sz w:val="24"/>
          <w:szCs w:val="24"/>
        </w:rPr>
        <w:t>Quinara</w:t>
      </w:r>
      <w:r>
        <w:rPr>
          <w:rFonts w:ascii="Arial" w:hAnsi="Arial" w:cs="Arial"/>
          <w:sz w:val="24"/>
          <w:szCs w:val="24"/>
        </w:rPr>
        <w:t xml:space="preserve">. </w:t>
      </w:r>
      <w:r w:rsidRPr="004C7E5C">
        <w:rPr>
          <w:rFonts w:ascii="Arial" w:hAnsi="Arial" w:cs="Arial"/>
          <w:sz w:val="24"/>
          <w:szCs w:val="24"/>
        </w:rPr>
        <w:t>La parroquia tiene 1.384 habitantes, de los cuales 720 son hombres y 664 son mujeres (</w:t>
      </w:r>
      <w:r w:rsidRPr="004C7E5C">
        <w:rPr>
          <w:rFonts w:ascii="Arial" w:hAnsi="Arial" w:cs="Arial"/>
          <w:b/>
          <w:bCs/>
          <w:sz w:val="24"/>
          <w:szCs w:val="24"/>
        </w:rPr>
        <w:t>Fuente:</w:t>
      </w:r>
      <w:r w:rsidRPr="004C7E5C">
        <w:rPr>
          <w:rFonts w:ascii="Arial" w:hAnsi="Arial" w:cs="Arial"/>
          <w:sz w:val="24"/>
          <w:szCs w:val="24"/>
        </w:rPr>
        <w:t> Censo 2010- INEC). </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pStyle w:val="Prrafodelista"/>
        <w:numPr>
          <w:ilvl w:val="2"/>
          <w:numId w:val="10"/>
        </w:numPr>
        <w:spacing w:after="200" w:line="360" w:lineRule="auto"/>
        <w:jc w:val="both"/>
        <w:rPr>
          <w:rFonts w:ascii="Arial" w:hAnsi="Arial" w:cs="Arial"/>
          <w:b/>
          <w:sz w:val="24"/>
          <w:szCs w:val="24"/>
        </w:rPr>
      </w:pPr>
      <w:r w:rsidRPr="00A640E6">
        <w:rPr>
          <w:rFonts w:ascii="Arial" w:hAnsi="Arial" w:cs="Arial"/>
          <w:b/>
          <w:sz w:val="24"/>
          <w:szCs w:val="24"/>
        </w:rPr>
        <w:t>ACTIVIDADES ECONÓMICAS Y PRODUCTIVAS:</w:t>
      </w:r>
    </w:p>
    <w:p w:rsidR="00D8210A" w:rsidRPr="00F10528" w:rsidRDefault="00D8210A" w:rsidP="00D8210A">
      <w:pPr>
        <w:spacing w:line="360" w:lineRule="auto"/>
        <w:ind w:left="710"/>
        <w:jc w:val="both"/>
        <w:rPr>
          <w:rFonts w:ascii="Arial" w:hAnsi="Arial" w:cs="Arial"/>
          <w:b/>
          <w:sz w:val="24"/>
          <w:szCs w:val="24"/>
        </w:rPr>
      </w:pPr>
      <w:r w:rsidRPr="00F10528">
        <w:rPr>
          <w:rFonts w:ascii="Arial" w:hAnsi="Arial" w:cs="Arial"/>
          <w:sz w:val="24"/>
          <w:szCs w:val="24"/>
        </w:rPr>
        <w:t>Sus principales actividades son la Agricultura y la Ganadería, en los cuales se utilizan técnicas rudimentarias, que no permiten tener una alta productividad.</w:t>
      </w:r>
    </w:p>
    <w:p w:rsidR="00D8210A" w:rsidRPr="005E416B" w:rsidRDefault="00D8210A" w:rsidP="00D8210A">
      <w:pPr>
        <w:spacing w:after="0" w:line="360" w:lineRule="auto"/>
        <w:ind w:left="720"/>
        <w:jc w:val="both"/>
        <w:rPr>
          <w:rFonts w:ascii="Arial" w:hAnsi="Arial" w:cs="Arial"/>
          <w:sz w:val="24"/>
          <w:szCs w:val="24"/>
        </w:rPr>
      </w:pPr>
      <w:r w:rsidRPr="005E416B">
        <w:rPr>
          <w:rFonts w:ascii="Arial" w:hAnsi="Arial" w:cs="Arial"/>
          <w:sz w:val="24"/>
          <w:szCs w:val="24"/>
        </w:rPr>
        <w:t>Los principales productos agrícolas que se cultivan en la zona son: café, caña de azúcar, maní, naranja, limones, mandarinas, guineo, plátano, yuca, tomate riñón, toronjas.</w:t>
      </w:r>
    </w:p>
    <w:p w:rsidR="00D8210A" w:rsidRPr="005E416B" w:rsidRDefault="00D8210A" w:rsidP="00D8210A">
      <w:pPr>
        <w:spacing w:after="0" w:line="360" w:lineRule="auto"/>
        <w:ind w:left="720"/>
        <w:jc w:val="both"/>
        <w:rPr>
          <w:rFonts w:ascii="Arial" w:hAnsi="Arial" w:cs="Arial"/>
          <w:sz w:val="24"/>
          <w:szCs w:val="24"/>
        </w:rPr>
      </w:pPr>
      <w:r w:rsidRPr="005E416B">
        <w:rPr>
          <w:rFonts w:ascii="Arial" w:hAnsi="Arial" w:cs="Arial"/>
          <w:sz w:val="24"/>
          <w:szCs w:val="24"/>
        </w:rPr>
        <w:lastRenderedPageBreak/>
        <w:t>En forma silvestre se produce: chirimoyas, tunas, higos, guayabas, guabas, aguacates, los mismos que son llevados a los mercados de Loja y a otras ciudades de nuestro país.</w:t>
      </w:r>
    </w:p>
    <w:p w:rsidR="00D8210A" w:rsidRDefault="00D8210A" w:rsidP="00D8210A">
      <w:pPr>
        <w:spacing w:after="0" w:line="360" w:lineRule="auto"/>
        <w:ind w:left="720"/>
        <w:jc w:val="both"/>
        <w:rPr>
          <w:rFonts w:ascii="Arial" w:hAnsi="Arial" w:cs="Arial"/>
          <w:sz w:val="24"/>
          <w:szCs w:val="24"/>
        </w:rPr>
      </w:pPr>
      <w:r w:rsidRPr="005E416B">
        <w:rPr>
          <w:rFonts w:ascii="Arial" w:hAnsi="Arial" w:cs="Arial"/>
          <w:sz w:val="24"/>
          <w:szCs w:val="24"/>
        </w:rPr>
        <w:t>Sus moliendas pueden ser apreciadas durante la semana, la materia prima la cultivan dentro de esta población obteni</w:t>
      </w:r>
      <w:r>
        <w:rPr>
          <w:rFonts w:ascii="Arial" w:hAnsi="Arial" w:cs="Arial"/>
          <w:sz w:val="24"/>
          <w:szCs w:val="24"/>
        </w:rPr>
        <w:t>endo el producto final la panela</w:t>
      </w:r>
      <w:r w:rsidRPr="005E416B">
        <w:rPr>
          <w:rFonts w:ascii="Arial" w:hAnsi="Arial" w:cs="Arial"/>
          <w:sz w:val="24"/>
          <w:szCs w:val="24"/>
        </w:rPr>
        <w:t xml:space="preserve"> de muy buena calidad y que es comercializada en la ciudad de Loja.</w:t>
      </w:r>
    </w:p>
    <w:p w:rsidR="00D8210A" w:rsidRDefault="00D8210A" w:rsidP="00D8210A">
      <w:pPr>
        <w:spacing w:after="0" w:line="360" w:lineRule="auto"/>
        <w:ind w:left="360"/>
        <w:jc w:val="both"/>
        <w:rPr>
          <w:rFonts w:ascii="Arial" w:hAnsi="Arial" w:cs="Arial"/>
          <w:b/>
          <w:sz w:val="24"/>
          <w:szCs w:val="24"/>
        </w:rPr>
      </w:pPr>
      <w:r>
        <w:rPr>
          <w:rFonts w:ascii="Arial" w:hAnsi="Arial" w:cs="Arial"/>
          <w:b/>
          <w:sz w:val="24"/>
          <w:szCs w:val="24"/>
        </w:rPr>
        <w:t xml:space="preserve">     </w:t>
      </w:r>
    </w:p>
    <w:p w:rsidR="00D8210A" w:rsidRPr="00BD6639" w:rsidRDefault="00D8210A" w:rsidP="00D8210A">
      <w:pPr>
        <w:spacing w:after="0" w:line="360" w:lineRule="auto"/>
        <w:ind w:left="360"/>
        <w:jc w:val="both"/>
        <w:rPr>
          <w:rFonts w:ascii="Arial" w:hAnsi="Arial" w:cs="Arial"/>
          <w:sz w:val="24"/>
          <w:szCs w:val="24"/>
        </w:rPr>
      </w:pPr>
      <w:r>
        <w:rPr>
          <w:rFonts w:ascii="Arial" w:hAnsi="Arial" w:cs="Arial"/>
          <w:b/>
          <w:sz w:val="24"/>
          <w:szCs w:val="24"/>
        </w:rPr>
        <w:t xml:space="preserve">     3.1.4 </w:t>
      </w:r>
      <w:r w:rsidRPr="00BD6639">
        <w:rPr>
          <w:rFonts w:ascii="Arial" w:hAnsi="Arial" w:cs="Arial"/>
          <w:b/>
          <w:sz w:val="24"/>
          <w:szCs w:val="24"/>
        </w:rPr>
        <w:t>SERVICIOS BÁSICOS</w:t>
      </w: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En cuanto a los servicios la parroquia de Quinara cuenta con todos los servicios básicos.</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Sus pobladores poseen vivienda propia las mismas que han sido en su gran mayoría heredadas y un pequeño porcentaje de la población arrienda.</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Un 92, 59 % de la población posee servicio de luz eléctrica. Cuenta con agua entubada de la red pública, una parte pequeña de la población utiliza el rio, pozo u otros.</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El servicio de alcantarillado lo reciben de la red pública; un pequeño porcentaje de la población utiliza pozo séptico.</w:t>
      </w:r>
    </w:p>
    <w:p w:rsidR="00D8210A" w:rsidRDefault="00D8210A" w:rsidP="00D8210A">
      <w:pPr>
        <w:spacing w:after="0" w:line="360" w:lineRule="auto"/>
        <w:ind w:left="720"/>
        <w:jc w:val="both"/>
        <w:rPr>
          <w:rFonts w:ascii="Arial" w:hAnsi="Arial" w:cs="Arial"/>
          <w:sz w:val="24"/>
          <w:szCs w:val="24"/>
        </w:rPr>
      </w:pPr>
    </w:p>
    <w:p w:rsidR="00D8210A" w:rsidRDefault="00D8210A" w:rsidP="00D8210A">
      <w:pPr>
        <w:spacing w:after="0" w:line="360" w:lineRule="auto"/>
        <w:ind w:left="720"/>
        <w:jc w:val="both"/>
        <w:rPr>
          <w:rFonts w:ascii="Arial" w:hAnsi="Arial" w:cs="Arial"/>
          <w:sz w:val="24"/>
          <w:szCs w:val="24"/>
        </w:rPr>
      </w:pPr>
      <w:r>
        <w:rPr>
          <w:rFonts w:ascii="Arial" w:hAnsi="Arial" w:cs="Arial"/>
          <w:sz w:val="24"/>
          <w:szCs w:val="24"/>
        </w:rPr>
        <w:t>La parroquia Quinara cuenta con servicio telefónico, solo una pequeña parte aún no lo posee.</w:t>
      </w:r>
    </w:p>
    <w:p w:rsidR="00D8210A" w:rsidRDefault="00D8210A" w:rsidP="00D8210A">
      <w:pPr>
        <w:spacing w:after="0" w:line="360" w:lineRule="auto"/>
        <w:ind w:left="720"/>
        <w:jc w:val="both"/>
        <w:rPr>
          <w:rFonts w:ascii="Arial" w:hAnsi="Arial" w:cs="Arial"/>
          <w:sz w:val="24"/>
          <w:szCs w:val="24"/>
        </w:rPr>
      </w:pPr>
    </w:p>
    <w:p w:rsidR="00D8210A" w:rsidRPr="00A640E6" w:rsidRDefault="00D8210A" w:rsidP="00D8210A">
      <w:pPr>
        <w:spacing w:after="0" w:line="360" w:lineRule="auto"/>
        <w:ind w:left="360"/>
        <w:jc w:val="both"/>
        <w:rPr>
          <w:rFonts w:ascii="Arial" w:hAnsi="Arial" w:cs="Arial"/>
          <w:b/>
          <w:sz w:val="24"/>
          <w:szCs w:val="24"/>
        </w:rPr>
      </w:pPr>
      <w:r>
        <w:rPr>
          <w:rFonts w:ascii="Arial" w:hAnsi="Arial" w:cs="Arial"/>
          <w:b/>
          <w:sz w:val="24"/>
          <w:szCs w:val="24"/>
        </w:rPr>
        <w:t xml:space="preserve">     3.1.5 EDUCACÍÓ</w:t>
      </w:r>
      <w:r w:rsidRPr="00A640E6">
        <w:rPr>
          <w:rFonts w:ascii="Arial" w:hAnsi="Arial" w:cs="Arial"/>
          <w:b/>
          <w:sz w:val="24"/>
          <w:szCs w:val="24"/>
        </w:rPr>
        <w:t>N</w:t>
      </w:r>
    </w:p>
    <w:p w:rsidR="00D8210A" w:rsidRDefault="00D8210A" w:rsidP="00D8210A">
      <w:pPr>
        <w:spacing w:line="360" w:lineRule="auto"/>
        <w:ind w:left="720"/>
        <w:jc w:val="both"/>
        <w:rPr>
          <w:rFonts w:ascii="Arial" w:hAnsi="Arial" w:cs="Arial"/>
          <w:sz w:val="24"/>
          <w:szCs w:val="24"/>
        </w:rPr>
      </w:pPr>
      <w:r w:rsidRPr="00004612">
        <w:rPr>
          <w:rFonts w:ascii="Arial" w:hAnsi="Arial" w:cs="Arial"/>
          <w:sz w:val="24"/>
          <w:szCs w:val="24"/>
        </w:rPr>
        <w:t>La Parroquia Quinara cuanta con tres escuelas de Educación básica las cuales se encuentran ubicadas en los barrios Sahu</w:t>
      </w:r>
      <w:r>
        <w:rPr>
          <w:rFonts w:ascii="Arial" w:hAnsi="Arial" w:cs="Arial"/>
          <w:sz w:val="24"/>
          <w:szCs w:val="24"/>
        </w:rPr>
        <w:t>ayco, Las Palmiras y Quinara, a</w:t>
      </w:r>
      <w:r w:rsidRPr="00004612">
        <w:rPr>
          <w:rFonts w:ascii="Arial" w:hAnsi="Arial" w:cs="Arial"/>
          <w:sz w:val="24"/>
          <w:szCs w:val="24"/>
        </w:rPr>
        <w:t>demás cuanta con un colegio ubicado en el barrio Quinara.</w:t>
      </w:r>
    </w:p>
    <w:p w:rsidR="004D3784" w:rsidRDefault="004D3784" w:rsidP="00D8210A">
      <w:pPr>
        <w:spacing w:line="360" w:lineRule="auto"/>
        <w:ind w:left="720"/>
        <w:jc w:val="both"/>
        <w:rPr>
          <w:rFonts w:ascii="Arial" w:hAnsi="Arial" w:cs="Arial"/>
          <w:sz w:val="24"/>
          <w:szCs w:val="24"/>
        </w:rPr>
      </w:pPr>
    </w:p>
    <w:p w:rsidR="004D3784" w:rsidRDefault="004D3784" w:rsidP="00D8210A">
      <w:pPr>
        <w:spacing w:line="360" w:lineRule="auto"/>
        <w:ind w:left="720"/>
        <w:jc w:val="both"/>
        <w:rPr>
          <w:rFonts w:ascii="Arial" w:hAnsi="Arial" w:cs="Arial"/>
          <w:sz w:val="24"/>
          <w:szCs w:val="24"/>
        </w:rPr>
      </w:pPr>
    </w:p>
    <w:tbl>
      <w:tblPr>
        <w:tblW w:w="7644" w:type="dxa"/>
        <w:tblInd w:w="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67"/>
        <w:gridCol w:w="2977"/>
        <w:gridCol w:w="2900"/>
      </w:tblGrid>
      <w:tr w:rsidR="00D8210A" w:rsidTr="00D33D92">
        <w:trPr>
          <w:trHeight w:val="309"/>
        </w:trPr>
        <w:tc>
          <w:tcPr>
            <w:tcW w:w="7644" w:type="dxa"/>
            <w:gridSpan w:val="3"/>
          </w:tcPr>
          <w:p w:rsidR="00D8210A" w:rsidRPr="00B06CAA" w:rsidRDefault="00D8210A" w:rsidP="00D33D92">
            <w:pPr>
              <w:spacing w:after="0" w:line="360" w:lineRule="auto"/>
              <w:ind w:left="23" w:firstLine="180"/>
              <w:jc w:val="center"/>
              <w:rPr>
                <w:rFonts w:ascii="Arial" w:hAnsi="Arial" w:cs="Arial"/>
                <w:b/>
                <w:sz w:val="20"/>
                <w:szCs w:val="20"/>
              </w:rPr>
            </w:pPr>
            <w:r w:rsidRPr="00B06CAA">
              <w:rPr>
                <w:rFonts w:ascii="Arial" w:hAnsi="Arial" w:cs="Arial"/>
                <w:b/>
                <w:sz w:val="20"/>
                <w:szCs w:val="20"/>
              </w:rPr>
              <w:lastRenderedPageBreak/>
              <w:t>ESCUELAS Y COLEGIOS DE QUINARA</w:t>
            </w:r>
          </w:p>
        </w:tc>
      </w:tr>
      <w:tr w:rsidR="00D8210A" w:rsidTr="00D33D92">
        <w:trPr>
          <w:trHeight w:val="309"/>
        </w:trPr>
        <w:tc>
          <w:tcPr>
            <w:tcW w:w="1767" w:type="dxa"/>
          </w:tcPr>
          <w:p w:rsidR="00D8210A" w:rsidRPr="00B06CAA" w:rsidRDefault="00D8210A" w:rsidP="00D33D92">
            <w:pPr>
              <w:spacing w:after="0" w:line="360" w:lineRule="auto"/>
              <w:ind w:left="23" w:firstLine="180"/>
              <w:jc w:val="center"/>
              <w:rPr>
                <w:rFonts w:ascii="Arial" w:hAnsi="Arial" w:cs="Arial"/>
                <w:b/>
                <w:sz w:val="20"/>
                <w:szCs w:val="20"/>
              </w:rPr>
            </w:pPr>
            <w:r w:rsidRPr="00B06CAA">
              <w:rPr>
                <w:rFonts w:ascii="Arial" w:hAnsi="Arial" w:cs="Arial"/>
                <w:b/>
                <w:sz w:val="20"/>
                <w:szCs w:val="20"/>
              </w:rPr>
              <w:t>NOMBRE</w:t>
            </w:r>
          </w:p>
        </w:tc>
        <w:tc>
          <w:tcPr>
            <w:tcW w:w="2977" w:type="dxa"/>
          </w:tcPr>
          <w:p w:rsidR="00D8210A" w:rsidRPr="00B06CAA" w:rsidRDefault="00D8210A" w:rsidP="00D33D92">
            <w:pPr>
              <w:spacing w:after="0" w:line="360" w:lineRule="auto"/>
              <w:ind w:left="23" w:firstLine="180"/>
              <w:jc w:val="center"/>
              <w:rPr>
                <w:rFonts w:ascii="Arial" w:hAnsi="Arial" w:cs="Arial"/>
                <w:b/>
                <w:sz w:val="20"/>
                <w:szCs w:val="20"/>
              </w:rPr>
            </w:pPr>
            <w:r w:rsidRPr="00B06CAA">
              <w:rPr>
                <w:rFonts w:ascii="Arial" w:hAnsi="Arial" w:cs="Arial"/>
                <w:b/>
                <w:sz w:val="20"/>
                <w:szCs w:val="20"/>
              </w:rPr>
              <w:t>TOTAL DE ALUMNOS</w:t>
            </w:r>
          </w:p>
        </w:tc>
        <w:tc>
          <w:tcPr>
            <w:tcW w:w="2900" w:type="dxa"/>
          </w:tcPr>
          <w:p w:rsidR="00D8210A" w:rsidRPr="00B06CAA" w:rsidRDefault="00D8210A" w:rsidP="00D33D92">
            <w:pPr>
              <w:spacing w:after="0" w:line="360" w:lineRule="auto"/>
              <w:ind w:left="23" w:firstLine="180"/>
              <w:jc w:val="center"/>
              <w:rPr>
                <w:rFonts w:ascii="Arial" w:hAnsi="Arial" w:cs="Arial"/>
                <w:b/>
                <w:sz w:val="20"/>
                <w:szCs w:val="20"/>
              </w:rPr>
            </w:pPr>
            <w:r w:rsidRPr="00B06CAA">
              <w:rPr>
                <w:rFonts w:ascii="Arial" w:hAnsi="Arial" w:cs="Arial"/>
                <w:b/>
                <w:sz w:val="20"/>
                <w:szCs w:val="20"/>
              </w:rPr>
              <w:t>TOTAL DOCENTES</w:t>
            </w:r>
          </w:p>
        </w:tc>
      </w:tr>
      <w:tr w:rsidR="00D8210A" w:rsidTr="00D33D92">
        <w:trPr>
          <w:trHeight w:val="340"/>
        </w:trPr>
        <w:tc>
          <w:tcPr>
            <w:tcW w:w="176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Escuela Joaquín Palacios</w:t>
            </w:r>
          </w:p>
        </w:tc>
        <w:tc>
          <w:tcPr>
            <w:tcW w:w="297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11</w:t>
            </w:r>
          </w:p>
        </w:tc>
        <w:tc>
          <w:tcPr>
            <w:tcW w:w="2900"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1</w:t>
            </w:r>
          </w:p>
        </w:tc>
      </w:tr>
      <w:tr w:rsidR="00D8210A" w:rsidTr="00D33D92">
        <w:trPr>
          <w:trHeight w:val="329"/>
        </w:trPr>
        <w:tc>
          <w:tcPr>
            <w:tcW w:w="176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Escuela José Vasconcelos</w:t>
            </w:r>
          </w:p>
        </w:tc>
        <w:tc>
          <w:tcPr>
            <w:tcW w:w="297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58</w:t>
            </w:r>
          </w:p>
        </w:tc>
        <w:tc>
          <w:tcPr>
            <w:tcW w:w="2900"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5</w:t>
            </w:r>
          </w:p>
        </w:tc>
      </w:tr>
      <w:tr w:rsidR="00D8210A" w:rsidTr="00D33D92">
        <w:trPr>
          <w:trHeight w:val="360"/>
        </w:trPr>
        <w:tc>
          <w:tcPr>
            <w:tcW w:w="176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Escuela Vicente Paz</w:t>
            </w:r>
          </w:p>
        </w:tc>
        <w:tc>
          <w:tcPr>
            <w:tcW w:w="2977"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153</w:t>
            </w:r>
          </w:p>
        </w:tc>
        <w:tc>
          <w:tcPr>
            <w:tcW w:w="2900" w:type="dxa"/>
          </w:tcPr>
          <w:p w:rsidR="00D8210A" w:rsidRPr="00B06CAA" w:rsidRDefault="00D8210A" w:rsidP="00D33D92">
            <w:pPr>
              <w:spacing w:after="0" w:line="360" w:lineRule="auto"/>
              <w:ind w:left="23" w:firstLine="180"/>
              <w:jc w:val="center"/>
              <w:rPr>
                <w:rFonts w:ascii="Arial" w:hAnsi="Arial" w:cs="Arial"/>
                <w:sz w:val="20"/>
                <w:szCs w:val="20"/>
              </w:rPr>
            </w:pPr>
            <w:r w:rsidRPr="00B06CAA">
              <w:rPr>
                <w:rFonts w:ascii="Arial" w:hAnsi="Arial" w:cs="Arial"/>
                <w:sz w:val="20"/>
                <w:szCs w:val="20"/>
              </w:rPr>
              <w:t>7</w:t>
            </w:r>
          </w:p>
        </w:tc>
      </w:tr>
      <w:tr w:rsidR="00D8210A" w:rsidTr="00D33D92">
        <w:trPr>
          <w:trHeight w:val="467"/>
        </w:trPr>
        <w:tc>
          <w:tcPr>
            <w:tcW w:w="1767" w:type="dxa"/>
          </w:tcPr>
          <w:p w:rsidR="00D8210A" w:rsidRPr="00B06CAA" w:rsidRDefault="00D8210A" w:rsidP="00D33D92">
            <w:pPr>
              <w:spacing w:after="0" w:line="360" w:lineRule="auto"/>
              <w:jc w:val="center"/>
              <w:rPr>
                <w:rFonts w:ascii="Arial" w:eastAsia="Times New Roman" w:hAnsi="Arial" w:cs="Arial"/>
                <w:sz w:val="20"/>
                <w:szCs w:val="20"/>
                <w:lang w:eastAsia="es-EC"/>
              </w:rPr>
            </w:pPr>
            <w:r w:rsidRPr="00B06CAA">
              <w:rPr>
                <w:rFonts w:ascii="Arial" w:eastAsia="Times New Roman" w:hAnsi="Arial" w:cs="Arial"/>
                <w:sz w:val="20"/>
                <w:szCs w:val="20"/>
                <w:lang w:eastAsia="es-EC"/>
              </w:rPr>
              <w:t>Colegio</w:t>
            </w:r>
            <w:r>
              <w:rPr>
                <w:rFonts w:ascii="Arial" w:eastAsia="Times New Roman" w:hAnsi="Arial" w:cs="Arial"/>
                <w:sz w:val="20"/>
                <w:szCs w:val="20"/>
                <w:lang w:eastAsia="es-EC"/>
              </w:rPr>
              <w:t xml:space="preserve"> de Bachillerato </w:t>
            </w:r>
            <w:r w:rsidRPr="00B06CAA">
              <w:rPr>
                <w:rFonts w:ascii="Arial" w:eastAsia="Times New Roman" w:hAnsi="Arial" w:cs="Arial"/>
                <w:sz w:val="20"/>
                <w:szCs w:val="20"/>
                <w:lang w:eastAsia="es-EC"/>
              </w:rPr>
              <w:t xml:space="preserve"> Dr. Baltasar Aguirre</w:t>
            </w:r>
          </w:p>
        </w:tc>
        <w:tc>
          <w:tcPr>
            <w:tcW w:w="2977" w:type="dxa"/>
          </w:tcPr>
          <w:p w:rsidR="00D8210A" w:rsidRDefault="00D8210A" w:rsidP="00D33D92">
            <w:pPr>
              <w:spacing w:after="0" w:line="360" w:lineRule="auto"/>
              <w:jc w:val="center"/>
              <w:rPr>
                <w:rFonts w:ascii="Arial" w:eastAsia="Times New Roman" w:hAnsi="Arial" w:cs="Arial"/>
                <w:sz w:val="20"/>
                <w:szCs w:val="20"/>
                <w:lang w:eastAsia="es-EC"/>
              </w:rPr>
            </w:pPr>
          </w:p>
          <w:p w:rsidR="00D8210A" w:rsidRPr="00B06CAA" w:rsidRDefault="00D8210A" w:rsidP="00D33D92">
            <w:pPr>
              <w:spacing w:after="0" w:line="360" w:lineRule="auto"/>
              <w:jc w:val="center"/>
              <w:rPr>
                <w:rFonts w:ascii="Arial" w:eastAsia="Times New Roman" w:hAnsi="Arial" w:cs="Arial"/>
                <w:sz w:val="20"/>
                <w:szCs w:val="20"/>
                <w:lang w:eastAsia="es-EC"/>
              </w:rPr>
            </w:pPr>
            <w:r w:rsidRPr="00B06CAA">
              <w:rPr>
                <w:rFonts w:ascii="Arial" w:eastAsia="Times New Roman" w:hAnsi="Arial" w:cs="Arial"/>
                <w:sz w:val="20"/>
                <w:szCs w:val="20"/>
                <w:lang w:eastAsia="es-EC"/>
              </w:rPr>
              <w:t>188</w:t>
            </w:r>
          </w:p>
        </w:tc>
        <w:tc>
          <w:tcPr>
            <w:tcW w:w="2900" w:type="dxa"/>
          </w:tcPr>
          <w:p w:rsidR="00D8210A" w:rsidRDefault="00D8210A" w:rsidP="00D33D92">
            <w:pPr>
              <w:spacing w:after="0" w:line="360" w:lineRule="auto"/>
              <w:jc w:val="center"/>
              <w:rPr>
                <w:rFonts w:ascii="Arial" w:eastAsia="Times New Roman" w:hAnsi="Arial" w:cs="Arial"/>
                <w:sz w:val="20"/>
                <w:szCs w:val="20"/>
                <w:lang w:eastAsia="es-EC"/>
              </w:rPr>
            </w:pPr>
          </w:p>
          <w:p w:rsidR="00D8210A" w:rsidRPr="00B06CAA" w:rsidRDefault="00D8210A" w:rsidP="00D33D92">
            <w:pPr>
              <w:spacing w:after="0" w:line="360" w:lineRule="auto"/>
              <w:jc w:val="center"/>
              <w:rPr>
                <w:rFonts w:ascii="Arial" w:eastAsia="Times New Roman" w:hAnsi="Arial" w:cs="Arial"/>
                <w:sz w:val="20"/>
                <w:szCs w:val="20"/>
                <w:lang w:eastAsia="es-EC"/>
              </w:rPr>
            </w:pPr>
            <w:r w:rsidRPr="00B06CAA">
              <w:rPr>
                <w:rFonts w:ascii="Arial" w:eastAsia="Times New Roman" w:hAnsi="Arial" w:cs="Arial"/>
                <w:sz w:val="20"/>
                <w:szCs w:val="20"/>
                <w:lang w:eastAsia="es-EC"/>
              </w:rPr>
              <w:t>11</w:t>
            </w:r>
          </w:p>
        </w:tc>
      </w:tr>
    </w:tbl>
    <w:p w:rsidR="00D8210A" w:rsidRDefault="00D8210A" w:rsidP="00D8210A">
      <w:pPr>
        <w:rPr>
          <w:rFonts w:ascii="Arial" w:hAnsi="Arial" w:cs="Arial"/>
          <w:b/>
          <w:sz w:val="24"/>
          <w:szCs w:val="24"/>
        </w:rPr>
      </w:pPr>
    </w:p>
    <w:p w:rsidR="00D8210A" w:rsidRPr="00A640E6" w:rsidRDefault="00D8210A" w:rsidP="00D8210A">
      <w:pPr>
        <w:pStyle w:val="Prrafodelista"/>
        <w:numPr>
          <w:ilvl w:val="2"/>
          <w:numId w:val="11"/>
        </w:numPr>
        <w:spacing w:after="0" w:line="360" w:lineRule="auto"/>
        <w:jc w:val="both"/>
        <w:rPr>
          <w:rFonts w:ascii="Arial" w:hAnsi="Arial" w:cs="Arial"/>
          <w:b/>
          <w:sz w:val="24"/>
          <w:szCs w:val="24"/>
        </w:rPr>
      </w:pPr>
      <w:r w:rsidRPr="00A640E6">
        <w:rPr>
          <w:rFonts w:ascii="Arial" w:hAnsi="Arial" w:cs="Arial"/>
          <w:b/>
          <w:sz w:val="24"/>
          <w:szCs w:val="24"/>
        </w:rPr>
        <w:t>VIALIDAD.</w:t>
      </w:r>
    </w:p>
    <w:p w:rsidR="00D8210A" w:rsidRPr="00740B37" w:rsidRDefault="00D8210A" w:rsidP="00D8210A">
      <w:pPr>
        <w:spacing w:after="0" w:line="360" w:lineRule="auto"/>
        <w:ind w:left="720"/>
        <w:jc w:val="both"/>
        <w:rPr>
          <w:rFonts w:ascii="Arial" w:hAnsi="Arial" w:cs="Arial"/>
          <w:sz w:val="24"/>
          <w:szCs w:val="24"/>
        </w:rPr>
      </w:pPr>
      <w:r>
        <w:rPr>
          <w:rFonts w:ascii="Arial" w:hAnsi="Arial" w:cs="Arial"/>
          <w:sz w:val="24"/>
          <w:szCs w:val="24"/>
        </w:rPr>
        <w:t>En cuanto a  la vialidad de la Parroquia Quinara su vía principal esta asfaltada, existe un tramo de alrededor de unos 3 kilómetros que se encuentra lastrado, este tramo se conecta con la vía principal que viene de Vilcabamba hacia Zumba.</w:t>
      </w:r>
    </w:p>
    <w:p w:rsidR="00D8210A" w:rsidRDefault="00D8210A" w:rsidP="00D8210A">
      <w:pPr>
        <w:rPr>
          <w:rFonts w:ascii="Arial" w:hAnsi="Arial" w:cs="Arial"/>
          <w:b/>
          <w:sz w:val="36"/>
          <w:szCs w:val="36"/>
        </w:rPr>
      </w:pPr>
      <w:r>
        <w:rPr>
          <w:rFonts w:ascii="Arial" w:hAnsi="Arial" w:cs="Arial"/>
          <w:b/>
          <w:sz w:val="36"/>
          <w:szCs w:val="36"/>
        </w:rPr>
        <w:br w:type="page"/>
      </w:r>
    </w:p>
    <w:p w:rsidR="00D8210A" w:rsidRPr="00AE53C9" w:rsidRDefault="00D8210A" w:rsidP="00AE53C9">
      <w:pPr>
        <w:pStyle w:val="Ttulo2"/>
        <w:jc w:val="center"/>
        <w:rPr>
          <w:rFonts w:ascii="Arial" w:hAnsi="Arial" w:cs="Arial"/>
          <w:color w:val="000000" w:themeColor="text1"/>
          <w:sz w:val="24"/>
          <w:szCs w:val="24"/>
        </w:rPr>
      </w:pPr>
      <w:bookmarkStart w:id="14" w:name="_Toc372534827"/>
      <w:r w:rsidRPr="00AE53C9">
        <w:rPr>
          <w:rFonts w:ascii="Arial" w:hAnsi="Arial" w:cs="Arial"/>
          <w:color w:val="000000" w:themeColor="text1"/>
          <w:sz w:val="24"/>
          <w:szCs w:val="24"/>
        </w:rPr>
        <w:lastRenderedPageBreak/>
        <w:t>CAPITULO II</w:t>
      </w:r>
      <w:bookmarkEnd w:id="14"/>
    </w:p>
    <w:p w:rsidR="00D8210A" w:rsidRPr="00C3093C" w:rsidRDefault="00D8210A" w:rsidP="00C3093C">
      <w:pPr>
        <w:pStyle w:val="Ttulo3"/>
        <w:numPr>
          <w:ilvl w:val="0"/>
          <w:numId w:val="9"/>
        </w:numPr>
        <w:spacing w:line="360" w:lineRule="auto"/>
        <w:rPr>
          <w:rFonts w:ascii="Arial" w:hAnsi="Arial" w:cs="Arial"/>
          <w:sz w:val="24"/>
          <w:szCs w:val="24"/>
        </w:rPr>
      </w:pPr>
      <w:bookmarkStart w:id="15" w:name="_Toc372534828"/>
      <w:r w:rsidRPr="00C3093C">
        <w:rPr>
          <w:rFonts w:ascii="Arial" w:hAnsi="Arial" w:cs="Arial"/>
          <w:sz w:val="24"/>
          <w:szCs w:val="24"/>
        </w:rPr>
        <w:t>RIESGO</w:t>
      </w:r>
      <w:bookmarkEnd w:id="15"/>
    </w:p>
    <w:p w:rsidR="00D8210A" w:rsidRPr="008639CF" w:rsidRDefault="00D8210A" w:rsidP="00D8210A">
      <w:pPr>
        <w:pStyle w:val="Prrafodelista"/>
        <w:spacing w:before="240" w:line="360" w:lineRule="auto"/>
        <w:ind w:left="644"/>
        <w:jc w:val="both"/>
        <w:rPr>
          <w:rFonts w:ascii="Arial" w:hAnsi="Arial" w:cs="Arial"/>
          <w:sz w:val="24"/>
          <w:szCs w:val="24"/>
        </w:rPr>
      </w:pPr>
      <w:r w:rsidRPr="0075798F">
        <w:rPr>
          <w:rFonts w:ascii="Arial" w:hAnsi="Arial" w:cs="Arial"/>
          <w:sz w:val="24"/>
          <w:szCs w:val="24"/>
        </w:rPr>
        <w:t>“Es la probabilidad de que un hecho ocurra. El riesgo se enfoca con fines preventivos cuando se emprenden  acciones para evitar o reducir una probabilidad conocida, como la enfermedad, el accidente o la muerte.</w:t>
      </w:r>
    </w:p>
    <w:p w:rsidR="00D8210A" w:rsidRPr="00C3093C" w:rsidRDefault="00D8210A" w:rsidP="00C3093C">
      <w:pPr>
        <w:pStyle w:val="Ttulo3"/>
        <w:numPr>
          <w:ilvl w:val="0"/>
          <w:numId w:val="9"/>
        </w:numPr>
        <w:spacing w:line="360" w:lineRule="auto"/>
        <w:rPr>
          <w:rFonts w:ascii="Arial" w:hAnsi="Arial" w:cs="Arial"/>
          <w:sz w:val="24"/>
          <w:szCs w:val="24"/>
        </w:rPr>
      </w:pPr>
      <w:bookmarkStart w:id="16" w:name="_Toc372534829"/>
      <w:r w:rsidRPr="00C3093C">
        <w:rPr>
          <w:rFonts w:ascii="Arial" w:hAnsi="Arial" w:cs="Arial"/>
          <w:sz w:val="24"/>
          <w:szCs w:val="24"/>
        </w:rPr>
        <w:t>FACTORES DE RIESGO</w:t>
      </w:r>
      <w:bookmarkEnd w:id="16"/>
    </w:p>
    <w:p w:rsidR="00D8210A" w:rsidRDefault="00D8210A" w:rsidP="00D8210A">
      <w:pPr>
        <w:pStyle w:val="Prrafodelista"/>
        <w:spacing w:before="240" w:line="360" w:lineRule="auto"/>
        <w:ind w:left="644"/>
        <w:jc w:val="both"/>
        <w:rPr>
          <w:rFonts w:ascii="Arial" w:hAnsi="Arial" w:cs="Arial"/>
          <w:sz w:val="24"/>
          <w:szCs w:val="24"/>
        </w:rPr>
      </w:pPr>
      <w:r w:rsidRPr="001A7073">
        <w:rPr>
          <w:rFonts w:ascii="Arial" w:hAnsi="Arial" w:cs="Arial"/>
          <w:sz w:val="24"/>
          <w:szCs w:val="24"/>
        </w:rPr>
        <w:t>De acuerdo con la Organización Mundial de la Salud, el factor de riesgo: es cualquier característica o circunstancia detectable en una persona o grupo de personas que se sabe asociada con un aumento en la probabilidad de padecer, desarrollar o estar especialment</w:t>
      </w:r>
      <w:r>
        <w:rPr>
          <w:rFonts w:ascii="Arial" w:hAnsi="Arial" w:cs="Arial"/>
          <w:sz w:val="24"/>
          <w:szCs w:val="24"/>
        </w:rPr>
        <w:t>e expuesto a un proceso mórbido</w:t>
      </w:r>
      <w:r w:rsidRPr="00647AFD">
        <w:rPr>
          <w:rFonts w:ascii="Arial" w:hAnsi="Arial" w:cs="Arial"/>
          <w:sz w:val="24"/>
          <w:szCs w:val="24"/>
        </w:rPr>
        <w:t>.”</w:t>
      </w:r>
      <w:r>
        <w:rPr>
          <w:rStyle w:val="Refdenotaalpie"/>
          <w:rFonts w:ascii="Arial" w:hAnsi="Arial" w:cs="Arial"/>
          <w:sz w:val="24"/>
          <w:szCs w:val="24"/>
        </w:rPr>
        <w:footnoteReference w:id="14"/>
      </w:r>
      <w:r w:rsidRPr="00647AFD">
        <w:rPr>
          <w:rFonts w:ascii="Arial" w:hAnsi="Arial" w:cs="Arial"/>
          <w:sz w:val="24"/>
          <w:szCs w:val="24"/>
        </w:rPr>
        <w:t xml:space="preserve">     </w:t>
      </w:r>
    </w:p>
    <w:p w:rsidR="00D8210A" w:rsidRPr="00C3093C" w:rsidRDefault="00D8210A" w:rsidP="00C3093C">
      <w:pPr>
        <w:pStyle w:val="Ttulo3"/>
        <w:numPr>
          <w:ilvl w:val="0"/>
          <w:numId w:val="9"/>
        </w:numPr>
        <w:spacing w:line="360" w:lineRule="auto"/>
        <w:jc w:val="both"/>
        <w:rPr>
          <w:rFonts w:ascii="Arial" w:hAnsi="Arial" w:cs="Arial"/>
          <w:sz w:val="24"/>
          <w:szCs w:val="24"/>
        </w:rPr>
      </w:pPr>
      <w:bookmarkStart w:id="17" w:name="_Toc372534830"/>
      <w:r w:rsidRPr="00C3093C">
        <w:rPr>
          <w:rFonts w:ascii="Arial" w:hAnsi="Arial" w:cs="Arial"/>
          <w:sz w:val="24"/>
          <w:szCs w:val="24"/>
        </w:rPr>
        <w:t>FACTORES DE RIESGO QUE INCIDEN EN LA SALUD – ENFERMEDAD BUCODENTAL</w:t>
      </w:r>
      <w:bookmarkEnd w:id="17"/>
    </w:p>
    <w:p w:rsidR="00D8210A" w:rsidRDefault="00D8210A" w:rsidP="00D8210A">
      <w:pPr>
        <w:pStyle w:val="Prrafodelista"/>
        <w:numPr>
          <w:ilvl w:val="1"/>
          <w:numId w:val="9"/>
        </w:numPr>
        <w:spacing w:before="240" w:after="200" w:line="360" w:lineRule="auto"/>
        <w:jc w:val="both"/>
        <w:rPr>
          <w:rFonts w:ascii="Arial" w:hAnsi="Arial" w:cs="Arial"/>
          <w:b/>
          <w:sz w:val="24"/>
          <w:szCs w:val="24"/>
        </w:rPr>
      </w:pPr>
      <w:r>
        <w:rPr>
          <w:rFonts w:ascii="Arial" w:hAnsi="Arial" w:cs="Arial"/>
          <w:b/>
          <w:sz w:val="24"/>
          <w:szCs w:val="24"/>
        </w:rPr>
        <w:t xml:space="preserve">  </w:t>
      </w:r>
      <w:r w:rsidRPr="00137EC8">
        <w:rPr>
          <w:rFonts w:ascii="Arial" w:hAnsi="Arial" w:cs="Arial"/>
          <w:b/>
          <w:sz w:val="24"/>
          <w:szCs w:val="24"/>
        </w:rPr>
        <w:t>FACTORES DE RIESGO LOCALES</w:t>
      </w:r>
      <w:r>
        <w:rPr>
          <w:rFonts w:ascii="Arial" w:hAnsi="Arial" w:cs="Arial"/>
          <w:b/>
          <w:sz w:val="24"/>
          <w:szCs w:val="24"/>
        </w:rPr>
        <w:t xml:space="preserve"> </w:t>
      </w:r>
    </w:p>
    <w:p w:rsidR="00D8210A" w:rsidRPr="00741D62" w:rsidRDefault="00D8210A" w:rsidP="00D8210A">
      <w:pPr>
        <w:spacing w:before="240" w:line="360" w:lineRule="auto"/>
        <w:ind w:left="709"/>
        <w:jc w:val="both"/>
        <w:rPr>
          <w:rFonts w:ascii="Arial" w:hAnsi="Arial" w:cs="Arial"/>
          <w:sz w:val="24"/>
          <w:szCs w:val="24"/>
        </w:rPr>
      </w:pPr>
      <w:r w:rsidRPr="00741D62">
        <w:rPr>
          <w:rFonts w:ascii="Arial" w:hAnsi="Arial" w:cs="Arial"/>
          <w:sz w:val="24"/>
          <w:szCs w:val="24"/>
        </w:rPr>
        <w:t>Los factores locales son:</w:t>
      </w:r>
    </w:p>
    <w:p w:rsidR="00D8210A" w:rsidRPr="0075798F" w:rsidRDefault="00D8210A" w:rsidP="00D8210A">
      <w:pPr>
        <w:pStyle w:val="Prrafodelista"/>
        <w:numPr>
          <w:ilvl w:val="0"/>
          <w:numId w:val="17"/>
        </w:numPr>
        <w:spacing w:before="240" w:after="200" w:line="360" w:lineRule="auto"/>
        <w:jc w:val="both"/>
        <w:rPr>
          <w:rFonts w:ascii="Arial" w:hAnsi="Arial" w:cs="Arial"/>
          <w:b/>
          <w:sz w:val="24"/>
          <w:szCs w:val="24"/>
        </w:rPr>
      </w:pPr>
      <w:r w:rsidRPr="0075798F">
        <w:rPr>
          <w:rFonts w:ascii="Arial" w:hAnsi="Arial" w:cs="Arial"/>
          <w:b/>
          <w:sz w:val="24"/>
          <w:szCs w:val="24"/>
        </w:rPr>
        <w:t>Hábitos de higiene bucal</w:t>
      </w:r>
      <w:r>
        <w:rPr>
          <w:rFonts w:ascii="Arial" w:hAnsi="Arial" w:cs="Arial"/>
          <w:b/>
          <w:sz w:val="24"/>
          <w:szCs w:val="24"/>
        </w:rPr>
        <w:t>.</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“El propósito de la higiene oral consiste en evitar la enfermedad dental mediante la disminución de las acumulaciones de placa y la facilitación de la circulación en tejido blando.</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Las medidas de higiene oral necesarias dependen del tamaño de los espacios interdentales, la posición y morfología dentales, el estado periodontal y la presencia de prótesis dentales, así como de las habilidades individuales y motivación del paciente.</w:t>
      </w:r>
      <w:r w:rsidRPr="00697F33">
        <w:rPr>
          <w:rFonts w:ascii="Arial" w:hAnsi="Arial" w:cs="Arial"/>
          <w:sz w:val="24"/>
          <w:szCs w:val="24"/>
        </w:rPr>
        <w:t xml:space="preserve"> </w:t>
      </w:r>
      <w:r>
        <w:rPr>
          <w:rFonts w:ascii="Arial" w:hAnsi="Arial" w:cs="Arial"/>
          <w:sz w:val="24"/>
          <w:szCs w:val="24"/>
        </w:rPr>
        <w:t>”</w:t>
      </w:r>
      <w:r>
        <w:rPr>
          <w:rStyle w:val="Refdenotaalpie"/>
          <w:rFonts w:ascii="Arial" w:hAnsi="Arial" w:cs="Arial"/>
          <w:sz w:val="24"/>
          <w:szCs w:val="24"/>
        </w:rPr>
        <w:footnoteReference w:id="15"/>
      </w:r>
    </w:p>
    <w:p w:rsidR="004D3784" w:rsidRDefault="004D3784" w:rsidP="00D8210A">
      <w:pPr>
        <w:spacing w:before="240" w:line="360" w:lineRule="auto"/>
        <w:ind w:left="709"/>
        <w:jc w:val="both"/>
        <w:rPr>
          <w:rFonts w:ascii="Arial" w:hAnsi="Arial" w:cs="Arial"/>
          <w:sz w:val="24"/>
          <w:szCs w:val="24"/>
        </w:rPr>
      </w:pPr>
    </w:p>
    <w:p w:rsidR="00D8210A" w:rsidRPr="00F24C43" w:rsidRDefault="00D8210A" w:rsidP="00D8210A">
      <w:pPr>
        <w:pStyle w:val="Prrafodelista"/>
        <w:numPr>
          <w:ilvl w:val="0"/>
          <w:numId w:val="18"/>
        </w:numPr>
        <w:spacing w:before="240" w:line="360" w:lineRule="auto"/>
        <w:jc w:val="both"/>
        <w:rPr>
          <w:rFonts w:ascii="Arial" w:hAnsi="Arial" w:cs="Arial"/>
          <w:b/>
          <w:sz w:val="24"/>
          <w:szCs w:val="24"/>
        </w:rPr>
      </w:pPr>
      <w:r w:rsidRPr="00F24C43">
        <w:rPr>
          <w:rFonts w:ascii="Arial" w:hAnsi="Arial" w:cs="Arial"/>
          <w:b/>
          <w:sz w:val="24"/>
          <w:szCs w:val="24"/>
        </w:rPr>
        <w:lastRenderedPageBreak/>
        <w:t xml:space="preserve">Cepillado: </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“Es una técnica mecánica para el control de placa supragingival de las superficies dentarias cuyo propósito es retirar la placa dental de los dientes, incluso del surco gingival, con la menor lesión a los dientes y a las estructuras vecinas.”</w:t>
      </w:r>
      <w:r>
        <w:rPr>
          <w:rStyle w:val="Refdenotaalpie"/>
          <w:rFonts w:ascii="Arial" w:hAnsi="Arial" w:cs="Arial"/>
          <w:sz w:val="24"/>
          <w:szCs w:val="24"/>
        </w:rPr>
        <w:footnoteReference w:id="16"/>
      </w:r>
    </w:p>
    <w:p w:rsidR="00D8210A" w:rsidRDefault="00D8210A" w:rsidP="00D8210A">
      <w:pPr>
        <w:pStyle w:val="Prrafodelista"/>
        <w:spacing w:before="240" w:line="360" w:lineRule="auto"/>
        <w:ind w:left="1211"/>
        <w:jc w:val="center"/>
        <w:rPr>
          <w:rFonts w:ascii="Arial" w:hAnsi="Arial" w:cs="Arial"/>
          <w:b/>
          <w:sz w:val="24"/>
          <w:szCs w:val="24"/>
        </w:rPr>
      </w:pPr>
      <w:r>
        <w:rPr>
          <w:rFonts w:ascii="Arial" w:hAnsi="Arial" w:cs="Arial"/>
          <w:noProof/>
          <w:color w:val="0000FF"/>
          <w:sz w:val="27"/>
          <w:szCs w:val="27"/>
          <w:shd w:val="clear" w:color="auto" w:fill="CCCCCC"/>
          <w:lang w:val="es-EC" w:eastAsia="es-EC"/>
        </w:rPr>
        <w:drawing>
          <wp:inline distT="0" distB="0" distL="0" distR="0" wp14:anchorId="4135487D" wp14:editId="342AB6E2">
            <wp:extent cx="2919449" cy="2039815"/>
            <wp:effectExtent l="95250" t="95250" r="90805" b="93980"/>
            <wp:docPr id="63" name="Imagen 63" descr="https://encrypted-tbn2.gstatic.com/images?q=tbn:ANd9GcRTNfMCOh0ghfDJyjh8YbkWOP6E2ucPYWd0QLu1uSs077NWH0Ep1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RTNfMCOh0ghfDJyjh8YbkWOP6E2ucPYWd0QLu1uSs077NWH0Ep1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30299" cy="204739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Default="00D8210A" w:rsidP="00D8210A">
      <w:pPr>
        <w:pStyle w:val="Prrafodelista"/>
        <w:spacing w:before="240" w:line="360" w:lineRule="auto"/>
        <w:ind w:left="1211"/>
        <w:jc w:val="center"/>
        <w:rPr>
          <w:rFonts w:ascii="Arial" w:hAnsi="Arial" w:cs="Arial"/>
          <w:b/>
          <w:sz w:val="24"/>
          <w:szCs w:val="24"/>
        </w:rPr>
      </w:pPr>
      <w:r w:rsidRPr="00D746A7">
        <w:rPr>
          <w:rFonts w:ascii="Arial" w:hAnsi="Arial" w:cs="Arial"/>
          <w:b/>
          <w:noProof/>
          <w:sz w:val="24"/>
          <w:szCs w:val="24"/>
          <w:lang w:val="es-EC" w:eastAsia="es-EC"/>
        </w:rPr>
        <mc:AlternateContent>
          <mc:Choice Requires="wps">
            <w:drawing>
              <wp:anchor distT="0" distB="0" distL="114300" distR="114300" simplePos="0" relativeHeight="251595264" behindDoc="0" locked="0" layoutInCell="1" allowOverlap="1" wp14:anchorId="65B6BCEA" wp14:editId="2E7A3B6B">
                <wp:simplePos x="0" y="0"/>
                <wp:positionH relativeFrom="column">
                  <wp:posOffset>2475865</wp:posOffset>
                </wp:positionH>
                <wp:positionV relativeFrom="paragraph">
                  <wp:posOffset>19141</wp:posOffset>
                </wp:positionV>
                <wp:extent cx="1422400" cy="281940"/>
                <wp:effectExtent l="0" t="0" r="25400" b="22860"/>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28194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Pr="00D746A7" w:rsidRDefault="00326355" w:rsidP="00D8210A">
                            <w:pPr>
                              <w:jc w:val="center"/>
                              <w:rPr>
                                <w:color w:val="000000" w:themeColor="text1"/>
                              </w:rPr>
                            </w:pPr>
                            <w:r>
                              <w:rPr>
                                <w:rFonts w:ascii="Times New Roman" w:hAnsi="Times New Roman" w:cs="Times New Roman"/>
                                <w:color w:val="000000" w:themeColor="text1"/>
                                <w:sz w:val="18"/>
                                <w:szCs w:val="20"/>
                              </w:rPr>
                              <w:t>Fig.3</w:t>
                            </w:r>
                            <w:r w:rsidRPr="00D746A7">
                              <w:rPr>
                                <w:rFonts w:ascii="Times New Roman" w:hAnsi="Times New Roman" w:cs="Times New Roman"/>
                                <w:color w:val="000000" w:themeColor="text1"/>
                                <w:sz w:val="18"/>
                                <w:szCs w:val="20"/>
                              </w:rPr>
                              <w:t xml:space="preserve"> Cepillos dentales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6BCEA" id="_x0000_s1030" type="#_x0000_t202" style="position:absolute;left:0;text-align:left;margin-left:194.95pt;margin-top:1.5pt;width:112pt;height:22.2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" fillcolor="#4bacc6 [3208]" strokecolor="#205867 [1608]" strokeweight="2pt">
                <v:textbox>
                  <w:txbxContent>
                    <w:p w:rsidR="00326355" w:rsidRPr="00D746A7" w:rsidRDefault="00326355" w:rsidP="00D8210A">
                      <w:pPr>
                        <w:jc w:val="center"/>
                        <w:rPr>
                          <w:color w:val="000000" w:themeColor="text1"/>
                        </w:rPr>
                      </w:pPr>
                      <w:r>
                        <w:rPr>
                          <w:rFonts w:ascii="Times New Roman" w:hAnsi="Times New Roman" w:cs="Times New Roman"/>
                          <w:color w:val="000000" w:themeColor="text1"/>
                          <w:sz w:val="18"/>
                          <w:szCs w:val="20"/>
                        </w:rPr>
                        <w:t>Fig.3</w:t>
                      </w:r>
                      <w:r w:rsidRPr="00D746A7">
                        <w:rPr>
                          <w:rFonts w:ascii="Times New Roman" w:hAnsi="Times New Roman" w:cs="Times New Roman"/>
                          <w:color w:val="000000" w:themeColor="text1"/>
                          <w:sz w:val="18"/>
                          <w:szCs w:val="20"/>
                        </w:rPr>
                        <w:t xml:space="preserve"> Cepillos dentales</w:t>
                      </w:r>
                    </w:p>
                  </w:txbxContent>
                </v:textbox>
              </v:shape>
            </w:pict>
          </mc:Fallback>
        </mc:AlternateContent>
      </w:r>
    </w:p>
    <w:p w:rsidR="00D8210A" w:rsidRDefault="00D8210A" w:rsidP="00D8210A">
      <w:pPr>
        <w:pStyle w:val="Prrafodelista"/>
        <w:spacing w:before="240" w:line="360" w:lineRule="auto"/>
        <w:ind w:left="1211"/>
        <w:jc w:val="center"/>
        <w:rPr>
          <w:rFonts w:ascii="Arial" w:hAnsi="Arial" w:cs="Arial"/>
          <w:b/>
          <w:sz w:val="24"/>
          <w:szCs w:val="24"/>
        </w:rPr>
      </w:pPr>
    </w:p>
    <w:p w:rsidR="00D8210A" w:rsidRPr="00F24C43" w:rsidRDefault="00D8210A" w:rsidP="00D8210A">
      <w:pPr>
        <w:pStyle w:val="Prrafodelista"/>
        <w:numPr>
          <w:ilvl w:val="0"/>
          <w:numId w:val="18"/>
        </w:numPr>
        <w:spacing w:before="240" w:line="360" w:lineRule="auto"/>
        <w:jc w:val="both"/>
        <w:rPr>
          <w:rFonts w:ascii="Arial" w:hAnsi="Arial" w:cs="Arial"/>
          <w:b/>
          <w:sz w:val="24"/>
          <w:szCs w:val="24"/>
        </w:rPr>
      </w:pPr>
      <w:r w:rsidRPr="00F24C43">
        <w:rPr>
          <w:rFonts w:ascii="Arial" w:hAnsi="Arial" w:cs="Arial"/>
          <w:b/>
          <w:sz w:val="24"/>
          <w:szCs w:val="24"/>
        </w:rPr>
        <w:t xml:space="preserve">Diseño del cepillo: </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 xml:space="preserve">“Hoy en día se recomienda el uso de un cepillo de dientes de cerda artificial de nilón, con puntas redondeadas para minimizar las lesiones gingivales, de dureza media o suave y con un cabezal adaptado al tamaño de la dentición, un mango de la longitud y anchura suficientes para manejarlo con seguridad. En cuanto a la periodicidad de recambio del cepillo dental, se encuentran recomendaciones en la bibliografía que oscila entre los 2,5 y los 6 meses.    </w:t>
      </w:r>
    </w:p>
    <w:p w:rsidR="004D3784" w:rsidRDefault="004D3784" w:rsidP="00D8210A">
      <w:pPr>
        <w:spacing w:before="240" w:line="360" w:lineRule="auto"/>
        <w:ind w:left="709"/>
        <w:jc w:val="both"/>
        <w:rPr>
          <w:rFonts w:ascii="Arial" w:hAnsi="Arial" w:cs="Arial"/>
          <w:sz w:val="24"/>
          <w:szCs w:val="24"/>
        </w:rPr>
      </w:pPr>
    </w:p>
    <w:p w:rsidR="004D3784" w:rsidRDefault="004D3784" w:rsidP="00D8210A">
      <w:pPr>
        <w:spacing w:before="240" w:line="360" w:lineRule="auto"/>
        <w:ind w:left="709"/>
        <w:jc w:val="both"/>
        <w:rPr>
          <w:rFonts w:ascii="Arial" w:hAnsi="Arial" w:cs="Arial"/>
          <w:sz w:val="24"/>
          <w:szCs w:val="24"/>
        </w:rPr>
      </w:pPr>
    </w:p>
    <w:p w:rsidR="004D3784" w:rsidRDefault="004D3784" w:rsidP="00D8210A">
      <w:pPr>
        <w:spacing w:before="240" w:line="360" w:lineRule="auto"/>
        <w:ind w:left="709"/>
        <w:jc w:val="both"/>
        <w:rPr>
          <w:rFonts w:ascii="Arial" w:hAnsi="Arial" w:cs="Arial"/>
          <w:sz w:val="24"/>
          <w:szCs w:val="24"/>
        </w:rPr>
      </w:pPr>
    </w:p>
    <w:p w:rsidR="004D3784" w:rsidRDefault="004D3784" w:rsidP="00D8210A">
      <w:pPr>
        <w:spacing w:before="240" w:line="360" w:lineRule="auto"/>
        <w:ind w:left="709"/>
        <w:jc w:val="both"/>
        <w:rPr>
          <w:rFonts w:ascii="Arial" w:hAnsi="Arial" w:cs="Arial"/>
          <w:sz w:val="24"/>
          <w:szCs w:val="24"/>
        </w:rPr>
      </w:pPr>
    </w:p>
    <w:p w:rsidR="00D8210A" w:rsidRDefault="00D8210A" w:rsidP="00D8210A">
      <w:pPr>
        <w:pStyle w:val="Prrafodelista"/>
        <w:numPr>
          <w:ilvl w:val="0"/>
          <w:numId w:val="18"/>
        </w:numPr>
        <w:spacing w:before="240" w:line="360" w:lineRule="auto"/>
        <w:jc w:val="both"/>
        <w:rPr>
          <w:rFonts w:ascii="Arial" w:hAnsi="Arial" w:cs="Arial"/>
          <w:b/>
          <w:sz w:val="24"/>
          <w:szCs w:val="24"/>
        </w:rPr>
      </w:pPr>
      <w:r w:rsidRPr="00F24C43">
        <w:rPr>
          <w:rFonts w:ascii="Arial" w:hAnsi="Arial" w:cs="Arial"/>
          <w:b/>
          <w:sz w:val="24"/>
          <w:szCs w:val="24"/>
        </w:rPr>
        <w:lastRenderedPageBreak/>
        <w:t>Técnica de cepillado:</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Los estudios científicos no demuestran que un método de cepillado  sea claramente superior a todos los demás.</w:t>
      </w:r>
    </w:p>
    <w:p w:rsidR="00D8210A" w:rsidRDefault="00D8210A" w:rsidP="00D8210A">
      <w:pPr>
        <w:spacing w:before="240" w:line="360" w:lineRule="auto"/>
        <w:ind w:left="709"/>
        <w:jc w:val="center"/>
        <w:rPr>
          <w:rFonts w:ascii="Arial" w:hAnsi="Arial" w:cs="Arial"/>
          <w:sz w:val="24"/>
          <w:szCs w:val="24"/>
        </w:rPr>
      </w:pPr>
      <w:r w:rsidRPr="00D746A7">
        <w:rPr>
          <w:rFonts w:ascii="Arial" w:hAnsi="Arial" w:cs="Arial"/>
          <w:b/>
          <w:noProof/>
          <w:sz w:val="24"/>
          <w:szCs w:val="24"/>
          <w:lang w:val="es-EC" w:eastAsia="es-EC"/>
        </w:rPr>
        <mc:AlternateContent>
          <mc:Choice Requires="wps">
            <w:drawing>
              <wp:anchor distT="0" distB="0" distL="114300" distR="114300" simplePos="0" relativeHeight="251775488" behindDoc="0" locked="0" layoutInCell="1" allowOverlap="1" wp14:anchorId="22464C9E" wp14:editId="7DF60D94">
                <wp:simplePos x="0" y="0"/>
                <wp:positionH relativeFrom="column">
                  <wp:posOffset>2201545</wp:posOffset>
                </wp:positionH>
                <wp:positionV relativeFrom="paragraph">
                  <wp:posOffset>1556050</wp:posOffset>
                </wp:positionV>
                <wp:extent cx="1636395" cy="281940"/>
                <wp:effectExtent l="0" t="0" r="20955" b="22860"/>
                <wp:wrapNone/>
                <wp:docPr id="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6395" cy="28194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Pr="00D746A7" w:rsidRDefault="00326355" w:rsidP="00D8210A">
                            <w:pPr>
                              <w:jc w:val="center"/>
                              <w:rPr>
                                <w:color w:val="000000" w:themeColor="text1"/>
                              </w:rPr>
                            </w:pPr>
                            <w:r>
                              <w:rPr>
                                <w:rFonts w:ascii="Times New Roman" w:hAnsi="Times New Roman" w:cs="Times New Roman"/>
                                <w:color w:val="000000" w:themeColor="text1"/>
                                <w:sz w:val="18"/>
                                <w:szCs w:val="20"/>
                              </w:rPr>
                              <w:t>Fig.4</w:t>
                            </w:r>
                            <w:r w:rsidRPr="00D746A7">
                              <w:rPr>
                                <w:rFonts w:ascii="Times New Roman" w:hAnsi="Times New Roman" w:cs="Times New Roman"/>
                                <w:color w:val="000000" w:themeColor="text1"/>
                                <w:sz w:val="18"/>
                                <w:szCs w:val="20"/>
                              </w:rPr>
                              <w:t xml:space="preserve"> Técnica de cepillado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64C9E" id="_x0000_s1031" type="#_x0000_t202" style="position:absolute;left:0;text-align:left;margin-left:173.35pt;margin-top:122.5pt;width:128.85pt;height:22.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" fillcolor="#4bacc6 [3208]" strokecolor="#205867 [1608]" strokeweight="2pt">
                <v:textbox>
                  <w:txbxContent>
                    <w:p w:rsidR="00326355" w:rsidRPr="00D746A7" w:rsidRDefault="00326355" w:rsidP="00D8210A">
                      <w:pPr>
                        <w:jc w:val="center"/>
                        <w:rPr>
                          <w:color w:val="000000" w:themeColor="text1"/>
                        </w:rPr>
                      </w:pPr>
                      <w:r>
                        <w:rPr>
                          <w:rFonts w:ascii="Times New Roman" w:hAnsi="Times New Roman" w:cs="Times New Roman"/>
                          <w:color w:val="000000" w:themeColor="text1"/>
                          <w:sz w:val="18"/>
                          <w:szCs w:val="20"/>
                        </w:rPr>
                        <w:t>Fig.4</w:t>
                      </w:r>
                      <w:r w:rsidRPr="00D746A7">
                        <w:rPr>
                          <w:rFonts w:ascii="Times New Roman" w:hAnsi="Times New Roman" w:cs="Times New Roman"/>
                          <w:color w:val="000000" w:themeColor="text1"/>
                          <w:sz w:val="18"/>
                          <w:szCs w:val="20"/>
                        </w:rPr>
                        <w:t xml:space="preserve"> Técnica de cepillado</w:t>
                      </w:r>
                    </w:p>
                  </w:txbxContent>
                </v:textbox>
              </v:shape>
            </w:pict>
          </mc:Fallback>
        </mc:AlternateContent>
      </w:r>
      <w:r>
        <w:rPr>
          <w:rFonts w:ascii="Arial" w:hAnsi="Arial" w:cs="Arial"/>
          <w:noProof/>
          <w:color w:val="0000FF"/>
          <w:sz w:val="27"/>
          <w:szCs w:val="27"/>
          <w:lang w:val="es-EC" w:eastAsia="es-EC"/>
        </w:rPr>
        <w:drawing>
          <wp:inline distT="0" distB="0" distL="0" distR="0" wp14:anchorId="6373F235" wp14:editId="721FB670">
            <wp:extent cx="2133600" cy="1275715"/>
            <wp:effectExtent l="95250" t="95250" r="95250" b="95885"/>
            <wp:docPr id="66" name="Imagen 66" descr="https://encrypted-tbn0.gstatic.com/images?q=tbn:ANd9GcR7BYYVsZXYrAt2KlqNJm4V-5wiLb6MSpQEsAfByV1kq5lPQp4GH7CIfEcJ">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0.gstatic.com/images?q=tbn:ANd9GcR7BYYVsZXYrAt2KlqNJm4V-5wiLb6MSpQEsAfByV1kq5lPQp4GH7CIfEcJ">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127571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4D3784" w:rsidRDefault="004D3784" w:rsidP="00D8210A">
      <w:pPr>
        <w:spacing w:before="240" w:line="360" w:lineRule="auto"/>
        <w:ind w:left="709"/>
        <w:jc w:val="both"/>
        <w:rPr>
          <w:rFonts w:ascii="Arial" w:hAnsi="Arial" w:cs="Arial"/>
          <w:sz w:val="24"/>
          <w:szCs w:val="24"/>
        </w:rPr>
      </w:pP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No obstante, las técnicas recomendadas habitualmente son las siguientes: en los niños y adolescentes la técnica de barrido horizontal, debido al hecho de que es la más fácil, teniendo siempre en cuenta que no se debe realizar un cepillado demasiado enérgico ni olvidar las caras oclusales. En los menores de  7 – 8 años es aconsejable que el cepillado sea realizado por los padres una vez al día, ya que el niño carece de la destreza manual adecuada. En los adultos la técnica más adecuada es la de Bass, que está diseñada para conseguir la higiene del surco gingival. En la técnica de Bass, el cepillo se coloca formando un ángulo de 45° con el eje vertical de los dientes, introduciendo suavemente la cerdas en el surco gingival y realizando cortos movimientos vibratorios durante 10 – 15 segundos por área; a continuación puede desplazarse el cepillo en dirección oclusal para limpiar las caras vestibulares y linguales. Las caras oclusales se limpian mediante movimientos anteroposteriores.</w:t>
      </w:r>
    </w:p>
    <w:p w:rsidR="00D8210A" w:rsidRPr="00F24C43" w:rsidRDefault="00D8210A" w:rsidP="00D8210A">
      <w:pPr>
        <w:pStyle w:val="Prrafodelista"/>
        <w:numPr>
          <w:ilvl w:val="0"/>
          <w:numId w:val="18"/>
        </w:numPr>
        <w:spacing w:before="240" w:line="360" w:lineRule="auto"/>
        <w:jc w:val="both"/>
        <w:rPr>
          <w:rFonts w:ascii="Arial" w:hAnsi="Arial" w:cs="Arial"/>
          <w:b/>
          <w:sz w:val="24"/>
          <w:szCs w:val="24"/>
        </w:rPr>
      </w:pPr>
      <w:r w:rsidRPr="00F24C43">
        <w:rPr>
          <w:rFonts w:ascii="Arial" w:hAnsi="Arial" w:cs="Arial"/>
          <w:b/>
          <w:sz w:val="24"/>
          <w:szCs w:val="24"/>
        </w:rPr>
        <w:t>Frecuencia y duración del cepillado:</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En general, se considera que con un cepillado cuidadoso cada 12 o 24 horas es posible mantener una buena salud gingival, pero un cepillado frecuente con dentífrico fluorado es indudablemente eficaz para la prevención de la caries dental.</w:t>
      </w:r>
    </w:p>
    <w:p w:rsidR="00D8210A" w:rsidRPr="00F24C43" w:rsidRDefault="00D8210A" w:rsidP="00D8210A">
      <w:pPr>
        <w:pStyle w:val="Prrafodelista"/>
        <w:numPr>
          <w:ilvl w:val="0"/>
          <w:numId w:val="18"/>
        </w:numPr>
        <w:spacing w:before="240" w:line="360" w:lineRule="auto"/>
        <w:jc w:val="both"/>
        <w:rPr>
          <w:rFonts w:ascii="Arial" w:hAnsi="Arial" w:cs="Arial"/>
          <w:b/>
          <w:sz w:val="24"/>
          <w:szCs w:val="24"/>
        </w:rPr>
      </w:pPr>
      <w:r w:rsidRPr="00F24C43">
        <w:rPr>
          <w:rFonts w:ascii="Arial" w:hAnsi="Arial" w:cs="Arial"/>
          <w:b/>
          <w:sz w:val="24"/>
          <w:szCs w:val="24"/>
        </w:rPr>
        <w:lastRenderedPageBreak/>
        <w:t>Control de la placa interproximal:</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 xml:space="preserve">En los individuos con espacios interdentarios cerrados la forma habitual para la eliminación de la placa interproximal es el </w:t>
      </w:r>
      <w:r w:rsidRPr="00741D62">
        <w:rPr>
          <w:rFonts w:ascii="Arial" w:hAnsi="Arial" w:cs="Arial"/>
          <w:sz w:val="24"/>
          <w:szCs w:val="24"/>
        </w:rPr>
        <w:t>uso de</w:t>
      </w:r>
      <w:r>
        <w:rPr>
          <w:rFonts w:ascii="Arial" w:hAnsi="Arial" w:cs="Arial"/>
          <w:sz w:val="24"/>
          <w:szCs w:val="24"/>
        </w:rPr>
        <w:t xml:space="preserve"> </w:t>
      </w:r>
      <w:r w:rsidRPr="00741D62">
        <w:rPr>
          <w:rFonts w:ascii="Arial" w:hAnsi="Arial" w:cs="Arial"/>
          <w:sz w:val="24"/>
          <w:szCs w:val="24"/>
        </w:rPr>
        <w:t>l</w:t>
      </w:r>
      <w:r>
        <w:rPr>
          <w:rFonts w:ascii="Arial" w:hAnsi="Arial" w:cs="Arial"/>
          <w:sz w:val="24"/>
          <w:szCs w:val="24"/>
        </w:rPr>
        <w:t>a</w:t>
      </w:r>
      <w:r w:rsidRPr="00741D62">
        <w:rPr>
          <w:rFonts w:ascii="Arial" w:hAnsi="Arial" w:cs="Arial"/>
          <w:sz w:val="24"/>
          <w:szCs w:val="24"/>
        </w:rPr>
        <w:t xml:space="preserve"> </w:t>
      </w:r>
      <w:r>
        <w:rPr>
          <w:rFonts w:ascii="Arial" w:hAnsi="Arial" w:cs="Arial"/>
          <w:sz w:val="24"/>
          <w:szCs w:val="24"/>
        </w:rPr>
        <w:t>seda</w:t>
      </w:r>
      <w:r w:rsidRPr="00741D62">
        <w:rPr>
          <w:rFonts w:ascii="Arial" w:hAnsi="Arial" w:cs="Arial"/>
          <w:sz w:val="24"/>
          <w:szCs w:val="24"/>
        </w:rPr>
        <w:t xml:space="preserve"> dental</w:t>
      </w:r>
      <w:r>
        <w:rPr>
          <w:rFonts w:ascii="Arial" w:hAnsi="Arial" w:cs="Arial"/>
          <w:sz w:val="24"/>
          <w:szCs w:val="24"/>
        </w:rPr>
        <w:t>. La seda dental está formada por varios filamentos que se despliegan al contacto con la superficie del diente aumentando el área de contacto.</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La seda dental se utilizará introduciéndola con suavidad entre los dientes, deslizándola luego hacia oclusal con movimientos de sierra en sentido vestibulolingual. Una vez limpia la superficie interproximal de un diente, se mueve la seda dental sobre la papila interdentaria y se repite el proceso con el diente adyacente”</w:t>
      </w:r>
      <w:r>
        <w:rPr>
          <w:rStyle w:val="Refdenotaalpie"/>
          <w:rFonts w:ascii="Arial" w:hAnsi="Arial" w:cs="Arial"/>
          <w:sz w:val="24"/>
          <w:szCs w:val="24"/>
        </w:rPr>
        <w:footnoteReference w:id="17"/>
      </w:r>
    </w:p>
    <w:p w:rsidR="00D8210A" w:rsidRPr="003F6767" w:rsidRDefault="00D8210A" w:rsidP="00D8210A">
      <w:pPr>
        <w:pStyle w:val="Prrafodelista"/>
        <w:numPr>
          <w:ilvl w:val="0"/>
          <w:numId w:val="17"/>
        </w:numPr>
        <w:spacing w:before="240" w:after="200" w:line="360" w:lineRule="auto"/>
        <w:jc w:val="both"/>
        <w:rPr>
          <w:rFonts w:ascii="Arial" w:hAnsi="Arial" w:cs="Arial"/>
          <w:b/>
          <w:sz w:val="24"/>
          <w:szCs w:val="24"/>
        </w:rPr>
      </w:pPr>
      <w:r w:rsidRPr="003F6767">
        <w:rPr>
          <w:rFonts w:ascii="Arial" w:hAnsi="Arial" w:cs="Arial"/>
          <w:b/>
          <w:sz w:val="24"/>
          <w:szCs w:val="24"/>
        </w:rPr>
        <w:t>Motivación del paciente y su medio familiar</w:t>
      </w:r>
      <w:r>
        <w:rPr>
          <w:rFonts w:ascii="Arial" w:hAnsi="Arial" w:cs="Arial"/>
          <w:b/>
          <w:sz w:val="24"/>
          <w:szCs w:val="24"/>
        </w:rPr>
        <w:t>.</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w:t>
      </w:r>
      <w:r w:rsidRPr="00602A5A">
        <w:rPr>
          <w:rFonts w:ascii="Arial" w:hAnsi="Arial" w:cs="Arial"/>
          <w:sz w:val="24"/>
          <w:szCs w:val="24"/>
        </w:rPr>
        <w:t>El apoyo de la familia para el cumplimiento de medidas propuestas es muy importante</w:t>
      </w:r>
      <w:r>
        <w:rPr>
          <w:rFonts w:ascii="Arial" w:hAnsi="Arial" w:cs="Arial"/>
          <w:sz w:val="24"/>
          <w:szCs w:val="24"/>
        </w:rPr>
        <w:t>”</w:t>
      </w:r>
      <w:r>
        <w:rPr>
          <w:rStyle w:val="Refdenotaalpie"/>
          <w:rFonts w:ascii="Arial" w:hAnsi="Arial" w:cs="Arial"/>
          <w:sz w:val="24"/>
          <w:szCs w:val="24"/>
        </w:rPr>
        <w:footnoteReference w:id="18"/>
      </w:r>
      <w:r>
        <w:rPr>
          <w:rFonts w:ascii="Arial" w:hAnsi="Arial" w:cs="Arial"/>
          <w:sz w:val="24"/>
          <w:szCs w:val="24"/>
        </w:rPr>
        <w:t xml:space="preserve"> “para orientar en la formación, instrucción y motivación del individuo para realizar un adecuado control personal  de la placa dentobacteriana a través de métodos y técnicas de uso doméstico con cepillo dental para la higiene bucal y acudir con el dentista en forma periódica para la revisión profesional.”</w:t>
      </w:r>
      <w:r>
        <w:rPr>
          <w:rStyle w:val="Refdenotaalpie"/>
          <w:rFonts w:ascii="Arial" w:hAnsi="Arial" w:cs="Arial"/>
          <w:sz w:val="24"/>
          <w:szCs w:val="24"/>
        </w:rPr>
        <w:footnoteReference w:id="19"/>
      </w:r>
    </w:p>
    <w:p w:rsidR="00D8210A" w:rsidRPr="003F6767" w:rsidRDefault="00D8210A" w:rsidP="00D8210A">
      <w:pPr>
        <w:pStyle w:val="Prrafodelista"/>
        <w:numPr>
          <w:ilvl w:val="0"/>
          <w:numId w:val="19"/>
        </w:numPr>
        <w:spacing w:before="240" w:after="200" w:line="360" w:lineRule="auto"/>
        <w:jc w:val="both"/>
        <w:rPr>
          <w:rFonts w:ascii="Arial" w:hAnsi="Arial" w:cs="Arial"/>
          <w:b/>
          <w:sz w:val="24"/>
          <w:szCs w:val="24"/>
        </w:rPr>
      </w:pPr>
      <w:r w:rsidRPr="003F6767">
        <w:rPr>
          <w:rFonts w:ascii="Arial" w:hAnsi="Arial" w:cs="Arial"/>
          <w:b/>
          <w:sz w:val="24"/>
          <w:szCs w:val="24"/>
        </w:rPr>
        <w:t>Azúcar y Dieta</w:t>
      </w:r>
      <w:r>
        <w:rPr>
          <w:rFonts w:ascii="Arial" w:hAnsi="Arial" w:cs="Arial"/>
          <w:b/>
          <w:sz w:val="24"/>
          <w:szCs w:val="24"/>
        </w:rPr>
        <w:t>.</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“Para que las bacterias vivan en la placa dental deben disponer de los mismos almidones, monosacáridos, ácidos grasos, vitaminas y minerales requeridos por todos los organismos vivos.</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 xml:space="preserve">El azúcar y los productos azucarados de la dieta del huésped, incrementan notablemente la producción de ácidos bacterianos. La ingestión total de carbohidratos refinados, son la frecuencia de la ingestión y la consistencia de los alimentos azucarados. La ingestión </w:t>
      </w:r>
      <w:r>
        <w:rPr>
          <w:rFonts w:ascii="Arial" w:hAnsi="Arial" w:cs="Arial"/>
          <w:sz w:val="24"/>
          <w:szCs w:val="24"/>
        </w:rPr>
        <w:lastRenderedPageBreak/>
        <w:t>intermitente pero continua de carbohidratos refinados causa una exposición constante de los dientes a los ácidos bacterianos.”</w:t>
      </w:r>
      <w:r>
        <w:rPr>
          <w:rStyle w:val="Refdenotaalpie"/>
          <w:rFonts w:ascii="Arial" w:hAnsi="Arial" w:cs="Arial"/>
          <w:sz w:val="24"/>
          <w:szCs w:val="24"/>
        </w:rPr>
        <w:footnoteReference w:id="20"/>
      </w:r>
    </w:p>
    <w:p w:rsidR="00D8210A" w:rsidRDefault="00D8210A" w:rsidP="00D8210A">
      <w:pPr>
        <w:spacing w:before="240" w:line="360" w:lineRule="auto"/>
        <w:ind w:left="709"/>
        <w:jc w:val="center"/>
        <w:rPr>
          <w:rFonts w:ascii="Arial" w:hAnsi="Arial" w:cs="Arial"/>
          <w:sz w:val="24"/>
          <w:szCs w:val="24"/>
        </w:rPr>
      </w:pPr>
      <w:r w:rsidRPr="00D746A7">
        <w:rPr>
          <w:rFonts w:ascii="Arial" w:hAnsi="Arial" w:cs="Arial"/>
          <w:noProof/>
          <w:sz w:val="24"/>
          <w:szCs w:val="24"/>
          <w:lang w:val="es-EC" w:eastAsia="es-EC"/>
        </w:rPr>
        <mc:AlternateContent>
          <mc:Choice Requires="wps">
            <w:drawing>
              <wp:anchor distT="0" distB="0" distL="114300" distR="114300" simplePos="0" relativeHeight="251602432" behindDoc="0" locked="0" layoutInCell="1" allowOverlap="1" wp14:anchorId="45A6E910" wp14:editId="2F47E6C0">
                <wp:simplePos x="0" y="0"/>
                <wp:positionH relativeFrom="column">
                  <wp:posOffset>2433339</wp:posOffset>
                </wp:positionH>
                <wp:positionV relativeFrom="paragraph">
                  <wp:posOffset>1216754</wp:posOffset>
                </wp:positionV>
                <wp:extent cx="1038225" cy="244444"/>
                <wp:effectExtent l="0" t="0" r="28575" b="22860"/>
                <wp:wrapNone/>
                <wp:docPr id="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244444"/>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Pr="00D746A7" w:rsidRDefault="00326355" w:rsidP="00D8210A">
                            <w:pPr>
                              <w:rPr>
                                <w:color w:val="000000" w:themeColor="text1"/>
                              </w:rPr>
                            </w:pPr>
                            <w:r>
                              <w:rPr>
                                <w:rFonts w:ascii="Times New Roman" w:hAnsi="Times New Roman" w:cs="Times New Roman"/>
                                <w:color w:val="000000" w:themeColor="text1"/>
                                <w:sz w:val="18"/>
                                <w:szCs w:val="20"/>
                              </w:rPr>
                              <w:t xml:space="preserve">Fig.5 Azúcar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6E910" id="_x0000_s1032" type="#_x0000_t202" style="position:absolute;left:0;text-align:left;margin-left:191.6pt;margin-top:95.8pt;width:81.75pt;height:19.2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" fillcolor="#4bacc6 [3208]" strokecolor="#205867 [1608]" strokeweight="2pt">
                <v:textbox>
                  <w:txbxContent>
                    <w:p w:rsidR="00326355" w:rsidRPr="00D746A7" w:rsidRDefault="00326355" w:rsidP="00D8210A">
                      <w:pPr>
                        <w:rPr>
                          <w:color w:val="000000" w:themeColor="text1"/>
                        </w:rPr>
                      </w:pPr>
                      <w:r>
                        <w:rPr>
                          <w:rFonts w:ascii="Times New Roman" w:hAnsi="Times New Roman" w:cs="Times New Roman"/>
                          <w:color w:val="000000" w:themeColor="text1"/>
                          <w:sz w:val="18"/>
                          <w:szCs w:val="20"/>
                        </w:rPr>
                        <w:t xml:space="preserve">Fig.5 Azúcar </w:t>
                      </w:r>
                    </w:p>
                  </w:txbxContent>
                </v:textbox>
              </v:shape>
            </w:pict>
          </mc:Fallback>
        </mc:AlternateContent>
      </w:r>
      <w:r>
        <w:rPr>
          <w:rFonts w:ascii="Arial" w:hAnsi="Arial" w:cs="Arial"/>
          <w:noProof/>
          <w:color w:val="0000FF"/>
          <w:sz w:val="27"/>
          <w:szCs w:val="27"/>
          <w:shd w:val="clear" w:color="auto" w:fill="CCCCCC"/>
          <w:lang w:val="es-EC" w:eastAsia="es-EC"/>
        </w:rPr>
        <w:drawing>
          <wp:inline distT="0" distB="0" distL="0" distR="0" wp14:anchorId="746C28B7" wp14:editId="7462F3EE">
            <wp:extent cx="3167743" cy="914400"/>
            <wp:effectExtent l="95250" t="95250" r="90170" b="95250"/>
            <wp:docPr id="67" name="Imagen 67" descr="https://encrypted-tbn0.gstatic.com/images?q=tbn:ANd9GcSh_1_RDT-8CqGuxUxh4R4dBXhxQDHE_o4vL5v5OzYHP46ogaYZBw">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encrypted-tbn0.gstatic.com/images?q=tbn:ANd9GcSh_1_RDT-8CqGuxUxh4R4dBXhxQDHE_o4vL5v5OzYHP46ogaYZBw">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65496" cy="913751"/>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Default="00D8210A" w:rsidP="00D8210A">
      <w:pPr>
        <w:spacing w:before="240" w:line="360" w:lineRule="auto"/>
        <w:ind w:left="709"/>
        <w:jc w:val="center"/>
        <w:rPr>
          <w:rFonts w:ascii="Arial" w:hAnsi="Arial" w:cs="Arial"/>
          <w:sz w:val="24"/>
          <w:szCs w:val="24"/>
        </w:rPr>
      </w:pPr>
    </w:p>
    <w:p w:rsidR="00D8210A" w:rsidRPr="003F6767" w:rsidRDefault="00D8210A" w:rsidP="00D8210A">
      <w:pPr>
        <w:pStyle w:val="Prrafodelista"/>
        <w:numPr>
          <w:ilvl w:val="0"/>
          <w:numId w:val="19"/>
        </w:numPr>
        <w:spacing w:before="240" w:after="200" w:line="360" w:lineRule="auto"/>
        <w:ind w:left="1134" w:hanging="425"/>
        <w:jc w:val="both"/>
        <w:rPr>
          <w:rFonts w:ascii="Arial" w:hAnsi="Arial" w:cs="Arial"/>
          <w:b/>
          <w:sz w:val="24"/>
          <w:szCs w:val="24"/>
        </w:rPr>
      </w:pPr>
      <w:r w:rsidRPr="003F6767">
        <w:rPr>
          <w:rFonts w:ascii="Arial" w:hAnsi="Arial" w:cs="Arial"/>
          <w:b/>
          <w:sz w:val="24"/>
          <w:szCs w:val="24"/>
        </w:rPr>
        <w:t>Características dentales</w:t>
      </w:r>
    </w:p>
    <w:p w:rsidR="00D8210A" w:rsidRPr="00577B51" w:rsidRDefault="00D8210A" w:rsidP="00D8210A">
      <w:pPr>
        <w:spacing w:before="240" w:line="360" w:lineRule="auto"/>
        <w:ind w:left="709"/>
        <w:jc w:val="both"/>
        <w:rPr>
          <w:rFonts w:ascii="Arial" w:hAnsi="Arial" w:cs="Arial"/>
          <w:sz w:val="24"/>
          <w:szCs w:val="24"/>
        </w:rPr>
      </w:pPr>
      <w:r>
        <w:rPr>
          <w:rFonts w:ascii="Arial" w:hAnsi="Arial" w:cs="Arial"/>
          <w:sz w:val="24"/>
          <w:szCs w:val="24"/>
        </w:rPr>
        <w:t>“</w:t>
      </w:r>
      <w:r w:rsidRPr="00577B51">
        <w:rPr>
          <w:rFonts w:ascii="Arial" w:hAnsi="Arial" w:cs="Arial"/>
          <w:sz w:val="24"/>
          <w:szCs w:val="24"/>
        </w:rPr>
        <w:t>Rasgos anatómicos (surcos profundos), mal formaciones (hipoplasias), mal posiciones, cavitaciones o reconstrucciones  inadecuadas que favorecen la retención de placa bacte</w:t>
      </w:r>
      <w:r>
        <w:rPr>
          <w:rFonts w:ascii="Arial" w:hAnsi="Arial" w:cs="Arial"/>
          <w:sz w:val="24"/>
          <w:szCs w:val="24"/>
        </w:rPr>
        <w:t>riana y restos alimentarios.</w:t>
      </w:r>
    </w:p>
    <w:p w:rsidR="00D8210A" w:rsidRPr="003F6767" w:rsidRDefault="00D8210A" w:rsidP="00D8210A">
      <w:pPr>
        <w:pStyle w:val="Prrafodelista"/>
        <w:numPr>
          <w:ilvl w:val="0"/>
          <w:numId w:val="19"/>
        </w:numPr>
        <w:spacing w:before="240" w:after="200" w:line="360" w:lineRule="auto"/>
        <w:ind w:left="1134" w:hanging="425"/>
        <w:jc w:val="both"/>
        <w:rPr>
          <w:rFonts w:ascii="Arial" w:hAnsi="Arial" w:cs="Arial"/>
          <w:b/>
          <w:sz w:val="24"/>
          <w:szCs w:val="24"/>
        </w:rPr>
      </w:pPr>
      <w:r w:rsidRPr="003F6767">
        <w:rPr>
          <w:rFonts w:ascii="Arial" w:hAnsi="Arial" w:cs="Arial"/>
          <w:b/>
          <w:sz w:val="24"/>
          <w:szCs w:val="24"/>
        </w:rPr>
        <w:t>Tiempo de erupción</w:t>
      </w:r>
    </w:p>
    <w:p w:rsidR="00D8210A" w:rsidRPr="00577B51" w:rsidRDefault="00D8210A" w:rsidP="00D8210A">
      <w:pPr>
        <w:spacing w:before="240" w:line="360" w:lineRule="auto"/>
        <w:ind w:left="709"/>
        <w:jc w:val="both"/>
        <w:rPr>
          <w:rFonts w:ascii="Arial" w:hAnsi="Arial" w:cs="Arial"/>
          <w:sz w:val="24"/>
          <w:szCs w:val="24"/>
        </w:rPr>
      </w:pPr>
      <w:r w:rsidRPr="00577B51">
        <w:rPr>
          <w:rFonts w:ascii="Arial" w:hAnsi="Arial" w:cs="Arial"/>
          <w:sz w:val="24"/>
          <w:szCs w:val="24"/>
        </w:rPr>
        <w:t>De los 0 hasta los 24 meses post – erupción dental se considera que hay mayor riesgo de caries por la importancia de la maduración post – eruptiva, por la mayor acumulación de la placa dentobacteriana y por la presencia de pseudobolsas.</w:t>
      </w:r>
    </w:p>
    <w:p w:rsidR="00D8210A" w:rsidRPr="003F6767" w:rsidRDefault="00D8210A" w:rsidP="00D8210A">
      <w:pPr>
        <w:pStyle w:val="Prrafodelista"/>
        <w:numPr>
          <w:ilvl w:val="0"/>
          <w:numId w:val="19"/>
        </w:numPr>
        <w:spacing w:before="240" w:after="200" w:line="360" w:lineRule="auto"/>
        <w:ind w:left="1134" w:hanging="425"/>
        <w:jc w:val="both"/>
        <w:rPr>
          <w:rFonts w:ascii="Arial" w:hAnsi="Arial" w:cs="Arial"/>
          <w:b/>
          <w:sz w:val="24"/>
          <w:szCs w:val="24"/>
        </w:rPr>
      </w:pPr>
      <w:r w:rsidRPr="003F6767">
        <w:rPr>
          <w:rFonts w:ascii="Arial" w:hAnsi="Arial" w:cs="Arial"/>
          <w:b/>
          <w:sz w:val="24"/>
          <w:szCs w:val="24"/>
        </w:rPr>
        <w:t>Características salivales</w:t>
      </w:r>
    </w:p>
    <w:p w:rsidR="00D8210A" w:rsidRDefault="00D8210A" w:rsidP="00D8210A">
      <w:pPr>
        <w:spacing w:before="240" w:line="360" w:lineRule="auto"/>
        <w:ind w:left="709"/>
        <w:jc w:val="both"/>
        <w:rPr>
          <w:rFonts w:ascii="Arial" w:hAnsi="Arial" w:cs="Arial"/>
          <w:sz w:val="24"/>
          <w:szCs w:val="24"/>
        </w:rPr>
      </w:pPr>
      <w:r>
        <w:rPr>
          <w:rFonts w:ascii="Arial" w:hAnsi="Arial" w:cs="Arial"/>
          <w:sz w:val="24"/>
          <w:szCs w:val="24"/>
        </w:rPr>
        <w:t>Flujo y viscosidad son elementos de defensa.</w:t>
      </w:r>
    </w:p>
    <w:p w:rsidR="00D8210A" w:rsidRPr="003F6767" w:rsidRDefault="00D8210A" w:rsidP="00D8210A">
      <w:pPr>
        <w:pStyle w:val="Prrafodelista"/>
        <w:numPr>
          <w:ilvl w:val="0"/>
          <w:numId w:val="19"/>
        </w:numPr>
        <w:spacing w:before="240" w:after="200" w:line="360" w:lineRule="auto"/>
        <w:ind w:left="1134" w:hanging="425"/>
        <w:jc w:val="both"/>
        <w:rPr>
          <w:rFonts w:ascii="Arial" w:hAnsi="Arial" w:cs="Arial"/>
          <w:b/>
          <w:sz w:val="24"/>
          <w:szCs w:val="24"/>
        </w:rPr>
      </w:pPr>
      <w:r w:rsidRPr="003F6767">
        <w:rPr>
          <w:rFonts w:ascii="Arial" w:hAnsi="Arial" w:cs="Arial"/>
          <w:b/>
          <w:sz w:val="24"/>
          <w:szCs w:val="24"/>
        </w:rPr>
        <w:t>Aparatos</w:t>
      </w:r>
    </w:p>
    <w:p w:rsidR="00D8210A" w:rsidRDefault="00D8210A" w:rsidP="00D8210A">
      <w:pPr>
        <w:spacing w:before="240" w:line="360" w:lineRule="auto"/>
        <w:ind w:left="709"/>
        <w:jc w:val="both"/>
        <w:rPr>
          <w:rFonts w:ascii="Arial" w:hAnsi="Arial" w:cs="Arial"/>
          <w:sz w:val="24"/>
          <w:szCs w:val="24"/>
        </w:rPr>
      </w:pPr>
      <w:r w:rsidRPr="00A71745">
        <w:rPr>
          <w:rFonts w:ascii="Arial" w:hAnsi="Arial" w:cs="Arial"/>
          <w:sz w:val="24"/>
          <w:szCs w:val="24"/>
        </w:rPr>
        <w:t>Pueden ocasionar retención de placa bacteriana e interfieren con la higiene correcta.</w:t>
      </w:r>
    </w:p>
    <w:p w:rsidR="004D3784" w:rsidRDefault="004D3784" w:rsidP="00D8210A">
      <w:pPr>
        <w:spacing w:before="240" w:line="360" w:lineRule="auto"/>
        <w:ind w:left="709"/>
        <w:jc w:val="both"/>
        <w:rPr>
          <w:rFonts w:ascii="Arial" w:hAnsi="Arial" w:cs="Arial"/>
          <w:sz w:val="24"/>
          <w:szCs w:val="24"/>
        </w:rPr>
      </w:pPr>
    </w:p>
    <w:p w:rsidR="004D3784" w:rsidRPr="00A71745" w:rsidRDefault="004D3784" w:rsidP="00D8210A">
      <w:pPr>
        <w:spacing w:before="240" w:line="360" w:lineRule="auto"/>
        <w:ind w:left="709"/>
        <w:jc w:val="both"/>
        <w:rPr>
          <w:rFonts w:ascii="Arial" w:hAnsi="Arial" w:cs="Arial"/>
          <w:sz w:val="24"/>
          <w:szCs w:val="24"/>
        </w:rPr>
      </w:pPr>
    </w:p>
    <w:p w:rsidR="00D8210A" w:rsidRPr="003F6767" w:rsidRDefault="00D8210A" w:rsidP="00D8210A">
      <w:pPr>
        <w:pStyle w:val="Prrafodelista"/>
        <w:numPr>
          <w:ilvl w:val="0"/>
          <w:numId w:val="19"/>
        </w:numPr>
        <w:spacing w:before="240" w:after="200" w:line="360" w:lineRule="auto"/>
        <w:ind w:left="1134" w:hanging="425"/>
        <w:jc w:val="both"/>
        <w:rPr>
          <w:rFonts w:ascii="Arial" w:hAnsi="Arial" w:cs="Arial"/>
          <w:b/>
          <w:sz w:val="24"/>
          <w:szCs w:val="24"/>
        </w:rPr>
      </w:pPr>
      <w:r w:rsidRPr="003F6767">
        <w:rPr>
          <w:rFonts w:ascii="Arial" w:hAnsi="Arial" w:cs="Arial"/>
          <w:b/>
          <w:sz w:val="24"/>
          <w:szCs w:val="24"/>
        </w:rPr>
        <w:lastRenderedPageBreak/>
        <w:t>Controles periódicos</w:t>
      </w:r>
    </w:p>
    <w:p w:rsidR="00D8210A" w:rsidRPr="00A71745" w:rsidRDefault="00D8210A" w:rsidP="00D8210A">
      <w:pPr>
        <w:spacing w:before="240" w:line="360" w:lineRule="auto"/>
        <w:ind w:left="709"/>
        <w:jc w:val="both"/>
        <w:rPr>
          <w:rFonts w:ascii="Arial" w:hAnsi="Arial" w:cs="Arial"/>
          <w:sz w:val="24"/>
          <w:szCs w:val="24"/>
        </w:rPr>
      </w:pPr>
      <w:r w:rsidRPr="00A71745">
        <w:rPr>
          <w:rFonts w:ascii="Arial" w:hAnsi="Arial" w:cs="Arial"/>
          <w:sz w:val="24"/>
          <w:szCs w:val="24"/>
        </w:rPr>
        <w:t>Atención odontológica, Control de la evolución, evaluación del riesgo actual y determinación de medidas de mantenimiento.</w:t>
      </w:r>
      <w:r>
        <w:rPr>
          <w:rFonts w:ascii="Arial" w:hAnsi="Arial" w:cs="Arial"/>
          <w:sz w:val="24"/>
          <w:szCs w:val="24"/>
        </w:rPr>
        <w:t>”</w:t>
      </w:r>
      <w:r>
        <w:rPr>
          <w:rStyle w:val="Refdenotaalpie"/>
          <w:rFonts w:ascii="Arial" w:hAnsi="Arial" w:cs="Arial"/>
          <w:sz w:val="24"/>
          <w:szCs w:val="24"/>
        </w:rPr>
        <w:footnoteReference w:id="21"/>
      </w:r>
    </w:p>
    <w:p w:rsidR="00D8210A" w:rsidRDefault="00D8210A" w:rsidP="00D8210A">
      <w:pPr>
        <w:pStyle w:val="Prrafodelista"/>
        <w:numPr>
          <w:ilvl w:val="1"/>
          <w:numId w:val="9"/>
        </w:numPr>
        <w:spacing w:before="240" w:after="200" w:line="360" w:lineRule="auto"/>
        <w:jc w:val="both"/>
        <w:rPr>
          <w:rFonts w:ascii="Arial" w:hAnsi="Arial" w:cs="Arial"/>
          <w:b/>
          <w:sz w:val="24"/>
          <w:szCs w:val="24"/>
        </w:rPr>
      </w:pPr>
      <w:r>
        <w:rPr>
          <w:rFonts w:ascii="Arial" w:hAnsi="Arial" w:cs="Arial"/>
          <w:b/>
          <w:sz w:val="24"/>
          <w:szCs w:val="24"/>
        </w:rPr>
        <w:t xml:space="preserve">  </w:t>
      </w:r>
      <w:r w:rsidRPr="00137EC8">
        <w:rPr>
          <w:rFonts w:ascii="Arial" w:hAnsi="Arial" w:cs="Arial"/>
          <w:b/>
          <w:sz w:val="24"/>
          <w:szCs w:val="24"/>
        </w:rPr>
        <w:t>FACTORES DE RIESGO GENERALES</w:t>
      </w:r>
    </w:p>
    <w:p w:rsidR="00D8210A" w:rsidRPr="00A71745" w:rsidRDefault="00D8210A" w:rsidP="00D8210A">
      <w:pPr>
        <w:spacing w:before="240" w:line="360" w:lineRule="auto"/>
        <w:ind w:left="709"/>
        <w:jc w:val="both"/>
        <w:rPr>
          <w:rFonts w:ascii="Arial" w:hAnsi="Arial" w:cs="Arial"/>
          <w:sz w:val="24"/>
          <w:szCs w:val="24"/>
        </w:rPr>
      </w:pPr>
      <w:r>
        <w:rPr>
          <w:rFonts w:ascii="Arial" w:hAnsi="Arial" w:cs="Arial"/>
          <w:sz w:val="24"/>
          <w:szCs w:val="24"/>
        </w:rPr>
        <w:t>“</w:t>
      </w:r>
      <w:r w:rsidRPr="00A71745">
        <w:rPr>
          <w:rFonts w:ascii="Arial" w:hAnsi="Arial" w:cs="Arial"/>
          <w:sz w:val="24"/>
          <w:szCs w:val="24"/>
        </w:rPr>
        <w:t>Los factores generales son:</w:t>
      </w:r>
    </w:p>
    <w:p w:rsidR="00D8210A" w:rsidRPr="00F24C43" w:rsidRDefault="00D8210A" w:rsidP="00D8210A">
      <w:pPr>
        <w:pStyle w:val="Prrafodelista"/>
        <w:numPr>
          <w:ilvl w:val="1"/>
          <w:numId w:val="1"/>
        </w:numPr>
        <w:spacing w:before="240" w:after="200" w:line="360" w:lineRule="auto"/>
        <w:jc w:val="both"/>
        <w:rPr>
          <w:rFonts w:ascii="Arial" w:hAnsi="Arial" w:cs="Arial"/>
          <w:b/>
          <w:sz w:val="24"/>
          <w:szCs w:val="24"/>
        </w:rPr>
      </w:pPr>
      <w:r w:rsidRPr="00F24C43">
        <w:rPr>
          <w:rFonts w:ascii="Arial" w:hAnsi="Arial" w:cs="Arial"/>
          <w:b/>
          <w:sz w:val="24"/>
          <w:szCs w:val="24"/>
        </w:rPr>
        <w:t>Socioeconómicos.</w:t>
      </w:r>
    </w:p>
    <w:p w:rsidR="00D8210A" w:rsidRDefault="00D8210A" w:rsidP="00D8210A">
      <w:pPr>
        <w:spacing w:before="240" w:line="360" w:lineRule="auto"/>
        <w:ind w:left="709"/>
        <w:jc w:val="both"/>
        <w:rPr>
          <w:rFonts w:ascii="Arial" w:hAnsi="Arial" w:cs="Arial"/>
          <w:sz w:val="24"/>
          <w:szCs w:val="24"/>
        </w:rPr>
      </w:pPr>
      <w:r w:rsidRPr="00A71745">
        <w:rPr>
          <w:rFonts w:ascii="Arial" w:hAnsi="Arial" w:cs="Arial"/>
          <w:sz w:val="24"/>
          <w:szCs w:val="24"/>
        </w:rPr>
        <w:t xml:space="preserve">Calidad de vida: vivienda, estabilidad laboral, </w:t>
      </w:r>
      <w:r>
        <w:rPr>
          <w:rFonts w:ascii="Arial" w:hAnsi="Arial" w:cs="Arial"/>
          <w:sz w:val="24"/>
          <w:szCs w:val="24"/>
        </w:rPr>
        <w:t>ingresos, cobertura asistencial.</w:t>
      </w:r>
    </w:p>
    <w:p w:rsidR="00D8210A" w:rsidRPr="003F6767" w:rsidRDefault="00D8210A" w:rsidP="00D8210A">
      <w:pPr>
        <w:pStyle w:val="Prrafodelista"/>
        <w:numPr>
          <w:ilvl w:val="1"/>
          <w:numId w:val="1"/>
        </w:numPr>
        <w:spacing w:before="240" w:after="200" w:line="360" w:lineRule="auto"/>
        <w:jc w:val="both"/>
        <w:rPr>
          <w:rFonts w:ascii="Arial" w:hAnsi="Arial" w:cs="Arial"/>
          <w:b/>
          <w:sz w:val="24"/>
          <w:szCs w:val="24"/>
        </w:rPr>
      </w:pPr>
      <w:r w:rsidRPr="003F6767">
        <w:rPr>
          <w:rFonts w:ascii="Arial" w:hAnsi="Arial" w:cs="Arial"/>
          <w:b/>
          <w:sz w:val="24"/>
          <w:szCs w:val="24"/>
        </w:rPr>
        <w:t>Ambientales</w:t>
      </w:r>
      <w:r>
        <w:rPr>
          <w:rFonts w:ascii="Arial" w:hAnsi="Arial" w:cs="Arial"/>
          <w:b/>
          <w:sz w:val="24"/>
          <w:szCs w:val="24"/>
        </w:rPr>
        <w:t>.</w:t>
      </w:r>
    </w:p>
    <w:p w:rsidR="00D8210A" w:rsidRPr="00373BB1" w:rsidRDefault="00D8210A" w:rsidP="00D8210A">
      <w:pPr>
        <w:spacing w:before="240" w:line="360" w:lineRule="auto"/>
        <w:ind w:left="709"/>
        <w:jc w:val="both"/>
        <w:rPr>
          <w:rFonts w:ascii="Arial" w:hAnsi="Arial" w:cs="Arial"/>
          <w:sz w:val="24"/>
          <w:szCs w:val="24"/>
        </w:rPr>
      </w:pPr>
      <w:r w:rsidRPr="00373BB1">
        <w:rPr>
          <w:rFonts w:ascii="Arial" w:hAnsi="Arial" w:cs="Arial"/>
          <w:sz w:val="24"/>
          <w:szCs w:val="24"/>
        </w:rPr>
        <w:t>El abastecimiento inadecuado de agua potable es factor de riesgo. Si la madre es reservorio de streptococus mutans influye en la infección temprana de los hijos.</w:t>
      </w:r>
    </w:p>
    <w:p w:rsidR="00D8210A" w:rsidRPr="00F24C43" w:rsidRDefault="00D8210A" w:rsidP="00D8210A">
      <w:pPr>
        <w:pStyle w:val="Prrafodelista"/>
        <w:numPr>
          <w:ilvl w:val="1"/>
          <w:numId w:val="1"/>
        </w:numPr>
        <w:spacing w:before="240" w:after="200" w:line="360" w:lineRule="auto"/>
        <w:jc w:val="both"/>
        <w:rPr>
          <w:rFonts w:ascii="Arial" w:hAnsi="Arial" w:cs="Arial"/>
          <w:b/>
          <w:sz w:val="24"/>
          <w:szCs w:val="24"/>
        </w:rPr>
      </w:pPr>
      <w:r w:rsidRPr="00F24C43">
        <w:rPr>
          <w:rFonts w:ascii="Arial" w:hAnsi="Arial" w:cs="Arial"/>
          <w:b/>
          <w:sz w:val="24"/>
          <w:szCs w:val="24"/>
        </w:rPr>
        <w:t>Culturales.</w:t>
      </w:r>
    </w:p>
    <w:p w:rsidR="00D8210A" w:rsidRPr="00373BB1" w:rsidRDefault="00D8210A" w:rsidP="00D8210A">
      <w:pPr>
        <w:spacing w:before="240" w:line="360" w:lineRule="auto"/>
        <w:ind w:left="709"/>
        <w:jc w:val="both"/>
        <w:rPr>
          <w:rFonts w:ascii="Arial" w:hAnsi="Arial" w:cs="Arial"/>
          <w:sz w:val="24"/>
          <w:szCs w:val="24"/>
        </w:rPr>
      </w:pPr>
      <w:r w:rsidRPr="00373BB1">
        <w:rPr>
          <w:rFonts w:ascii="Arial" w:hAnsi="Arial" w:cs="Arial"/>
          <w:sz w:val="24"/>
          <w:szCs w:val="24"/>
        </w:rPr>
        <w:t>Escolaridad, valoración de la salud, creencias y costumbres (uso del biberón, ingesta de azúcares, etc.)</w:t>
      </w:r>
    </w:p>
    <w:p w:rsidR="00D8210A" w:rsidRDefault="00D8210A" w:rsidP="00D8210A">
      <w:pPr>
        <w:pStyle w:val="Prrafodelista"/>
        <w:numPr>
          <w:ilvl w:val="1"/>
          <w:numId w:val="1"/>
        </w:numPr>
        <w:spacing w:before="240" w:after="200" w:line="360" w:lineRule="auto"/>
        <w:jc w:val="both"/>
        <w:rPr>
          <w:rFonts w:ascii="Arial" w:hAnsi="Arial" w:cs="Arial"/>
          <w:b/>
          <w:sz w:val="24"/>
          <w:szCs w:val="24"/>
        </w:rPr>
      </w:pPr>
      <w:r w:rsidRPr="00F24C43">
        <w:rPr>
          <w:rFonts w:ascii="Arial" w:hAnsi="Arial" w:cs="Arial"/>
          <w:b/>
          <w:sz w:val="24"/>
          <w:szCs w:val="24"/>
        </w:rPr>
        <w:t>Biológicos.</w:t>
      </w:r>
    </w:p>
    <w:p w:rsidR="00D8210A" w:rsidRPr="00F24C43" w:rsidRDefault="00D8210A" w:rsidP="00D8210A">
      <w:pPr>
        <w:spacing w:before="240" w:line="360" w:lineRule="auto"/>
        <w:ind w:left="710"/>
        <w:jc w:val="both"/>
        <w:rPr>
          <w:rFonts w:ascii="Arial" w:hAnsi="Arial" w:cs="Arial"/>
          <w:b/>
          <w:sz w:val="24"/>
          <w:szCs w:val="24"/>
        </w:rPr>
      </w:pPr>
      <w:r w:rsidRPr="00F24C43">
        <w:rPr>
          <w:rFonts w:ascii="Arial" w:hAnsi="Arial" w:cs="Arial"/>
          <w:sz w:val="24"/>
          <w:szCs w:val="24"/>
        </w:rPr>
        <w:t>Rasgos genéticos (discapacidades), enfermedades sistémicas tratadas con medicamentos que alteran el flujo sa</w:t>
      </w:r>
      <w:r>
        <w:rPr>
          <w:rFonts w:ascii="Arial" w:hAnsi="Arial" w:cs="Arial"/>
          <w:sz w:val="24"/>
          <w:szCs w:val="24"/>
        </w:rPr>
        <w:t>lival (por ejemplo: xerostomía)</w:t>
      </w:r>
      <w:r w:rsidRPr="00F24C43">
        <w:rPr>
          <w:rFonts w:ascii="Arial" w:hAnsi="Arial" w:cs="Arial"/>
          <w:sz w:val="24"/>
          <w:szCs w:val="24"/>
        </w:rPr>
        <w:t>. Con respecto a la edad, la caries es más frecuente durante la niñez y la adolescencia, y la enfermedad periodontal es más peligrosa durante la erupción dental y la adolescencia.”</w:t>
      </w:r>
      <w:r w:rsidRPr="00F24C43">
        <w:rPr>
          <w:vertAlign w:val="superscript"/>
        </w:rPr>
        <w:footnoteReference w:id="22"/>
      </w:r>
    </w:p>
    <w:p w:rsidR="00D8210A" w:rsidRDefault="00D8210A" w:rsidP="00D8210A">
      <w:pPr>
        <w:rPr>
          <w:rFonts w:ascii="Arial" w:hAnsi="Arial" w:cs="Arial"/>
          <w:b/>
          <w:sz w:val="36"/>
          <w:szCs w:val="36"/>
        </w:rPr>
      </w:pPr>
      <w:r>
        <w:rPr>
          <w:rFonts w:ascii="Arial" w:hAnsi="Arial" w:cs="Arial"/>
          <w:b/>
          <w:sz w:val="36"/>
          <w:szCs w:val="36"/>
        </w:rPr>
        <w:br w:type="page"/>
      </w:r>
    </w:p>
    <w:p w:rsidR="00D8210A" w:rsidRPr="00AE53C9" w:rsidRDefault="00D8210A" w:rsidP="00AE53C9">
      <w:pPr>
        <w:pStyle w:val="Ttulo2"/>
        <w:jc w:val="center"/>
        <w:rPr>
          <w:rFonts w:ascii="Arial" w:hAnsi="Arial" w:cs="Arial"/>
          <w:color w:val="000000" w:themeColor="text1"/>
          <w:sz w:val="24"/>
          <w:szCs w:val="24"/>
        </w:rPr>
      </w:pPr>
      <w:bookmarkStart w:id="18" w:name="_Toc372534831"/>
      <w:r w:rsidRPr="00AE53C9">
        <w:rPr>
          <w:rFonts w:ascii="Arial" w:hAnsi="Arial" w:cs="Arial"/>
          <w:color w:val="000000" w:themeColor="text1"/>
          <w:sz w:val="24"/>
          <w:szCs w:val="24"/>
        </w:rPr>
        <w:lastRenderedPageBreak/>
        <w:t>CAPITULO III</w:t>
      </w:r>
      <w:bookmarkEnd w:id="18"/>
    </w:p>
    <w:p w:rsidR="00D8210A" w:rsidRPr="00C3093C" w:rsidRDefault="00D8210A" w:rsidP="00C3093C">
      <w:pPr>
        <w:pStyle w:val="Ttulo3"/>
        <w:numPr>
          <w:ilvl w:val="0"/>
          <w:numId w:val="9"/>
        </w:numPr>
        <w:spacing w:line="360" w:lineRule="auto"/>
        <w:rPr>
          <w:rFonts w:ascii="Arial" w:hAnsi="Arial" w:cs="Arial"/>
          <w:sz w:val="24"/>
          <w:szCs w:val="24"/>
        </w:rPr>
      </w:pPr>
      <w:bookmarkStart w:id="19" w:name="_Toc372534832"/>
      <w:r w:rsidRPr="00C3093C">
        <w:rPr>
          <w:rFonts w:ascii="Arial" w:hAnsi="Arial" w:cs="Arial"/>
          <w:sz w:val="24"/>
          <w:szCs w:val="24"/>
        </w:rPr>
        <w:t>SALUD ORAL</w:t>
      </w:r>
      <w:bookmarkEnd w:id="19"/>
    </w:p>
    <w:p w:rsidR="00D8210A" w:rsidRPr="00B35DA1" w:rsidRDefault="00D8210A" w:rsidP="00D8210A">
      <w:pPr>
        <w:pStyle w:val="Prrafodelista"/>
        <w:numPr>
          <w:ilvl w:val="1"/>
          <w:numId w:val="9"/>
        </w:numPr>
        <w:spacing w:after="200" w:line="360" w:lineRule="auto"/>
        <w:jc w:val="both"/>
        <w:rPr>
          <w:rFonts w:ascii="Arial" w:hAnsi="Arial" w:cs="Arial"/>
          <w:b/>
          <w:sz w:val="24"/>
          <w:szCs w:val="24"/>
        </w:rPr>
      </w:pPr>
      <w:r w:rsidRPr="00B35DA1">
        <w:rPr>
          <w:rFonts w:ascii="Arial" w:hAnsi="Arial" w:cs="Arial"/>
          <w:b/>
          <w:sz w:val="24"/>
          <w:szCs w:val="24"/>
        </w:rPr>
        <w:t>CONCEPTO DE SALUD ORAL</w:t>
      </w:r>
    </w:p>
    <w:p w:rsidR="00D8210A" w:rsidRPr="00FB545A" w:rsidRDefault="00D8210A" w:rsidP="00D8210A">
      <w:pPr>
        <w:spacing w:line="360" w:lineRule="auto"/>
        <w:ind w:left="709"/>
        <w:jc w:val="both"/>
        <w:rPr>
          <w:rFonts w:ascii="Arial" w:hAnsi="Arial" w:cs="Arial"/>
          <w:sz w:val="24"/>
          <w:szCs w:val="24"/>
        </w:rPr>
      </w:pPr>
      <w:r w:rsidRPr="00FB545A">
        <w:rPr>
          <w:rFonts w:ascii="Arial" w:hAnsi="Arial" w:cs="Arial"/>
          <w:sz w:val="24"/>
          <w:szCs w:val="24"/>
        </w:rPr>
        <w:t xml:space="preserve">“La Organización Mundial de la Salud (OMS), en su constitución </w:t>
      </w:r>
      <w:r>
        <w:rPr>
          <w:rFonts w:ascii="Arial" w:hAnsi="Arial" w:cs="Arial"/>
          <w:sz w:val="24"/>
          <w:szCs w:val="24"/>
        </w:rPr>
        <w:t xml:space="preserve">de 1946, define la Salud como: </w:t>
      </w:r>
      <w:r w:rsidRPr="00FB545A">
        <w:rPr>
          <w:rFonts w:ascii="Arial" w:hAnsi="Arial" w:cs="Arial"/>
          <w:sz w:val="24"/>
          <w:szCs w:val="24"/>
        </w:rPr>
        <w:t>el estado de completo bienestar físico, mental y social, y no solamente la ausenci</w:t>
      </w:r>
      <w:r>
        <w:rPr>
          <w:rFonts w:ascii="Arial" w:hAnsi="Arial" w:cs="Arial"/>
          <w:sz w:val="24"/>
          <w:szCs w:val="24"/>
        </w:rPr>
        <w:t>a de afecciones o enfermedades.</w:t>
      </w:r>
    </w:p>
    <w:p w:rsidR="00D8210A" w:rsidRPr="00FB545A" w:rsidRDefault="00D8210A" w:rsidP="00D8210A">
      <w:pPr>
        <w:spacing w:line="360" w:lineRule="auto"/>
        <w:ind w:left="709"/>
        <w:jc w:val="both"/>
        <w:rPr>
          <w:rFonts w:ascii="Arial" w:hAnsi="Arial" w:cs="Arial"/>
          <w:sz w:val="24"/>
          <w:szCs w:val="24"/>
        </w:rPr>
      </w:pPr>
      <w:r w:rsidRPr="00FB545A">
        <w:rPr>
          <w:rFonts w:ascii="Arial" w:hAnsi="Arial" w:cs="Arial"/>
          <w:sz w:val="24"/>
          <w:szCs w:val="24"/>
        </w:rPr>
        <w:t>Podemos definir la salud bucodental como el estado de completa normalidad y eficiencia funcional de los dientes y sus estructuras de sostén, así como también de las partes que rodean a la cavidad bucal; estructuras relacionadas con la masticac</w:t>
      </w:r>
      <w:r>
        <w:rPr>
          <w:rFonts w:ascii="Arial" w:hAnsi="Arial" w:cs="Arial"/>
          <w:sz w:val="24"/>
          <w:szCs w:val="24"/>
        </w:rPr>
        <w:t>ión y el complejo maxilofacial.</w:t>
      </w:r>
      <w:r w:rsidRPr="00FB545A">
        <w:rPr>
          <w:rFonts w:ascii="Arial" w:hAnsi="Arial" w:cs="Arial"/>
          <w:sz w:val="24"/>
          <w:szCs w:val="24"/>
        </w:rPr>
        <w:t>”</w:t>
      </w:r>
      <w:r w:rsidRPr="00FB545A">
        <w:rPr>
          <w:rStyle w:val="Refdenotaalpie"/>
          <w:rFonts w:ascii="Arial" w:hAnsi="Arial" w:cs="Arial"/>
          <w:sz w:val="24"/>
          <w:szCs w:val="24"/>
        </w:rPr>
        <w:footnoteReference w:id="23"/>
      </w:r>
    </w:p>
    <w:p w:rsidR="00D8210A" w:rsidRPr="00C3093C" w:rsidRDefault="00D8210A" w:rsidP="00C3093C">
      <w:pPr>
        <w:pStyle w:val="Ttulo3"/>
        <w:numPr>
          <w:ilvl w:val="0"/>
          <w:numId w:val="9"/>
        </w:numPr>
        <w:spacing w:line="360" w:lineRule="auto"/>
        <w:rPr>
          <w:rFonts w:ascii="Arial" w:hAnsi="Arial" w:cs="Arial"/>
          <w:sz w:val="24"/>
          <w:szCs w:val="24"/>
        </w:rPr>
      </w:pPr>
      <w:bookmarkStart w:id="20" w:name="_Toc372534833"/>
      <w:r w:rsidRPr="00C3093C">
        <w:rPr>
          <w:rFonts w:ascii="Arial" w:hAnsi="Arial" w:cs="Arial"/>
          <w:sz w:val="24"/>
          <w:szCs w:val="24"/>
        </w:rPr>
        <w:t>HISTORIA CLÍNICA</w:t>
      </w:r>
      <w:bookmarkEnd w:id="20"/>
    </w:p>
    <w:p w:rsidR="00D8210A" w:rsidRDefault="00D8210A" w:rsidP="00D8210A">
      <w:pPr>
        <w:spacing w:line="360" w:lineRule="auto"/>
        <w:ind w:left="709"/>
        <w:jc w:val="both"/>
        <w:rPr>
          <w:rFonts w:ascii="Arial" w:hAnsi="Arial" w:cs="Arial"/>
          <w:sz w:val="24"/>
          <w:szCs w:val="24"/>
        </w:rPr>
      </w:pPr>
      <w:r w:rsidRPr="00FB545A">
        <w:rPr>
          <w:rFonts w:ascii="Arial" w:hAnsi="Arial" w:cs="Arial"/>
          <w:sz w:val="24"/>
          <w:szCs w:val="24"/>
        </w:rPr>
        <w:t xml:space="preserve"> “La historia clínica es un documento médico cuyas aplicaciones son numerosas. Imprescindible para la asistencia, básico para la investigación, fundamental en epidemiología, puede servir para divulgación, reviste importancia médico-legal y constituye un instrumento didáctico.</w:t>
      </w:r>
      <w:r>
        <w:rPr>
          <w:rFonts w:ascii="Arial" w:hAnsi="Arial" w:cs="Arial"/>
          <w:sz w:val="24"/>
          <w:szCs w:val="24"/>
        </w:rPr>
        <w:t xml:space="preserve">” </w:t>
      </w:r>
      <w:r w:rsidRPr="00FB545A">
        <w:rPr>
          <w:rStyle w:val="Refdenotaalpie"/>
          <w:rFonts w:ascii="Arial" w:hAnsi="Arial" w:cs="Arial"/>
          <w:sz w:val="24"/>
          <w:szCs w:val="24"/>
        </w:rPr>
        <w:footnoteReference w:id="24"/>
      </w:r>
    </w:p>
    <w:p w:rsidR="00D8210A" w:rsidRDefault="00D8210A" w:rsidP="00D8210A">
      <w:pPr>
        <w:spacing w:line="360" w:lineRule="auto"/>
        <w:ind w:left="709"/>
        <w:jc w:val="center"/>
        <w:rPr>
          <w:rFonts w:ascii="Arial" w:hAnsi="Arial" w:cs="Arial"/>
          <w:sz w:val="24"/>
          <w:szCs w:val="24"/>
        </w:rPr>
      </w:pPr>
      <w:r w:rsidRPr="00D746A7">
        <w:rPr>
          <w:rFonts w:ascii="Arial" w:hAnsi="Arial" w:cs="Arial"/>
          <w:noProof/>
          <w:sz w:val="24"/>
          <w:szCs w:val="24"/>
          <w:lang w:val="es-EC" w:eastAsia="es-EC"/>
        </w:rPr>
        <mc:AlternateContent>
          <mc:Choice Requires="wps">
            <w:drawing>
              <wp:anchor distT="0" distB="0" distL="114300" distR="114300" simplePos="0" relativeHeight="251609600" behindDoc="0" locked="0" layoutInCell="1" allowOverlap="1" wp14:anchorId="1334F09E" wp14:editId="70FF9A50">
                <wp:simplePos x="0" y="0"/>
                <wp:positionH relativeFrom="column">
                  <wp:posOffset>2258060</wp:posOffset>
                </wp:positionH>
                <wp:positionV relativeFrom="paragraph">
                  <wp:posOffset>1411040</wp:posOffset>
                </wp:positionV>
                <wp:extent cx="1309370" cy="270510"/>
                <wp:effectExtent l="0" t="0" r="24130" b="15240"/>
                <wp:wrapNone/>
                <wp:docPr id="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7051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 xml:space="preserve">Fig.6 Historia clínica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4F09E" id="_x0000_s1033" type="#_x0000_t202" style="position:absolute;left:0;text-align:left;margin-left:177.8pt;margin-top:111.1pt;width:103.1pt;height:21.3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 xml:space="preserve">Fig.6 Historia clínica </w:t>
                      </w:r>
                    </w:p>
                  </w:txbxContent>
                </v:textbox>
              </v:shape>
            </w:pict>
          </mc:Fallback>
        </mc:AlternateContent>
      </w:r>
      <w:r>
        <w:rPr>
          <w:rFonts w:ascii="Arial" w:hAnsi="Arial" w:cs="Arial"/>
          <w:noProof/>
          <w:color w:val="0000FF"/>
          <w:sz w:val="27"/>
          <w:szCs w:val="27"/>
          <w:shd w:val="clear" w:color="auto" w:fill="CCCCCC"/>
          <w:lang w:val="es-EC" w:eastAsia="es-EC"/>
        </w:rPr>
        <w:drawing>
          <wp:inline distT="0" distB="0" distL="0" distR="0" wp14:anchorId="18CFE2C1" wp14:editId="7A3ACAF8">
            <wp:extent cx="1750060" cy="1162685"/>
            <wp:effectExtent l="95250" t="95250" r="97790" b="94615"/>
            <wp:docPr id="35" name="Imagen 35" descr="https://encrypted-tbn2.gstatic.com/images?q=tbn:ANd9GcRI8wl5xLIJz_KIBnNX9g3M_jYW-pqbOl6JO1qrjjxOCKs7GIe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RI8wl5xLIJz_KIBnNX9g3M_jYW-pqbOl6JO1qrjjxOCKs7GIe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0060" cy="11626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Default="00D8210A" w:rsidP="00D8210A">
      <w:pPr>
        <w:rPr>
          <w:rFonts w:ascii="Arial" w:hAnsi="Arial" w:cs="Arial"/>
          <w:sz w:val="24"/>
          <w:szCs w:val="24"/>
        </w:rPr>
      </w:pPr>
      <w:r>
        <w:rPr>
          <w:rFonts w:ascii="Arial" w:hAnsi="Arial" w:cs="Arial"/>
          <w:sz w:val="24"/>
          <w:szCs w:val="24"/>
        </w:rPr>
        <w:br w:type="page"/>
      </w:r>
    </w:p>
    <w:p w:rsidR="00D8210A" w:rsidRPr="00C3093C" w:rsidRDefault="00D8210A" w:rsidP="00C3093C">
      <w:pPr>
        <w:pStyle w:val="Ttulo3"/>
        <w:numPr>
          <w:ilvl w:val="0"/>
          <w:numId w:val="9"/>
        </w:numPr>
        <w:spacing w:line="360" w:lineRule="auto"/>
        <w:rPr>
          <w:rFonts w:ascii="Arial" w:hAnsi="Arial" w:cs="Arial"/>
          <w:sz w:val="24"/>
          <w:szCs w:val="24"/>
        </w:rPr>
      </w:pPr>
      <w:bookmarkStart w:id="21" w:name="_Toc372534834"/>
      <w:r w:rsidRPr="00C3093C">
        <w:rPr>
          <w:rFonts w:ascii="Arial" w:hAnsi="Arial" w:cs="Arial"/>
          <w:sz w:val="24"/>
          <w:szCs w:val="24"/>
        </w:rPr>
        <w:lastRenderedPageBreak/>
        <w:t>PATOLOGÍAS ORALES</w:t>
      </w:r>
      <w:bookmarkEnd w:id="21"/>
      <w:r w:rsidRPr="00C3093C">
        <w:rPr>
          <w:rFonts w:ascii="Arial" w:hAnsi="Arial" w:cs="Arial"/>
          <w:sz w:val="24"/>
          <w:szCs w:val="24"/>
        </w:rPr>
        <w:t xml:space="preserve"> </w:t>
      </w:r>
    </w:p>
    <w:p w:rsidR="00D8210A" w:rsidRDefault="00D8210A" w:rsidP="00D8210A">
      <w:pPr>
        <w:pStyle w:val="Prrafodelista"/>
        <w:numPr>
          <w:ilvl w:val="1"/>
          <w:numId w:val="15"/>
        </w:numPr>
        <w:spacing w:after="200" w:line="360" w:lineRule="auto"/>
        <w:jc w:val="both"/>
        <w:rPr>
          <w:rFonts w:ascii="Arial" w:hAnsi="Arial" w:cs="Arial"/>
          <w:b/>
          <w:sz w:val="24"/>
          <w:szCs w:val="24"/>
        </w:rPr>
      </w:pPr>
      <w:r w:rsidRPr="00BD190C">
        <w:rPr>
          <w:rFonts w:ascii="Arial" w:hAnsi="Arial" w:cs="Arial"/>
          <w:b/>
          <w:sz w:val="24"/>
          <w:szCs w:val="24"/>
        </w:rPr>
        <w:t>Lesiones de los Tejidos Duros</w:t>
      </w:r>
    </w:p>
    <w:p w:rsidR="00D8210A" w:rsidRPr="00BD190C" w:rsidRDefault="00D8210A" w:rsidP="00D8210A">
      <w:pPr>
        <w:pStyle w:val="Prrafodelista"/>
        <w:spacing w:line="360" w:lineRule="auto"/>
        <w:ind w:left="1211"/>
        <w:jc w:val="both"/>
        <w:rPr>
          <w:rFonts w:ascii="Arial" w:hAnsi="Arial" w:cs="Arial"/>
          <w:b/>
          <w:sz w:val="24"/>
          <w:szCs w:val="24"/>
        </w:rPr>
      </w:pPr>
    </w:p>
    <w:p w:rsidR="00D8210A" w:rsidRPr="00BD190C" w:rsidRDefault="00D8210A" w:rsidP="00D8210A">
      <w:pPr>
        <w:pStyle w:val="Prrafodelista"/>
        <w:numPr>
          <w:ilvl w:val="2"/>
          <w:numId w:val="15"/>
        </w:numPr>
        <w:spacing w:after="200" w:line="360" w:lineRule="auto"/>
        <w:jc w:val="both"/>
        <w:rPr>
          <w:rFonts w:ascii="Arial" w:hAnsi="Arial" w:cs="Arial"/>
          <w:b/>
          <w:sz w:val="24"/>
          <w:szCs w:val="24"/>
        </w:rPr>
      </w:pPr>
      <w:r w:rsidRPr="00BD190C">
        <w:rPr>
          <w:rFonts w:ascii="Arial" w:hAnsi="Arial" w:cs="Arial"/>
          <w:b/>
          <w:sz w:val="24"/>
          <w:szCs w:val="24"/>
        </w:rPr>
        <w:t>Caries dental</w:t>
      </w:r>
    </w:p>
    <w:p w:rsidR="00D8210A" w:rsidRDefault="00D8210A" w:rsidP="00D8210A">
      <w:pPr>
        <w:pStyle w:val="Sinespaciado"/>
        <w:spacing w:line="360" w:lineRule="auto"/>
        <w:ind w:left="709"/>
        <w:jc w:val="both"/>
        <w:rPr>
          <w:rFonts w:ascii="Arial" w:hAnsi="Arial" w:cs="Arial"/>
          <w:sz w:val="24"/>
          <w:szCs w:val="24"/>
        </w:rPr>
      </w:pPr>
      <w:r>
        <w:rPr>
          <w:rFonts w:ascii="Arial" w:hAnsi="Arial" w:cs="Arial"/>
          <w:sz w:val="24"/>
          <w:szCs w:val="24"/>
        </w:rPr>
        <w:t>“</w:t>
      </w:r>
      <w:r w:rsidRPr="00FB545A">
        <w:rPr>
          <w:rFonts w:ascii="Arial" w:hAnsi="Arial" w:cs="Arial"/>
          <w:sz w:val="24"/>
          <w:szCs w:val="24"/>
        </w:rPr>
        <w:t>La caries es una enfermedad infecciosa multifactorial que se caracteriza por la destrucción de los tejidos duros del diente como consecuencia de una desmineralización provocada por los ácidos que genera la placa bacteriana a partir de los hidratos de carbono de la dieta.</w:t>
      </w:r>
      <w:r>
        <w:rPr>
          <w:rFonts w:ascii="Arial" w:hAnsi="Arial" w:cs="Arial"/>
          <w:sz w:val="24"/>
          <w:szCs w:val="24"/>
        </w:rPr>
        <w:t>”</w:t>
      </w:r>
      <w:r w:rsidRPr="00FB545A">
        <w:rPr>
          <w:rStyle w:val="Refdenotaalpie"/>
          <w:rFonts w:ascii="Arial" w:hAnsi="Arial" w:cs="Arial"/>
          <w:sz w:val="24"/>
          <w:szCs w:val="24"/>
        </w:rPr>
        <w:footnoteReference w:id="25"/>
      </w:r>
    </w:p>
    <w:p w:rsidR="00D8210A" w:rsidRDefault="00D8210A" w:rsidP="00D8210A">
      <w:pPr>
        <w:pStyle w:val="Sinespaciado"/>
        <w:spacing w:line="360" w:lineRule="auto"/>
        <w:ind w:left="709"/>
        <w:jc w:val="both"/>
        <w:rPr>
          <w:rFonts w:ascii="Arial" w:hAnsi="Arial" w:cs="Arial"/>
          <w:sz w:val="24"/>
          <w:szCs w:val="24"/>
        </w:rPr>
      </w:pPr>
      <w:r>
        <w:rPr>
          <w:noProof/>
          <w:sz w:val="24"/>
          <w:szCs w:val="24"/>
          <w:lang w:eastAsia="es-EC"/>
        </w:rPr>
        <w:drawing>
          <wp:anchor distT="0" distB="0" distL="114300" distR="114300" simplePos="0" relativeHeight="251573760" behindDoc="0" locked="0" layoutInCell="1" allowOverlap="1" wp14:anchorId="3C898986" wp14:editId="036DB638">
            <wp:simplePos x="0" y="0"/>
            <wp:positionH relativeFrom="column">
              <wp:posOffset>1710055</wp:posOffset>
            </wp:positionH>
            <wp:positionV relativeFrom="paragraph">
              <wp:posOffset>147320</wp:posOffset>
            </wp:positionV>
            <wp:extent cx="1916430" cy="1100455"/>
            <wp:effectExtent l="95250" t="95250" r="102870" b="99695"/>
            <wp:wrapSquare wrapText="bothSides"/>
            <wp:docPr id="34" name="Imagen 6" descr="F:\Caries dental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aries dentales 3.jpg"/>
                    <pic:cNvPicPr>
                      <a:picLocks noChangeAspect="1" noChangeArrowheads="1"/>
                    </pic:cNvPicPr>
                  </pic:nvPicPr>
                  <pic:blipFill>
                    <a:blip r:embed="rId28"/>
                    <a:srcRect/>
                    <a:stretch>
                      <a:fillRect/>
                    </a:stretch>
                  </pic:blipFill>
                  <pic:spPr bwMode="auto">
                    <a:xfrm>
                      <a:off x="0" y="0"/>
                      <a:ext cx="1916430" cy="1100455"/>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10A" w:rsidRPr="00FB545A" w:rsidRDefault="00D8210A" w:rsidP="00D8210A">
      <w:pPr>
        <w:pStyle w:val="Sinespaciado"/>
        <w:spacing w:line="360" w:lineRule="auto"/>
        <w:ind w:left="709"/>
        <w:jc w:val="both"/>
        <w:rPr>
          <w:rFonts w:ascii="Arial" w:hAnsi="Arial" w:cs="Arial"/>
          <w:sz w:val="24"/>
          <w:szCs w:val="24"/>
        </w:rPr>
      </w:pPr>
    </w:p>
    <w:p w:rsidR="00D8210A" w:rsidRPr="00FB545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ind w:left="709"/>
        <w:jc w:val="both"/>
        <w:rPr>
          <w:rFonts w:ascii="Arial" w:hAnsi="Arial" w:cs="Arial"/>
          <w:sz w:val="24"/>
          <w:szCs w:val="24"/>
        </w:rPr>
      </w:pPr>
      <w:r w:rsidRPr="00FB545A">
        <w:rPr>
          <w:rFonts w:ascii="Arial" w:hAnsi="Arial" w:cs="Arial"/>
          <w:sz w:val="24"/>
          <w:szCs w:val="24"/>
        </w:rPr>
        <w:t xml:space="preserve"> </w:t>
      </w:r>
    </w:p>
    <w:p w:rsidR="00D8210A" w:rsidRDefault="00D8210A" w:rsidP="00D8210A">
      <w:pPr>
        <w:pStyle w:val="Sinespaciado"/>
        <w:spacing w:line="360" w:lineRule="auto"/>
        <w:ind w:left="851"/>
        <w:jc w:val="both"/>
        <w:rPr>
          <w:rFonts w:ascii="Arial" w:hAnsi="Arial" w:cs="Arial"/>
          <w:b/>
          <w:sz w:val="24"/>
          <w:szCs w:val="24"/>
        </w:rPr>
      </w:pPr>
    </w:p>
    <w:p w:rsidR="00D8210A" w:rsidRDefault="00D8210A" w:rsidP="00D8210A">
      <w:pPr>
        <w:pStyle w:val="Sinespaciado"/>
        <w:spacing w:line="360" w:lineRule="auto"/>
        <w:ind w:left="851"/>
        <w:jc w:val="both"/>
        <w:rPr>
          <w:rFonts w:ascii="Arial" w:hAnsi="Arial" w:cs="Arial"/>
          <w:b/>
          <w:sz w:val="24"/>
          <w:szCs w:val="24"/>
        </w:rPr>
      </w:pPr>
      <w:r w:rsidRPr="00D746A7">
        <w:rPr>
          <w:rFonts w:ascii="Arial" w:hAnsi="Arial" w:cs="Arial"/>
          <w:b/>
          <w:noProof/>
          <w:sz w:val="24"/>
          <w:szCs w:val="24"/>
          <w:lang w:eastAsia="es-EC"/>
        </w:rPr>
        <mc:AlternateContent>
          <mc:Choice Requires="wps">
            <w:drawing>
              <wp:anchor distT="0" distB="0" distL="114300" distR="114300" simplePos="0" relativeHeight="251616768" behindDoc="0" locked="0" layoutInCell="1" allowOverlap="1" wp14:anchorId="22F44256" wp14:editId="0FA1955E">
                <wp:simplePos x="0" y="0"/>
                <wp:positionH relativeFrom="column">
                  <wp:posOffset>2121606</wp:posOffset>
                </wp:positionH>
                <wp:positionV relativeFrom="paragraph">
                  <wp:posOffset>81774</wp:posOffset>
                </wp:positionV>
                <wp:extent cx="1173480" cy="259080"/>
                <wp:effectExtent l="0" t="0" r="26670" b="26670"/>
                <wp:wrapNone/>
                <wp:docPr id="7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3480" cy="25908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Fig.7 Caries Dental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44256" id="_x0000_s1034" type="#_x0000_t202" style="position:absolute;left:0;text-align:left;margin-left:167.05pt;margin-top:6.45pt;width:92.4pt;height:20.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Fig.7 Caries Dental</w:t>
                      </w:r>
                    </w:p>
                  </w:txbxContent>
                </v:textbox>
              </v:shape>
            </w:pict>
          </mc:Fallback>
        </mc:AlternateContent>
      </w:r>
    </w:p>
    <w:p w:rsidR="00D8210A" w:rsidRDefault="00D8210A" w:rsidP="00D8210A">
      <w:pPr>
        <w:pStyle w:val="Sinespaciado"/>
        <w:spacing w:line="360" w:lineRule="auto"/>
        <w:ind w:left="851"/>
        <w:jc w:val="both"/>
        <w:rPr>
          <w:rFonts w:ascii="Arial" w:hAnsi="Arial" w:cs="Arial"/>
          <w:b/>
          <w:sz w:val="24"/>
          <w:szCs w:val="24"/>
        </w:rPr>
      </w:pPr>
    </w:p>
    <w:p w:rsidR="00D8210A" w:rsidRDefault="00D8210A" w:rsidP="00D8210A">
      <w:pPr>
        <w:pStyle w:val="Sinespaciado"/>
        <w:spacing w:line="360" w:lineRule="auto"/>
        <w:ind w:left="851"/>
        <w:jc w:val="both"/>
        <w:rPr>
          <w:rFonts w:ascii="Arial" w:hAnsi="Arial" w:cs="Arial"/>
          <w:b/>
          <w:sz w:val="24"/>
          <w:szCs w:val="24"/>
        </w:rPr>
      </w:pPr>
    </w:p>
    <w:p w:rsidR="00D8210A" w:rsidRPr="00FB545A" w:rsidRDefault="00D8210A" w:rsidP="00D8210A">
      <w:pPr>
        <w:pStyle w:val="Sinespaciado"/>
        <w:spacing w:line="360" w:lineRule="auto"/>
        <w:ind w:left="851"/>
        <w:jc w:val="both"/>
        <w:rPr>
          <w:rFonts w:ascii="Arial" w:hAnsi="Arial" w:cs="Arial"/>
          <w:b/>
          <w:sz w:val="24"/>
          <w:szCs w:val="24"/>
        </w:rPr>
      </w:pPr>
      <w:r w:rsidRPr="00FB545A">
        <w:rPr>
          <w:rFonts w:ascii="Arial" w:hAnsi="Arial" w:cs="Arial"/>
          <w:b/>
          <w:sz w:val="24"/>
          <w:szCs w:val="24"/>
        </w:rPr>
        <w:t>Tipos de Caries</w:t>
      </w:r>
    </w:p>
    <w:p w:rsidR="00D8210A" w:rsidRPr="00FB545A" w:rsidRDefault="00D8210A" w:rsidP="00D8210A">
      <w:pPr>
        <w:pStyle w:val="Sinespaciado"/>
        <w:numPr>
          <w:ilvl w:val="0"/>
          <w:numId w:val="3"/>
        </w:numPr>
        <w:spacing w:line="360" w:lineRule="auto"/>
        <w:ind w:firstLine="131"/>
        <w:jc w:val="both"/>
        <w:rPr>
          <w:rFonts w:ascii="Arial" w:hAnsi="Arial" w:cs="Arial"/>
          <w:sz w:val="24"/>
          <w:szCs w:val="24"/>
        </w:rPr>
      </w:pPr>
      <w:r w:rsidRPr="00FB545A">
        <w:rPr>
          <w:rFonts w:ascii="Arial" w:hAnsi="Arial" w:cs="Arial"/>
          <w:sz w:val="24"/>
          <w:szCs w:val="24"/>
        </w:rPr>
        <w:t>Caries de esmalte</w:t>
      </w:r>
    </w:p>
    <w:p w:rsidR="00D8210A" w:rsidRPr="00FB545A" w:rsidRDefault="00D8210A" w:rsidP="00D8210A">
      <w:pPr>
        <w:pStyle w:val="Sinespaciado"/>
        <w:numPr>
          <w:ilvl w:val="1"/>
          <w:numId w:val="3"/>
        </w:numPr>
        <w:spacing w:line="360" w:lineRule="auto"/>
        <w:ind w:firstLine="131"/>
        <w:jc w:val="both"/>
        <w:rPr>
          <w:rFonts w:ascii="Arial" w:hAnsi="Arial" w:cs="Arial"/>
          <w:sz w:val="24"/>
          <w:szCs w:val="24"/>
        </w:rPr>
      </w:pPr>
      <w:r w:rsidRPr="00FB545A">
        <w:rPr>
          <w:rFonts w:ascii="Arial" w:hAnsi="Arial" w:cs="Arial"/>
          <w:sz w:val="24"/>
          <w:szCs w:val="24"/>
        </w:rPr>
        <w:t>Mancha blanca</w:t>
      </w:r>
    </w:p>
    <w:p w:rsidR="00D8210A" w:rsidRPr="00FB545A" w:rsidRDefault="00D8210A" w:rsidP="00D8210A">
      <w:pPr>
        <w:pStyle w:val="Sinespaciado"/>
        <w:numPr>
          <w:ilvl w:val="1"/>
          <w:numId w:val="3"/>
        </w:numPr>
        <w:spacing w:line="360" w:lineRule="auto"/>
        <w:ind w:firstLine="131"/>
        <w:jc w:val="both"/>
        <w:rPr>
          <w:rFonts w:ascii="Arial" w:hAnsi="Arial" w:cs="Arial"/>
          <w:sz w:val="24"/>
          <w:szCs w:val="24"/>
        </w:rPr>
      </w:pPr>
      <w:r w:rsidRPr="00FB545A">
        <w:rPr>
          <w:rFonts w:ascii="Arial" w:hAnsi="Arial" w:cs="Arial"/>
          <w:sz w:val="24"/>
          <w:szCs w:val="24"/>
        </w:rPr>
        <w:t>Caries detenida</w:t>
      </w:r>
    </w:p>
    <w:p w:rsidR="00D8210A" w:rsidRPr="00FB545A" w:rsidRDefault="00D8210A" w:rsidP="00D8210A">
      <w:pPr>
        <w:pStyle w:val="Sinespaciado"/>
        <w:numPr>
          <w:ilvl w:val="0"/>
          <w:numId w:val="3"/>
        </w:numPr>
        <w:spacing w:line="360" w:lineRule="auto"/>
        <w:ind w:firstLine="131"/>
        <w:jc w:val="both"/>
        <w:rPr>
          <w:rFonts w:ascii="Arial" w:hAnsi="Arial" w:cs="Arial"/>
          <w:sz w:val="24"/>
          <w:szCs w:val="24"/>
        </w:rPr>
      </w:pPr>
      <w:r w:rsidRPr="00FB545A">
        <w:rPr>
          <w:rFonts w:ascii="Arial" w:hAnsi="Arial" w:cs="Arial"/>
          <w:sz w:val="24"/>
          <w:szCs w:val="24"/>
        </w:rPr>
        <w:t>Caries de la dentina</w:t>
      </w:r>
    </w:p>
    <w:p w:rsidR="00D8210A" w:rsidRPr="00FB545A" w:rsidRDefault="00D8210A" w:rsidP="00D8210A">
      <w:pPr>
        <w:pStyle w:val="Sinespaciado"/>
        <w:numPr>
          <w:ilvl w:val="0"/>
          <w:numId w:val="3"/>
        </w:numPr>
        <w:spacing w:line="360" w:lineRule="auto"/>
        <w:ind w:firstLine="131"/>
        <w:jc w:val="both"/>
        <w:rPr>
          <w:rFonts w:ascii="Arial" w:hAnsi="Arial" w:cs="Arial"/>
          <w:sz w:val="24"/>
          <w:szCs w:val="24"/>
        </w:rPr>
      </w:pPr>
      <w:r w:rsidRPr="00FB545A">
        <w:rPr>
          <w:rFonts w:ascii="Arial" w:hAnsi="Arial" w:cs="Arial"/>
          <w:sz w:val="24"/>
          <w:szCs w:val="24"/>
        </w:rPr>
        <w:t>Caries de cemento y raíz</w:t>
      </w:r>
    </w:p>
    <w:p w:rsidR="00D8210A" w:rsidRPr="00FB545A" w:rsidRDefault="00D8210A" w:rsidP="00D8210A">
      <w:pPr>
        <w:pStyle w:val="Sinespaciado"/>
        <w:numPr>
          <w:ilvl w:val="1"/>
          <w:numId w:val="3"/>
        </w:numPr>
        <w:spacing w:line="360" w:lineRule="auto"/>
        <w:ind w:firstLine="131"/>
        <w:jc w:val="both"/>
        <w:rPr>
          <w:rFonts w:ascii="Arial" w:hAnsi="Arial" w:cs="Arial"/>
          <w:sz w:val="24"/>
          <w:szCs w:val="24"/>
        </w:rPr>
      </w:pPr>
      <w:r w:rsidRPr="00FB545A">
        <w:rPr>
          <w:rFonts w:ascii="Arial" w:hAnsi="Arial" w:cs="Arial"/>
          <w:sz w:val="24"/>
          <w:szCs w:val="24"/>
        </w:rPr>
        <w:t>Activa o aguda</w:t>
      </w:r>
    </w:p>
    <w:p w:rsidR="00D8210A" w:rsidRDefault="00D8210A" w:rsidP="00D8210A">
      <w:pPr>
        <w:pStyle w:val="Sinespaciado"/>
        <w:numPr>
          <w:ilvl w:val="1"/>
          <w:numId w:val="3"/>
        </w:numPr>
        <w:spacing w:line="360" w:lineRule="auto"/>
        <w:ind w:firstLine="131"/>
        <w:jc w:val="both"/>
        <w:rPr>
          <w:rFonts w:ascii="Arial" w:hAnsi="Arial" w:cs="Arial"/>
          <w:sz w:val="24"/>
          <w:szCs w:val="24"/>
        </w:rPr>
      </w:pPr>
      <w:r w:rsidRPr="00FB545A">
        <w:rPr>
          <w:rFonts w:ascii="Arial" w:hAnsi="Arial" w:cs="Arial"/>
          <w:sz w:val="24"/>
          <w:szCs w:val="24"/>
        </w:rPr>
        <w:t>Crónica o detenida</w:t>
      </w:r>
    </w:p>
    <w:p w:rsidR="00D8210A" w:rsidRPr="00FB545A" w:rsidRDefault="00D8210A" w:rsidP="00D8210A">
      <w:pPr>
        <w:pStyle w:val="Sinespaciado"/>
        <w:spacing w:line="360" w:lineRule="auto"/>
        <w:ind w:left="709"/>
        <w:jc w:val="both"/>
        <w:rPr>
          <w:rFonts w:ascii="Arial" w:hAnsi="Arial" w:cs="Arial"/>
          <w:sz w:val="24"/>
          <w:szCs w:val="24"/>
        </w:rPr>
      </w:pPr>
    </w:p>
    <w:p w:rsidR="00D8210A" w:rsidRPr="005311F4" w:rsidRDefault="00D8210A" w:rsidP="00D8210A">
      <w:pPr>
        <w:pStyle w:val="Sinespaciado"/>
        <w:spacing w:line="360" w:lineRule="auto"/>
        <w:ind w:left="709"/>
        <w:jc w:val="both"/>
        <w:rPr>
          <w:rFonts w:ascii="Arial" w:hAnsi="Arial" w:cs="Arial"/>
          <w:b/>
          <w:sz w:val="24"/>
          <w:szCs w:val="24"/>
        </w:rPr>
      </w:pPr>
      <w:r>
        <w:rPr>
          <w:rFonts w:ascii="Arial" w:hAnsi="Arial" w:cs="Arial"/>
          <w:sz w:val="24"/>
          <w:szCs w:val="24"/>
        </w:rPr>
        <w:t>“</w:t>
      </w:r>
      <w:r w:rsidRPr="00FB545A">
        <w:rPr>
          <w:rFonts w:ascii="Arial" w:hAnsi="Arial" w:cs="Arial"/>
          <w:sz w:val="24"/>
          <w:szCs w:val="24"/>
        </w:rPr>
        <w:t>Según Bhaskar, en la etiología de la caries existen factores predisponentes y atenuantes.</w:t>
      </w:r>
    </w:p>
    <w:p w:rsidR="00D8210A" w:rsidRPr="005311F4" w:rsidRDefault="00D8210A" w:rsidP="00D8210A">
      <w:pPr>
        <w:pStyle w:val="Sinespaciado"/>
        <w:spacing w:line="360" w:lineRule="auto"/>
        <w:jc w:val="both"/>
        <w:rPr>
          <w:rFonts w:ascii="Arial" w:hAnsi="Arial" w:cs="Arial"/>
          <w:b/>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5311F4">
        <w:rPr>
          <w:rFonts w:ascii="Arial" w:hAnsi="Arial" w:cs="Arial"/>
          <w:b/>
          <w:sz w:val="24"/>
          <w:szCs w:val="24"/>
        </w:rPr>
        <w:t>Civilización y raza:</w:t>
      </w:r>
      <w:r w:rsidRPr="00FB545A">
        <w:rPr>
          <w:rFonts w:ascii="Arial" w:hAnsi="Arial" w:cs="Arial"/>
          <w:b/>
          <w:sz w:val="24"/>
          <w:szCs w:val="24"/>
        </w:rPr>
        <w:t xml:space="preserve"> </w:t>
      </w:r>
      <w:r w:rsidRPr="00FB545A">
        <w:rPr>
          <w:rFonts w:ascii="Arial" w:hAnsi="Arial" w:cs="Arial"/>
          <w:sz w:val="24"/>
          <w:szCs w:val="24"/>
        </w:rPr>
        <w:t xml:space="preserve">en ciertos grupos humanos existe mayor predisposición a la caries que en otros, tal vez a causa de la </w:t>
      </w:r>
      <w:r w:rsidRPr="00FB545A">
        <w:rPr>
          <w:rFonts w:ascii="Arial" w:hAnsi="Arial" w:cs="Arial"/>
          <w:sz w:val="24"/>
          <w:szCs w:val="24"/>
        </w:rPr>
        <w:lastRenderedPageBreak/>
        <w:t>influencia racial en la mineralización, la morfología del diente y la dieta.</w:t>
      </w: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Herencia:</w:t>
      </w:r>
      <w:r w:rsidRPr="001A7073">
        <w:rPr>
          <w:rFonts w:ascii="Arial" w:hAnsi="Arial" w:cs="Arial"/>
          <w:sz w:val="24"/>
          <w:szCs w:val="24"/>
        </w:rPr>
        <w:t xml:space="preserve"> existen grupos inmunes y otros altamente susceptibles y esta característica es transmisible.</w:t>
      </w:r>
    </w:p>
    <w:p w:rsidR="00D8210A" w:rsidRDefault="00D8210A" w:rsidP="00D8210A">
      <w:pPr>
        <w:pStyle w:val="Sinespaciado"/>
        <w:spacing w:line="360" w:lineRule="auto"/>
        <w:ind w:left="1070"/>
        <w:jc w:val="both"/>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Dieta:</w:t>
      </w:r>
      <w:r w:rsidRPr="001A7073">
        <w:rPr>
          <w:rFonts w:ascii="Arial" w:hAnsi="Arial" w:cs="Arial"/>
          <w:sz w:val="24"/>
          <w:szCs w:val="24"/>
        </w:rPr>
        <w:t xml:space="preserve"> el régimen alimentario, la forma y la adhesividad de los alimentos ejercen una influencia preponderante sobre la aparición y el avance de la caries.</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Composición química:</w:t>
      </w:r>
      <w:r w:rsidRPr="001A7073">
        <w:rPr>
          <w:rFonts w:ascii="Arial" w:hAnsi="Arial" w:cs="Arial"/>
          <w:sz w:val="24"/>
          <w:szCs w:val="24"/>
        </w:rPr>
        <w:t xml:space="preserve"> la presencia de pequeñas cantidades de ciertos elementos en el esmalte determina que éste se vuelva más resistente a la caries; entre estos elementos se encuentran el flúor, el estroncio etc. La presencia de estos elementos en el agua de bebida durante la época de formación del esmalte puede tornarlo más resistente al ataque.</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Morfología dentaria:</w:t>
      </w:r>
      <w:r w:rsidRPr="001A7073">
        <w:rPr>
          <w:rFonts w:ascii="Arial" w:hAnsi="Arial" w:cs="Arial"/>
          <w:sz w:val="24"/>
          <w:szCs w:val="24"/>
        </w:rPr>
        <w:t xml:space="preserve"> las superficies oclusales con fosas y fisuras muy profundas favorecen la iniciación de las caries. La posición irregular, la presencia de diastemas, el apiñamiento y otros factores oclusales también facilitan el proceso. La actividad muscular de los labios, la lengua y los carrillos puede limitar el avance de la lesión al barrer mayor cantidad de biopelícula dental.</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Higiene bucal:</w:t>
      </w:r>
      <w:r w:rsidRPr="001A7073">
        <w:rPr>
          <w:rFonts w:ascii="Arial" w:hAnsi="Arial" w:cs="Arial"/>
          <w:sz w:val="24"/>
          <w:szCs w:val="24"/>
        </w:rPr>
        <w:t xml:space="preserve"> El uso de cepillo dental, hilo dental, u otros elementos reduce significativamente la frecuencia de esta lesión.</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Sistema inmunitario:</w:t>
      </w:r>
      <w:r w:rsidRPr="001A7073">
        <w:rPr>
          <w:rFonts w:ascii="Arial" w:hAnsi="Arial" w:cs="Arial"/>
          <w:sz w:val="24"/>
          <w:szCs w:val="24"/>
        </w:rPr>
        <w:t xml:space="preserve"> existe un factor inmunológico que interviene en la saliva humana y de muchos animales. Este factor es la inmunoglobulina A, que protege al organismo de ciertos ataques y que al recubrir a las bacterias de la biopelícula dental, posibilita su fagocitosis por parte de los neutrófilos de la cavidad bucal.</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lastRenderedPageBreak/>
        <w:t>Flujo salival:</w:t>
      </w:r>
      <w:r w:rsidRPr="001A7073">
        <w:rPr>
          <w:rFonts w:ascii="Arial" w:hAnsi="Arial" w:cs="Arial"/>
          <w:sz w:val="24"/>
          <w:szCs w:val="24"/>
        </w:rPr>
        <w:t xml:space="preserve"> su cantidad, consistencia y composición tienen una influencia decisiva sobre la velocidad de ataque y la defensa del organismo ante la caries.</w:t>
      </w:r>
    </w:p>
    <w:p w:rsidR="00D8210A" w:rsidRDefault="00D8210A" w:rsidP="00D8210A">
      <w:pPr>
        <w:pStyle w:val="Sinespaciado"/>
        <w:spacing w:line="360" w:lineRule="auto"/>
        <w:ind w:left="1070"/>
        <w:jc w:val="both"/>
        <w:rPr>
          <w:rFonts w:ascii="Arial" w:hAnsi="Arial" w:cs="Arial"/>
          <w:sz w:val="24"/>
          <w:szCs w:val="24"/>
        </w:rPr>
      </w:pPr>
    </w:p>
    <w:p w:rsidR="00D8210A"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Glándulas de secreción interna:</w:t>
      </w:r>
      <w:r w:rsidRPr="001A7073">
        <w:rPr>
          <w:rFonts w:ascii="Arial" w:hAnsi="Arial" w:cs="Arial"/>
          <w:sz w:val="24"/>
          <w:szCs w:val="24"/>
        </w:rPr>
        <w:t xml:space="preserve"> actúan en el metabolismo del calcio, el crecimiento y la conformación dentaria, el medio interno y otros aspectos.</w:t>
      </w:r>
    </w:p>
    <w:p w:rsidR="00D8210A" w:rsidRDefault="00D8210A" w:rsidP="00D8210A">
      <w:pPr>
        <w:pStyle w:val="Prrafodelista"/>
        <w:rPr>
          <w:rFonts w:ascii="Arial" w:hAnsi="Arial" w:cs="Arial"/>
          <w:sz w:val="24"/>
          <w:szCs w:val="24"/>
        </w:rPr>
      </w:pPr>
    </w:p>
    <w:p w:rsidR="00D8210A" w:rsidRPr="001A7073" w:rsidRDefault="00D8210A" w:rsidP="00D8210A">
      <w:pPr>
        <w:pStyle w:val="Sinespaciado"/>
        <w:numPr>
          <w:ilvl w:val="0"/>
          <w:numId w:val="2"/>
        </w:numPr>
        <w:spacing w:line="360" w:lineRule="auto"/>
        <w:jc w:val="both"/>
        <w:rPr>
          <w:rFonts w:ascii="Arial" w:hAnsi="Arial" w:cs="Arial"/>
          <w:sz w:val="24"/>
          <w:szCs w:val="24"/>
        </w:rPr>
      </w:pPr>
      <w:r w:rsidRPr="001A7073">
        <w:rPr>
          <w:rFonts w:ascii="Arial" w:hAnsi="Arial" w:cs="Arial"/>
          <w:b/>
          <w:sz w:val="24"/>
          <w:szCs w:val="24"/>
        </w:rPr>
        <w:t>Enfermedades sistémicas y estados carenciales:</w:t>
      </w:r>
      <w:r w:rsidRPr="001A7073">
        <w:rPr>
          <w:rFonts w:ascii="Arial" w:hAnsi="Arial" w:cs="Arial"/>
          <w:sz w:val="24"/>
          <w:szCs w:val="24"/>
        </w:rPr>
        <w:t xml:space="preserve"> favorecen la iniciación de la lesión al disminuir las defensas orgánicas, alterar el funcionamiento glandular o modificar el medio interno.</w:t>
      </w:r>
      <w:r w:rsidRPr="001D79F3">
        <w:rPr>
          <w:rFonts w:ascii="Arial" w:hAnsi="Arial" w:cs="Arial"/>
          <w:sz w:val="24"/>
          <w:szCs w:val="24"/>
        </w:rPr>
        <w:t xml:space="preserve"> </w:t>
      </w:r>
      <w:r w:rsidRPr="00FB545A">
        <w:rPr>
          <w:rFonts w:ascii="Arial" w:hAnsi="Arial" w:cs="Arial"/>
          <w:sz w:val="24"/>
          <w:szCs w:val="24"/>
        </w:rPr>
        <w:t>”</w:t>
      </w:r>
      <w:r w:rsidRPr="00FB545A">
        <w:rPr>
          <w:rStyle w:val="Refdenotaalpie"/>
          <w:rFonts w:ascii="Arial" w:hAnsi="Arial" w:cs="Arial"/>
          <w:sz w:val="24"/>
          <w:szCs w:val="24"/>
        </w:rPr>
        <w:footnoteReference w:id="26"/>
      </w:r>
    </w:p>
    <w:p w:rsidR="00D8210A" w:rsidRPr="00FB545A" w:rsidRDefault="00D8210A" w:rsidP="00D8210A">
      <w:pPr>
        <w:pStyle w:val="Sinespaciado"/>
        <w:spacing w:line="360" w:lineRule="auto"/>
        <w:ind w:left="360"/>
        <w:jc w:val="both"/>
        <w:rPr>
          <w:rFonts w:ascii="Arial" w:hAnsi="Arial" w:cs="Arial"/>
          <w:b/>
          <w:sz w:val="24"/>
          <w:szCs w:val="24"/>
        </w:rPr>
      </w:pPr>
    </w:p>
    <w:p w:rsidR="00D8210A" w:rsidRDefault="00D8210A" w:rsidP="00D8210A">
      <w:pPr>
        <w:pStyle w:val="Sinespaciado"/>
        <w:numPr>
          <w:ilvl w:val="2"/>
          <w:numId w:val="15"/>
        </w:numPr>
        <w:spacing w:line="360" w:lineRule="auto"/>
        <w:jc w:val="both"/>
        <w:rPr>
          <w:rFonts w:ascii="Arial" w:hAnsi="Arial" w:cs="Arial"/>
          <w:b/>
          <w:sz w:val="24"/>
          <w:szCs w:val="24"/>
        </w:rPr>
      </w:pPr>
      <w:r w:rsidRPr="005311F4">
        <w:rPr>
          <w:rFonts w:ascii="Arial" w:hAnsi="Arial" w:cs="Arial"/>
          <w:b/>
          <w:sz w:val="24"/>
          <w:szCs w:val="24"/>
        </w:rPr>
        <w:t xml:space="preserve">ALTERACIONES DENTALES </w:t>
      </w:r>
    </w:p>
    <w:p w:rsidR="00D8210A" w:rsidRPr="005311F4" w:rsidRDefault="00D8210A" w:rsidP="00D8210A">
      <w:pPr>
        <w:pStyle w:val="Sinespaciado"/>
        <w:spacing w:line="360" w:lineRule="auto"/>
        <w:ind w:left="1288"/>
        <w:jc w:val="both"/>
        <w:rPr>
          <w:rFonts w:ascii="Arial" w:hAnsi="Arial" w:cs="Arial"/>
          <w:b/>
          <w:sz w:val="24"/>
          <w:szCs w:val="24"/>
        </w:rPr>
      </w:pPr>
    </w:p>
    <w:p w:rsidR="00D8210A" w:rsidRDefault="00D8210A" w:rsidP="00D8210A">
      <w:pPr>
        <w:pStyle w:val="Sinespaciado"/>
        <w:numPr>
          <w:ilvl w:val="3"/>
          <w:numId w:val="15"/>
        </w:numPr>
        <w:spacing w:line="360" w:lineRule="auto"/>
        <w:jc w:val="both"/>
        <w:rPr>
          <w:rFonts w:ascii="Arial" w:hAnsi="Arial" w:cs="Arial"/>
          <w:b/>
          <w:sz w:val="24"/>
          <w:szCs w:val="24"/>
        </w:rPr>
      </w:pPr>
      <w:r w:rsidRPr="00FB545A">
        <w:rPr>
          <w:rFonts w:ascii="Arial" w:hAnsi="Arial" w:cs="Arial"/>
          <w:b/>
          <w:sz w:val="24"/>
          <w:szCs w:val="24"/>
        </w:rPr>
        <w:t>ALTERACIONES DE NÚMERO</w:t>
      </w:r>
      <w:r>
        <w:rPr>
          <w:rFonts w:ascii="Arial" w:hAnsi="Arial" w:cs="Arial"/>
          <w:b/>
          <w:sz w:val="24"/>
          <w:szCs w:val="24"/>
        </w:rPr>
        <w:t>.</w:t>
      </w:r>
    </w:p>
    <w:p w:rsidR="00D8210A" w:rsidRDefault="00D8210A" w:rsidP="00D8210A">
      <w:pPr>
        <w:pStyle w:val="Sinespaciado"/>
        <w:spacing w:line="360" w:lineRule="auto"/>
        <w:ind w:left="1637"/>
        <w:jc w:val="both"/>
        <w:rPr>
          <w:rFonts w:ascii="Arial" w:hAnsi="Arial" w:cs="Arial"/>
          <w:b/>
          <w:sz w:val="24"/>
          <w:szCs w:val="24"/>
        </w:rPr>
      </w:pPr>
    </w:p>
    <w:p w:rsidR="00D8210A" w:rsidRPr="00AA6000" w:rsidRDefault="00D8210A" w:rsidP="00D8210A">
      <w:pPr>
        <w:pStyle w:val="Sinespaciado"/>
        <w:numPr>
          <w:ilvl w:val="0"/>
          <w:numId w:val="22"/>
        </w:numPr>
        <w:spacing w:line="360" w:lineRule="auto"/>
        <w:jc w:val="both"/>
        <w:rPr>
          <w:rFonts w:ascii="Arial" w:hAnsi="Arial" w:cs="Arial"/>
          <w:b/>
          <w:sz w:val="24"/>
          <w:szCs w:val="24"/>
        </w:rPr>
      </w:pPr>
      <w:r w:rsidRPr="00AA6000">
        <w:rPr>
          <w:rFonts w:ascii="Arial" w:hAnsi="Arial" w:cs="Arial"/>
          <w:b/>
          <w:sz w:val="24"/>
          <w:szCs w:val="24"/>
        </w:rPr>
        <w:t>Anodoncia Total y parcial</w:t>
      </w:r>
    </w:p>
    <w:p w:rsidR="00D8210A" w:rsidRPr="00FB545A" w:rsidRDefault="00D8210A" w:rsidP="00D8210A">
      <w:pPr>
        <w:pStyle w:val="Sinespaciado"/>
        <w:spacing w:line="360" w:lineRule="auto"/>
        <w:ind w:left="851"/>
        <w:jc w:val="both"/>
        <w:rPr>
          <w:rFonts w:ascii="Arial" w:hAnsi="Arial" w:cs="Arial"/>
          <w:sz w:val="24"/>
          <w:szCs w:val="24"/>
        </w:rPr>
      </w:pPr>
      <w:r>
        <w:rPr>
          <w:rFonts w:ascii="Arial" w:hAnsi="Arial" w:cs="Arial"/>
          <w:sz w:val="24"/>
          <w:szCs w:val="24"/>
        </w:rPr>
        <w:t xml:space="preserve">“La </w:t>
      </w:r>
      <w:r w:rsidRPr="00FB545A">
        <w:rPr>
          <w:rFonts w:ascii="Arial" w:hAnsi="Arial" w:cs="Arial"/>
          <w:sz w:val="24"/>
          <w:szCs w:val="24"/>
        </w:rPr>
        <w:t>Anodoncia total es</w:t>
      </w:r>
      <w:r w:rsidRPr="00FB545A">
        <w:rPr>
          <w:rFonts w:ascii="Arial" w:hAnsi="Arial" w:cs="Arial"/>
          <w:b/>
          <w:sz w:val="24"/>
          <w:szCs w:val="24"/>
        </w:rPr>
        <w:t xml:space="preserve"> </w:t>
      </w:r>
      <w:r w:rsidRPr="00FB545A">
        <w:rPr>
          <w:rFonts w:ascii="Arial" w:hAnsi="Arial" w:cs="Arial"/>
          <w:sz w:val="24"/>
          <w:szCs w:val="24"/>
        </w:rPr>
        <w:t>ausencia congén</w:t>
      </w:r>
      <w:r>
        <w:rPr>
          <w:rFonts w:ascii="Arial" w:hAnsi="Arial" w:cs="Arial"/>
          <w:sz w:val="24"/>
          <w:szCs w:val="24"/>
        </w:rPr>
        <w:t>i</w:t>
      </w:r>
      <w:r w:rsidRPr="00FB545A">
        <w:rPr>
          <w:rFonts w:ascii="Arial" w:hAnsi="Arial" w:cs="Arial"/>
          <w:sz w:val="24"/>
          <w:szCs w:val="24"/>
        </w:rPr>
        <w:t>ta de todos los dientes y la anodoncia parcial: ausencia congénita de uno o más dientes.</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La anodoncia total es un trastorno raro en el cual no hay dientes temporales ni permanentes. Aunque puede existir anodoncia total, la mayoría de los casos de displasia ectodérmica presentan algunos dientes de forma anómala y son habitualmente caninos y molares.</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Dientes supernumerarios</w:t>
      </w:r>
    </w:p>
    <w:p w:rsidR="00D8210A" w:rsidRPr="00FB545A" w:rsidRDefault="00D8210A" w:rsidP="00D8210A">
      <w:pPr>
        <w:pStyle w:val="Sinespaciado"/>
        <w:spacing w:line="360" w:lineRule="auto"/>
        <w:jc w:val="both"/>
        <w:rPr>
          <w:rFonts w:ascii="Arial" w:hAnsi="Arial" w:cs="Arial"/>
          <w:sz w:val="24"/>
          <w:szCs w:val="24"/>
        </w:rPr>
      </w:pPr>
    </w:p>
    <w:p w:rsidR="00D8210A" w:rsidRPr="00FB545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 xml:space="preserve">Dientes en exceso sobre el número normal. Aunque estos dientes pueden presentarse en cualquier localización, tienen predilección por ciertos sitios. Son mucho más frecuentes en el maxilar superior (90%) que en la mandíbula (10%). El más frecuente es un diente supernumerario localizado entre los incisivos centrales del maxilar </w:t>
      </w:r>
      <w:r w:rsidRPr="00FB545A">
        <w:rPr>
          <w:rFonts w:ascii="Arial" w:hAnsi="Arial" w:cs="Arial"/>
          <w:sz w:val="24"/>
          <w:szCs w:val="24"/>
        </w:rPr>
        <w:lastRenderedPageBreak/>
        <w:t xml:space="preserve">superior, que suele designarse como mesiodiente, seguido por los cuartos molares (paramolares) y los incisivos laterales. </w:t>
      </w:r>
    </w:p>
    <w:p w:rsidR="00D8210A" w:rsidRPr="00FB545A" w:rsidRDefault="00D8210A" w:rsidP="00D8210A">
      <w:pPr>
        <w:pStyle w:val="Sinespaciado"/>
        <w:spacing w:line="360" w:lineRule="auto"/>
        <w:jc w:val="both"/>
        <w:rPr>
          <w:rFonts w:ascii="Arial" w:hAnsi="Arial" w:cs="Arial"/>
          <w:b/>
          <w:sz w:val="24"/>
          <w:szCs w:val="24"/>
        </w:rPr>
      </w:pPr>
    </w:p>
    <w:p w:rsidR="00D8210A" w:rsidRPr="00FB545A" w:rsidRDefault="00D8210A" w:rsidP="00D8210A">
      <w:pPr>
        <w:pStyle w:val="Sinespaciado"/>
        <w:numPr>
          <w:ilvl w:val="3"/>
          <w:numId w:val="15"/>
        </w:numPr>
        <w:spacing w:line="360" w:lineRule="auto"/>
        <w:jc w:val="both"/>
        <w:rPr>
          <w:rFonts w:ascii="Arial" w:hAnsi="Arial" w:cs="Arial"/>
          <w:b/>
          <w:sz w:val="24"/>
          <w:szCs w:val="24"/>
        </w:rPr>
      </w:pPr>
      <w:r>
        <w:rPr>
          <w:rFonts w:ascii="Arial" w:hAnsi="Arial" w:cs="Arial"/>
          <w:b/>
          <w:sz w:val="24"/>
          <w:szCs w:val="24"/>
        </w:rPr>
        <w:t>ALTERACIONES DE FORMA.</w:t>
      </w:r>
    </w:p>
    <w:p w:rsidR="00D8210A" w:rsidRPr="00FB545A" w:rsidRDefault="00D8210A" w:rsidP="00D8210A">
      <w:pPr>
        <w:pStyle w:val="Sinespaciado"/>
        <w:spacing w:line="360" w:lineRule="auto"/>
        <w:jc w:val="both"/>
        <w:rPr>
          <w:rFonts w:ascii="Arial" w:hAnsi="Arial" w:cs="Arial"/>
          <w:b/>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Taurodontismo</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El taurodontismo, que significa «dientes de toro», es un trastorno del desarrollo que afecta principalmente a los molares, aunque también se afectan a veces los premolares. Pueden afectarse tanto los dientes temporales como los permanentes</w:t>
      </w:r>
      <w:r>
        <w:rPr>
          <w:rFonts w:ascii="Arial" w:hAnsi="Arial" w:cs="Arial"/>
          <w:sz w:val="24"/>
          <w:szCs w:val="24"/>
        </w:rPr>
        <w:t>.</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Diente Invaginado</w:t>
      </w:r>
      <w:r>
        <w:rPr>
          <w:rFonts w:ascii="Arial" w:hAnsi="Arial" w:cs="Arial"/>
          <w:b/>
          <w:sz w:val="24"/>
          <w:szCs w:val="24"/>
        </w:rPr>
        <w:t>.</w:t>
      </w:r>
    </w:p>
    <w:p w:rsidR="00D8210A" w:rsidRDefault="00D8210A" w:rsidP="00D8210A">
      <w:pPr>
        <w:autoSpaceDE w:val="0"/>
        <w:autoSpaceDN w:val="0"/>
        <w:adjustRightInd w:val="0"/>
        <w:spacing w:after="0" w:line="360" w:lineRule="auto"/>
        <w:ind w:left="851"/>
        <w:jc w:val="both"/>
        <w:rPr>
          <w:rFonts w:ascii="Arial" w:eastAsiaTheme="minorEastAsia" w:hAnsi="Arial" w:cs="Arial"/>
          <w:sz w:val="24"/>
          <w:szCs w:val="24"/>
          <w:lang w:eastAsia="es-ES"/>
        </w:rPr>
      </w:pPr>
      <w:r>
        <w:rPr>
          <w:b/>
          <w:noProof/>
          <w:sz w:val="24"/>
          <w:szCs w:val="24"/>
          <w:lang w:val="es-EC" w:eastAsia="es-EC"/>
        </w:rPr>
        <w:drawing>
          <wp:anchor distT="0" distB="0" distL="114300" distR="114300" simplePos="0" relativeHeight="251580928" behindDoc="0" locked="0" layoutInCell="1" allowOverlap="1" wp14:anchorId="44EBEC7F" wp14:editId="29DCAA91">
            <wp:simplePos x="0" y="0"/>
            <wp:positionH relativeFrom="column">
              <wp:posOffset>1809750</wp:posOffset>
            </wp:positionH>
            <wp:positionV relativeFrom="paragraph">
              <wp:posOffset>1721485</wp:posOffset>
            </wp:positionV>
            <wp:extent cx="1874520" cy="1173480"/>
            <wp:effectExtent l="95250" t="95250" r="87630" b="102870"/>
            <wp:wrapSquare wrapText="bothSides"/>
            <wp:docPr id="26639" name="Imagen 26639" descr="http://directionsindentistry.net/wp-content/uploads/2013/04/Dens_Invaginatus_Tooth_Prepped_Showing_Internal_Enam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irectionsindentistry.net/wp-content/uploads/2013/04/Dens_Invaginatus_Tooth_Prepped_Showing_Internal_Ename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74520" cy="117348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r w:rsidRPr="00FB545A">
        <w:rPr>
          <w:rFonts w:ascii="Arial" w:eastAsiaTheme="minorEastAsia" w:hAnsi="Arial" w:cs="Arial"/>
          <w:sz w:val="24"/>
          <w:szCs w:val="24"/>
          <w:lang w:eastAsia="es-ES"/>
        </w:rPr>
        <w:t xml:space="preserve">El diente invaginado, también llamado «dens in dente», es una anomalía del desarrollo que afecta principalmente a los incisivos laterales permanentes del maxilar superior. Una forma más leve de esta anomalía es relativamente frecuente y se caracteriza por la presencia de una fosita lingual profundamente invaginada que se extiende a distancias variables en la sustancia del diente durante el desarrollo. </w:t>
      </w:r>
    </w:p>
    <w:p w:rsidR="00D8210A" w:rsidRDefault="00D8210A" w:rsidP="00D8210A">
      <w:pPr>
        <w:autoSpaceDE w:val="0"/>
        <w:autoSpaceDN w:val="0"/>
        <w:adjustRightInd w:val="0"/>
        <w:spacing w:after="0" w:line="360" w:lineRule="auto"/>
        <w:ind w:left="851"/>
        <w:jc w:val="both"/>
        <w:rPr>
          <w:rFonts w:ascii="Arial" w:hAnsi="Arial" w:cs="Arial"/>
          <w:sz w:val="24"/>
          <w:szCs w:val="24"/>
        </w:rPr>
      </w:pPr>
    </w:p>
    <w:p w:rsidR="00D8210A" w:rsidRDefault="00D8210A" w:rsidP="00D8210A">
      <w:pPr>
        <w:autoSpaceDE w:val="0"/>
        <w:autoSpaceDN w:val="0"/>
        <w:adjustRightInd w:val="0"/>
        <w:spacing w:after="0" w:line="360" w:lineRule="auto"/>
        <w:ind w:left="851"/>
        <w:jc w:val="both"/>
        <w:rPr>
          <w:rFonts w:ascii="Arial" w:hAnsi="Arial" w:cs="Arial"/>
          <w:sz w:val="24"/>
          <w:szCs w:val="24"/>
        </w:rPr>
      </w:pPr>
    </w:p>
    <w:p w:rsidR="00D8210A" w:rsidRDefault="00D8210A" w:rsidP="00D8210A">
      <w:pPr>
        <w:autoSpaceDE w:val="0"/>
        <w:autoSpaceDN w:val="0"/>
        <w:adjustRightInd w:val="0"/>
        <w:spacing w:after="0" w:line="360" w:lineRule="auto"/>
        <w:ind w:left="851"/>
        <w:jc w:val="both"/>
        <w:rPr>
          <w:rFonts w:ascii="Arial" w:hAnsi="Arial" w:cs="Arial"/>
          <w:sz w:val="24"/>
          <w:szCs w:val="24"/>
        </w:rPr>
      </w:pPr>
    </w:p>
    <w:p w:rsidR="00D8210A" w:rsidRDefault="00D8210A" w:rsidP="00D8210A">
      <w:pPr>
        <w:autoSpaceDE w:val="0"/>
        <w:autoSpaceDN w:val="0"/>
        <w:adjustRightInd w:val="0"/>
        <w:spacing w:after="0" w:line="360" w:lineRule="auto"/>
        <w:ind w:left="851"/>
        <w:jc w:val="both"/>
        <w:rPr>
          <w:rFonts w:ascii="Arial" w:hAnsi="Arial" w:cs="Arial"/>
          <w:sz w:val="24"/>
          <w:szCs w:val="24"/>
        </w:rPr>
      </w:pPr>
    </w:p>
    <w:p w:rsidR="00D8210A" w:rsidRDefault="00D8210A" w:rsidP="00D8210A">
      <w:pPr>
        <w:autoSpaceDE w:val="0"/>
        <w:autoSpaceDN w:val="0"/>
        <w:adjustRightInd w:val="0"/>
        <w:spacing w:after="0" w:line="360" w:lineRule="auto"/>
        <w:ind w:left="851"/>
        <w:jc w:val="both"/>
        <w:rPr>
          <w:rFonts w:ascii="Arial" w:hAnsi="Arial" w:cs="Arial"/>
          <w:sz w:val="24"/>
          <w:szCs w:val="24"/>
        </w:rPr>
      </w:pPr>
    </w:p>
    <w:p w:rsidR="00D8210A" w:rsidRDefault="00D8210A" w:rsidP="00D8210A">
      <w:pPr>
        <w:autoSpaceDE w:val="0"/>
        <w:autoSpaceDN w:val="0"/>
        <w:adjustRightInd w:val="0"/>
        <w:spacing w:after="0" w:line="360" w:lineRule="auto"/>
        <w:ind w:left="851"/>
        <w:jc w:val="both"/>
        <w:rPr>
          <w:rFonts w:ascii="Arial" w:hAnsi="Arial" w:cs="Arial"/>
          <w:sz w:val="24"/>
          <w:szCs w:val="24"/>
        </w:rPr>
      </w:pPr>
      <w:r w:rsidRPr="00B44C99">
        <w:rPr>
          <w:rFonts w:ascii="Arial" w:hAnsi="Arial" w:cs="Arial"/>
          <w:noProof/>
          <w:sz w:val="24"/>
          <w:szCs w:val="24"/>
          <w:lang w:val="es-EC" w:eastAsia="es-EC"/>
        </w:rPr>
        <mc:AlternateContent>
          <mc:Choice Requires="wps">
            <w:drawing>
              <wp:anchor distT="0" distB="0" distL="114300" distR="114300" simplePos="0" relativeHeight="251623936" behindDoc="0" locked="0" layoutInCell="1" allowOverlap="1" wp14:anchorId="11883BC5" wp14:editId="3269A5CC">
                <wp:simplePos x="0" y="0"/>
                <wp:positionH relativeFrom="column">
                  <wp:align>center</wp:align>
                </wp:positionH>
                <wp:positionV relativeFrom="paragraph">
                  <wp:posOffset>0</wp:posOffset>
                </wp:positionV>
                <wp:extent cx="1456266" cy="270933"/>
                <wp:effectExtent l="0" t="0" r="10795" b="15240"/>
                <wp:wrapNone/>
                <wp:docPr id="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266" cy="270933"/>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Fig.8 Diente invaginado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83BC5" id="_x0000_s1035" type="#_x0000_t202" style="position:absolute;left:0;text-align:left;margin-left:0;margin-top:0;width:114.65pt;height:21.35pt;z-index:25162393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Fig.8 Diente invaginado</w:t>
                      </w:r>
                    </w:p>
                  </w:txbxContent>
                </v:textbox>
              </v:shape>
            </w:pict>
          </mc:Fallback>
        </mc:AlternateContent>
      </w:r>
    </w:p>
    <w:p w:rsidR="00D8210A" w:rsidRPr="00FB545A" w:rsidRDefault="00D8210A" w:rsidP="00D8210A">
      <w:pPr>
        <w:autoSpaceDE w:val="0"/>
        <w:autoSpaceDN w:val="0"/>
        <w:adjustRightInd w:val="0"/>
        <w:spacing w:after="0"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Cúspides supernumerarias</w:t>
      </w:r>
      <w:r>
        <w:rPr>
          <w:rFonts w:ascii="Arial" w:hAnsi="Arial" w:cs="Arial"/>
          <w:b/>
          <w:sz w:val="24"/>
          <w:szCs w:val="24"/>
        </w:rPr>
        <w:t>.</w:t>
      </w:r>
    </w:p>
    <w:p w:rsidR="00D8210A" w:rsidRPr="00FB545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Los dientes presentan a veces cúspides adicionales o supernumerarias. El ejemplo más común de este fenómeno es la cúspide de Carabelli, la cual aparece típicamente sobre la superficie mesiolingual de los primeros molares permanentes del maxilar superior.</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lastRenderedPageBreak/>
        <w:t>Diente evaginado</w:t>
      </w:r>
      <w:r>
        <w:rPr>
          <w:rFonts w:ascii="Arial" w:hAnsi="Arial" w:cs="Arial"/>
          <w:b/>
          <w:sz w:val="24"/>
          <w:szCs w:val="24"/>
        </w:rPr>
        <w:t>.</w:t>
      </w:r>
    </w:p>
    <w:p w:rsidR="00D8210A" w:rsidRPr="00FB545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Anomalía del desarrollo en la cual un área focal de la corona se proyecta hacia fuera y produce lo que parece ser una cúspide adicional o una cúspide de forma anormal respecto a las cúspides existentes (cúspides en garra).</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Cúspide en garra</w:t>
      </w:r>
      <w:r>
        <w:rPr>
          <w:rFonts w:ascii="Arial" w:hAnsi="Arial" w:cs="Arial"/>
          <w:b/>
          <w:sz w:val="24"/>
          <w:szCs w:val="24"/>
        </w:rPr>
        <w:t>.</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Se denomina cúspide en garra a una forma rara, pero clínicamente importante, de cúspide supernumeraria, que se observa típicamente sobre la cara lingual de los incisivos centrales del maxilar superior, debido a que su extraña forma se asemeja a la garra del águila. Esta cúspide anormal se origina en la porción del cíngulo del diente y suele extenderse hasta el borde incisivo como una proyección prominente de esmalte que le da una forma de T. A veces aparecen fositas linguales a ambos lados de la cúspide en garra, donde se une a la superficie lingual del diente. Si se presentan fositas linguales deben ser restauradas para prevenir la caries dental.</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Geminación</w:t>
      </w:r>
      <w:r>
        <w:rPr>
          <w:rFonts w:ascii="Arial" w:hAnsi="Arial" w:cs="Arial"/>
          <w:b/>
          <w:sz w:val="24"/>
          <w:szCs w:val="24"/>
        </w:rPr>
        <w:t>.</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La geminación es una anomalía del desarrollo que afecta principalmente a los dientes anteriores y que clínicamente se parece a otra anomalía conocida como fusión. Se caracteriza por la división parcial o «desdoblamiento» de un solo primordio dental, produciéndose un diente que muestra dos coronas independientes o separadas parcialmente, una sola raíz y un solo conducto radicular.</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Fusión</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 xml:space="preserve">La fusión se define como la unión de dos primordios dentales normalmente separados. Esta alteración del desarrollo puede presentarse en la dentición temporal y en la permanente. Se ha descrito cierta tendencia hereditaria. La fusión puede ser completa o incompleta, y su magnitud variará según la etapa del desarrollo que el diente haya alcanzado en el momento de la fusión. Si la fusión se inicia </w:t>
      </w:r>
      <w:r w:rsidRPr="00FB545A">
        <w:rPr>
          <w:rFonts w:ascii="Arial" w:hAnsi="Arial" w:cs="Arial"/>
          <w:sz w:val="24"/>
          <w:szCs w:val="24"/>
        </w:rPr>
        <w:lastRenderedPageBreak/>
        <w:t xml:space="preserve">antes de la calcificación, entonces la unión implicará todos los componentes del diente, incluyendo esmalte, dentina, cemento y pulpa. Si la unión empieza en una etapa más tardía del desarrollo del diente, entonces los dientes afectados pueden tener coronas separadas y la fusión puede estar limitada a las raíces. </w:t>
      </w:r>
    </w:p>
    <w:p w:rsidR="00D8210A" w:rsidRPr="00FB545A" w:rsidRDefault="00D8210A" w:rsidP="00D8210A">
      <w:pPr>
        <w:pStyle w:val="Sinespaciado"/>
        <w:spacing w:line="360" w:lineRule="auto"/>
        <w:ind w:left="851"/>
        <w:jc w:val="both"/>
        <w:rPr>
          <w:rFonts w:ascii="Arial" w:hAnsi="Arial" w:cs="Arial"/>
          <w:sz w:val="24"/>
          <w:szCs w:val="24"/>
        </w:rPr>
      </w:pPr>
      <w:r>
        <w:rPr>
          <w:b/>
          <w:noProof/>
          <w:sz w:val="24"/>
          <w:szCs w:val="24"/>
          <w:lang w:eastAsia="es-EC"/>
        </w:rPr>
        <w:drawing>
          <wp:anchor distT="0" distB="0" distL="114300" distR="114300" simplePos="0" relativeHeight="251588096" behindDoc="0" locked="0" layoutInCell="1" allowOverlap="1" wp14:anchorId="1A0A438D" wp14:editId="16CE33CB">
            <wp:simplePos x="0" y="0"/>
            <wp:positionH relativeFrom="column">
              <wp:posOffset>1931035</wp:posOffset>
            </wp:positionH>
            <wp:positionV relativeFrom="paragraph">
              <wp:posOffset>398145</wp:posOffset>
            </wp:positionV>
            <wp:extent cx="1681480" cy="904240"/>
            <wp:effectExtent l="95250" t="95250" r="90170" b="86360"/>
            <wp:wrapSquare wrapText="bothSides"/>
            <wp:docPr id="26642" name="Imagen 26642" descr="http://www.monografias.com/trabajos55/fusion-dental/Image8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55/fusion-dental/Image8368.jpg"/>
                    <pic:cNvPicPr>
                      <a:picLocks noChangeAspect="1" noChangeArrowheads="1"/>
                    </pic:cNvPicPr>
                  </pic:nvPicPr>
                  <pic:blipFill rotWithShape="1">
                    <a:blip r:embed="rId30">
                      <a:extLst>
                        <a:ext uri="{28A0092B-C50C-407E-A947-70E740481C1C}">
                          <a14:useLocalDpi xmlns:a14="http://schemas.microsoft.com/office/drawing/2010/main" val="0"/>
                        </a:ext>
                      </a:extLst>
                    </a:blip>
                    <a:srcRect b="25691"/>
                    <a:stretch/>
                  </pic:blipFill>
                  <pic:spPr bwMode="auto">
                    <a:xfrm>
                      <a:off x="0" y="0"/>
                      <a:ext cx="1681480" cy="9042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jc w:val="both"/>
        <w:rPr>
          <w:rFonts w:ascii="Arial" w:hAnsi="Arial" w:cs="Arial"/>
          <w:sz w:val="24"/>
          <w:szCs w:val="24"/>
        </w:rPr>
      </w:pPr>
      <w:r w:rsidRPr="00B44C99">
        <w:rPr>
          <w:rFonts w:ascii="Arial" w:hAnsi="Arial" w:cs="Arial"/>
          <w:noProof/>
          <w:sz w:val="24"/>
          <w:szCs w:val="24"/>
          <w:lang w:eastAsia="es-EC"/>
        </w:rPr>
        <mc:AlternateContent>
          <mc:Choice Requires="wps">
            <w:drawing>
              <wp:anchor distT="0" distB="0" distL="114300" distR="114300" simplePos="0" relativeHeight="251631104" behindDoc="0" locked="0" layoutInCell="1" allowOverlap="1" wp14:anchorId="7FA5B5BA" wp14:editId="1339AF9D">
                <wp:simplePos x="0" y="0"/>
                <wp:positionH relativeFrom="column">
                  <wp:posOffset>2334895</wp:posOffset>
                </wp:positionH>
                <wp:positionV relativeFrom="paragraph">
                  <wp:posOffset>243205</wp:posOffset>
                </wp:positionV>
                <wp:extent cx="1049655" cy="248285"/>
                <wp:effectExtent l="0" t="0" r="17145" b="18415"/>
                <wp:wrapNone/>
                <wp:docPr id="7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24828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 xml:space="preserve">Fig.9 Fusión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5B5BA" id="_x0000_s1036" type="#_x0000_t202" style="position:absolute;left:0;text-align:left;margin-left:183.85pt;margin-top:19.15pt;width:82.65pt;height:19.5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 xml:space="preserve">Fig.9 Fusión </w:t>
                      </w:r>
                    </w:p>
                  </w:txbxContent>
                </v:textbox>
              </v:shape>
            </w:pict>
          </mc:Fallback>
        </mc:AlternateContent>
      </w: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numPr>
          <w:ilvl w:val="3"/>
          <w:numId w:val="15"/>
        </w:numPr>
        <w:spacing w:line="360" w:lineRule="auto"/>
        <w:jc w:val="both"/>
        <w:rPr>
          <w:rFonts w:ascii="Arial" w:hAnsi="Arial" w:cs="Arial"/>
          <w:b/>
          <w:sz w:val="24"/>
          <w:szCs w:val="24"/>
        </w:rPr>
      </w:pPr>
      <w:r w:rsidRPr="00FB545A">
        <w:rPr>
          <w:rFonts w:ascii="Arial" w:hAnsi="Arial" w:cs="Arial"/>
          <w:b/>
          <w:sz w:val="24"/>
          <w:szCs w:val="24"/>
        </w:rPr>
        <w:t>ALTERACIONES DE ESTRUCTURA</w:t>
      </w:r>
    </w:p>
    <w:p w:rsidR="00D8210A" w:rsidRDefault="00D8210A" w:rsidP="00D8210A">
      <w:pPr>
        <w:pStyle w:val="Sinespaciado"/>
        <w:numPr>
          <w:ilvl w:val="4"/>
          <w:numId w:val="15"/>
        </w:numPr>
        <w:spacing w:line="360" w:lineRule="auto"/>
        <w:jc w:val="both"/>
        <w:rPr>
          <w:rFonts w:ascii="Arial" w:hAnsi="Arial" w:cs="Arial"/>
          <w:b/>
          <w:sz w:val="24"/>
          <w:szCs w:val="24"/>
        </w:rPr>
      </w:pPr>
      <w:r w:rsidRPr="00BD190C">
        <w:rPr>
          <w:rFonts w:ascii="Arial" w:hAnsi="Arial" w:cs="Arial"/>
          <w:b/>
          <w:sz w:val="24"/>
          <w:szCs w:val="24"/>
        </w:rPr>
        <w:t>Alteraciones de la estructura del esmalte</w:t>
      </w:r>
    </w:p>
    <w:p w:rsidR="00D8210A" w:rsidRPr="00BD190C" w:rsidRDefault="00D8210A" w:rsidP="00D8210A">
      <w:pPr>
        <w:pStyle w:val="Sinespaciado"/>
        <w:spacing w:line="360" w:lineRule="auto"/>
        <w:ind w:left="3491"/>
        <w:jc w:val="both"/>
        <w:rPr>
          <w:rFonts w:ascii="Arial" w:hAnsi="Arial" w:cs="Arial"/>
          <w:b/>
          <w:sz w:val="24"/>
          <w:szCs w:val="24"/>
        </w:rPr>
      </w:pPr>
    </w:p>
    <w:p w:rsidR="00D8210A" w:rsidRDefault="00D8210A" w:rsidP="00D8210A">
      <w:pPr>
        <w:pStyle w:val="Sinespaciado"/>
        <w:numPr>
          <w:ilvl w:val="0"/>
          <w:numId w:val="18"/>
        </w:numPr>
        <w:spacing w:line="360" w:lineRule="auto"/>
        <w:jc w:val="both"/>
        <w:rPr>
          <w:rFonts w:ascii="Arial" w:hAnsi="Arial" w:cs="Arial"/>
          <w:b/>
          <w:sz w:val="24"/>
          <w:szCs w:val="24"/>
        </w:rPr>
      </w:pPr>
      <w:r w:rsidRPr="00FB545A">
        <w:rPr>
          <w:rFonts w:ascii="Arial" w:hAnsi="Arial" w:cs="Arial"/>
          <w:b/>
          <w:sz w:val="24"/>
          <w:szCs w:val="24"/>
        </w:rPr>
        <w:t>Alteraciones adquiridas</w:t>
      </w:r>
    </w:p>
    <w:p w:rsidR="00D8210A" w:rsidRDefault="00D8210A" w:rsidP="00D8210A">
      <w:pPr>
        <w:pStyle w:val="Sinespaciado"/>
        <w:spacing w:line="360" w:lineRule="auto"/>
        <w:ind w:left="2771"/>
        <w:jc w:val="both"/>
        <w:rPr>
          <w:rFonts w:ascii="Arial" w:hAnsi="Arial" w:cs="Arial"/>
          <w:b/>
          <w:sz w:val="24"/>
          <w:szCs w:val="24"/>
        </w:rPr>
      </w:pPr>
    </w:p>
    <w:p w:rsidR="00D8210A" w:rsidRPr="00597C46" w:rsidRDefault="00D8210A" w:rsidP="00D8210A">
      <w:pPr>
        <w:pStyle w:val="Sinespaciado"/>
        <w:numPr>
          <w:ilvl w:val="0"/>
          <w:numId w:val="22"/>
        </w:numPr>
        <w:spacing w:line="360" w:lineRule="auto"/>
        <w:jc w:val="both"/>
        <w:rPr>
          <w:rFonts w:ascii="Arial" w:hAnsi="Arial" w:cs="Arial"/>
          <w:b/>
          <w:sz w:val="24"/>
          <w:szCs w:val="24"/>
        </w:rPr>
      </w:pPr>
      <w:r w:rsidRPr="00597C46">
        <w:rPr>
          <w:rFonts w:ascii="Arial" w:hAnsi="Arial" w:cs="Arial"/>
          <w:b/>
          <w:sz w:val="24"/>
          <w:szCs w:val="24"/>
        </w:rPr>
        <w:t>Hipoplasia focal del esmalte.</w:t>
      </w:r>
    </w:p>
    <w:p w:rsidR="00D8210A" w:rsidRPr="00FB545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La hipoplasia focal (o localizada) del esmalte que implica sólo uno o dos dientes es relativamente frecuente. Aunque la etiología suele ser oscura (idiopática), en algunos casos es evidente. Una forma común de hipoplasia focal del esmalte de etiología conocida es el «diente de Turner», que es consecuencia de inflamación o traumatismo localizados durante el desarrollo del diente. Según la gravedad de la lesión, la corona afectada puede tener un área de hipoplasia del esmalte relativamente lisa con áreas foveales o estar visiblemente deformada y presentar coloración amarillenta o marrón.</w:t>
      </w:r>
    </w:p>
    <w:p w:rsidR="00D8210A" w:rsidRPr="00FB545A" w:rsidRDefault="00D8210A" w:rsidP="00D8210A">
      <w:pPr>
        <w:pStyle w:val="Sinespaciado"/>
        <w:spacing w:line="360" w:lineRule="auto"/>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Hipoplasia generalizada del esmalte</w:t>
      </w:r>
      <w:r>
        <w:rPr>
          <w:rFonts w:ascii="Arial" w:hAnsi="Arial" w:cs="Arial"/>
          <w:b/>
          <w:sz w:val="24"/>
          <w:szCs w:val="24"/>
        </w:rPr>
        <w:t>.</w:t>
      </w:r>
    </w:p>
    <w:p w:rsidR="00D8210A" w:rsidRPr="00FB545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 xml:space="preserve">Los factores ambientales sistémicos de duración breve inhiben a los ameloblastos funcionantes en un período específico durante el desarrollo del diente y se manifiestan clínicamente como una línea </w:t>
      </w:r>
      <w:r w:rsidRPr="00FB545A">
        <w:rPr>
          <w:rFonts w:ascii="Arial" w:hAnsi="Arial" w:cs="Arial"/>
          <w:sz w:val="24"/>
          <w:szCs w:val="24"/>
        </w:rPr>
        <w:lastRenderedPageBreak/>
        <w:t xml:space="preserve">horizontal de pequeñas fositas o surcos sobre la superficie del esmalte que corresponden a la etapa del desarrollo y a la duración de la agresión. Si la duración de la agresión ambiental es corta, la línea de hipoplasia es estrecha, mientras que una agresión prolongada produce una zona de hipoplasia más ancha y puede afectar a más dientes. Los dientes que se afectan más a menudo son los incisivos permanentes, los caninos y los primeros molares. </w:t>
      </w:r>
    </w:p>
    <w:p w:rsidR="00D8210A" w:rsidRPr="00FB545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Amelogénesis imperfecta</w:t>
      </w:r>
    </w:p>
    <w:p w:rsidR="00D8210A" w:rsidRDefault="00D8210A" w:rsidP="00D8210A">
      <w:pPr>
        <w:pStyle w:val="Sinespaciado"/>
        <w:spacing w:line="360" w:lineRule="auto"/>
        <w:ind w:left="851"/>
        <w:jc w:val="both"/>
        <w:rPr>
          <w:rFonts w:ascii="Arial" w:hAnsi="Arial" w:cs="Arial"/>
          <w:sz w:val="24"/>
          <w:szCs w:val="24"/>
        </w:rPr>
      </w:pPr>
      <w:r w:rsidRPr="00FB545A">
        <w:rPr>
          <w:rFonts w:ascii="Arial" w:hAnsi="Arial" w:cs="Arial"/>
          <w:sz w:val="24"/>
          <w:szCs w:val="24"/>
        </w:rPr>
        <w:t>La amelogénesis imperfecta es un grupo heterogéneo de trastornos hereditarios de la formación de esmalte que afectan a las denticiones primaria y permanente. Estos trastornos se limitan al esmalte; los demás componentes de los dientes son normales</w:t>
      </w:r>
    </w:p>
    <w:p w:rsidR="00D8210A" w:rsidRDefault="00D8210A" w:rsidP="00D8210A">
      <w:pPr>
        <w:pStyle w:val="Sinespaciado"/>
        <w:spacing w:line="360" w:lineRule="auto"/>
        <w:ind w:left="851"/>
        <w:jc w:val="center"/>
        <w:rPr>
          <w:rFonts w:ascii="Arial" w:hAnsi="Arial" w:cs="Arial"/>
          <w:sz w:val="24"/>
          <w:szCs w:val="24"/>
        </w:rPr>
      </w:pPr>
    </w:p>
    <w:p w:rsidR="00D8210A" w:rsidRDefault="00D8210A" w:rsidP="00D8210A">
      <w:pPr>
        <w:pStyle w:val="Sinespaciado"/>
        <w:spacing w:line="360" w:lineRule="auto"/>
        <w:ind w:left="851"/>
        <w:jc w:val="center"/>
        <w:rPr>
          <w:rFonts w:ascii="Arial" w:hAnsi="Arial" w:cs="Arial"/>
          <w:sz w:val="24"/>
          <w:szCs w:val="24"/>
        </w:rPr>
      </w:pPr>
      <w:r>
        <w:rPr>
          <w:rFonts w:ascii="Arial" w:eastAsia="Times New Roman" w:hAnsi="Arial" w:cs="Arial"/>
          <w:noProof/>
          <w:color w:val="0000FF"/>
          <w:sz w:val="24"/>
          <w:szCs w:val="24"/>
          <w:lang w:eastAsia="es-EC"/>
        </w:rPr>
        <w:drawing>
          <wp:inline distT="0" distB="0" distL="0" distR="0" wp14:anchorId="2712C412" wp14:editId="15F8BC8F">
            <wp:extent cx="3217334" cy="1800837"/>
            <wp:effectExtent l="95250" t="95250" r="97790" b="104775"/>
            <wp:docPr id="29" name="Imagen 29" descr="http://t2.gstatic.com/images?q=tbn:ANd9GcS7PEcCjR7fnohPtckGob0qGTDC2tBHvkDvrHSAXHidjQDo2RAs">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t2.gstatic.com/images?q=tbn:ANd9GcS7PEcCjR7fnohPtckGob0qGTDC2tBHvkDvrHSAXHidjQDo2RAs">
                      <a:hlinkClick r:id="rId31"/>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b="12328"/>
                    <a:stretch/>
                  </pic:blipFill>
                  <pic:spPr bwMode="auto">
                    <a:xfrm>
                      <a:off x="0" y="0"/>
                      <a:ext cx="3206522" cy="17947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8210A" w:rsidRPr="0055596C" w:rsidRDefault="00D8210A" w:rsidP="00D8210A">
      <w:pPr>
        <w:shd w:val="clear" w:color="auto" w:fill="222222"/>
        <w:spacing w:after="0" w:line="0" w:lineRule="auto"/>
        <w:jc w:val="center"/>
        <w:textAlignment w:val="center"/>
        <w:rPr>
          <w:rFonts w:ascii="Arial" w:eastAsia="Times New Roman" w:hAnsi="Arial" w:cs="Arial"/>
          <w:sz w:val="24"/>
          <w:szCs w:val="24"/>
          <w:lang w:eastAsia="es-EC"/>
        </w:rPr>
      </w:pPr>
    </w:p>
    <w:p w:rsidR="00D8210A" w:rsidRPr="00FB545A" w:rsidRDefault="00D8210A" w:rsidP="00D8210A">
      <w:pPr>
        <w:pStyle w:val="Sinespaciado"/>
        <w:spacing w:line="360" w:lineRule="auto"/>
        <w:ind w:left="851"/>
        <w:jc w:val="both"/>
        <w:rPr>
          <w:rFonts w:ascii="Arial" w:hAnsi="Arial" w:cs="Arial"/>
          <w:sz w:val="24"/>
          <w:szCs w:val="24"/>
        </w:rPr>
      </w:pPr>
      <w:r w:rsidRPr="00B44C99">
        <w:rPr>
          <w:rFonts w:ascii="Arial" w:hAnsi="Arial" w:cs="Arial"/>
          <w:noProof/>
          <w:sz w:val="24"/>
          <w:szCs w:val="24"/>
          <w:lang w:eastAsia="es-EC"/>
        </w:rPr>
        <mc:AlternateContent>
          <mc:Choice Requires="wps">
            <w:drawing>
              <wp:anchor distT="0" distB="0" distL="114300" distR="114300" simplePos="0" relativeHeight="251638272" behindDoc="0" locked="0" layoutInCell="1" allowOverlap="1" wp14:anchorId="02668183" wp14:editId="31831D9D">
                <wp:simplePos x="0" y="0"/>
                <wp:positionH relativeFrom="column">
                  <wp:align>center</wp:align>
                </wp:positionH>
                <wp:positionV relativeFrom="paragraph">
                  <wp:posOffset>0</wp:posOffset>
                </wp:positionV>
                <wp:extent cx="1715911" cy="316088"/>
                <wp:effectExtent l="0" t="0" r="17780" b="27305"/>
                <wp:wrapNone/>
                <wp:docPr id="7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911" cy="316088"/>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Fig.10 Amelog</w:t>
                            </w:r>
                            <w:r w:rsidR="000B1270">
                              <w:rPr>
                                <w:rFonts w:ascii="Times New Roman" w:hAnsi="Times New Roman" w:cs="Times New Roman"/>
                                <w:color w:val="000000" w:themeColor="text1"/>
                                <w:sz w:val="18"/>
                                <w:szCs w:val="20"/>
                              </w:rPr>
                              <w:t>é</w:t>
                            </w:r>
                            <w:r>
                              <w:rPr>
                                <w:rFonts w:ascii="Times New Roman" w:hAnsi="Times New Roman" w:cs="Times New Roman"/>
                                <w:color w:val="000000" w:themeColor="text1"/>
                                <w:sz w:val="18"/>
                                <w:szCs w:val="20"/>
                              </w:rPr>
                              <w:t>nesis Imperfecta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68183" id="_x0000_s1037" type="#_x0000_t202" style="position:absolute;left:0;text-align:left;margin-left:0;margin-top:0;width:135.1pt;height:24.9pt;z-index:2516382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Fig.10 Amelog</w:t>
                      </w:r>
                      <w:r w:rsidR="000B1270">
                        <w:rPr>
                          <w:rFonts w:ascii="Times New Roman" w:hAnsi="Times New Roman" w:cs="Times New Roman"/>
                          <w:color w:val="000000" w:themeColor="text1"/>
                          <w:sz w:val="18"/>
                          <w:szCs w:val="20"/>
                        </w:rPr>
                        <w:t>é</w:t>
                      </w:r>
                      <w:r>
                        <w:rPr>
                          <w:rFonts w:ascii="Times New Roman" w:hAnsi="Times New Roman" w:cs="Times New Roman"/>
                          <w:color w:val="000000" w:themeColor="text1"/>
                          <w:sz w:val="18"/>
                          <w:szCs w:val="20"/>
                        </w:rPr>
                        <w:t>nesis Imperfecta</w:t>
                      </w:r>
                    </w:p>
                  </w:txbxContent>
                </v:textbox>
              </v:shape>
            </w:pict>
          </mc:Fallback>
        </mc:AlternateContent>
      </w:r>
    </w:p>
    <w:p w:rsidR="00D8210A" w:rsidRDefault="00D8210A" w:rsidP="00D8210A">
      <w:pPr>
        <w:pStyle w:val="Sinespaciado"/>
        <w:spacing w:line="360" w:lineRule="auto"/>
        <w:ind w:left="851"/>
        <w:jc w:val="both"/>
        <w:rPr>
          <w:rFonts w:ascii="Arial" w:hAnsi="Arial" w:cs="Arial"/>
          <w:sz w:val="24"/>
          <w:szCs w:val="24"/>
        </w:rPr>
      </w:pPr>
    </w:p>
    <w:p w:rsidR="00D8210A" w:rsidRPr="00FB545A" w:rsidRDefault="00D8210A" w:rsidP="00D8210A">
      <w:pPr>
        <w:pStyle w:val="Sinespaciado"/>
        <w:spacing w:line="360" w:lineRule="auto"/>
        <w:ind w:left="851"/>
        <w:jc w:val="both"/>
        <w:rPr>
          <w:rFonts w:ascii="Arial" w:hAnsi="Arial" w:cs="Arial"/>
          <w:sz w:val="24"/>
          <w:szCs w:val="24"/>
        </w:rPr>
      </w:pPr>
      <w:r>
        <w:rPr>
          <w:rFonts w:ascii="Arial" w:hAnsi="Arial" w:cs="Arial"/>
          <w:sz w:val="24"/>
          <w:szCs w:val="24"/>
        </w:rPr>
        <w:t>Existe t</w:t>
      </w:r>
      <w:r w:rsidRPr="00FB545A">
        <w:rPr>
          <w:rFonts w:ascii="Arial" w:hAnsi="Arial" w:cs="Arial"/>
          <w:sz w:val="24"/>
          <w:szCs w:val="24"/>
        </w:rPr>
        <w:t xml:space="preserve">res tipos fundamentales de amelogénesis imperfecta se correlacionan con defectos en esas etapas: </w:t>
      </w:r>
    </w:p>
    <w:p w:rsidR="00D8210A" w:rsidRPr="00FB545A" w:rsidRDefault="00D8210A" w:rsidP="00D8210A">
      <w:pPr>
        <w:pStyle w:val="Sinespaciado"/>
        <w:spacing w:line="360" w:lineRule="auto"/>
        <w:jc w:val="both"/>
        <w:rPr>
          <w:rFonts w:ascii="Arial" w:hAnsi="Arial" w:cs="Arial"/>
          <w:sz w:val="24"/>
          <w:szCs w:val="24"/>
        </w:rPr>
      </w:pPr>
    </w:p>
    <w:p w:rsidR="00D8210A" w:rsidRPr="00FB545A" w:rsidRDefault="00D8210A" w:rsidP="00D8210A">
      <w:pPr>
        <w:pStyle w:val="Sinespaciado"/>
        <w:numPr>
          <w:ilvl w:val="0"/>
          <w:numId w:val="4"/>
        </w:numPr>
        <w:spacing w:line="360" w:lineRule="auto"/>
        <w:ind w:left="709" w:firstLine="0"/>
        <w:jc w:val="both"/>
        <w:rPr>
          <w:rFonts w:ascii="Arial" w:hAnsi="Arial" w:cs="Arial"/>
          <w:sz w:val="24"/>
          <w:szCs w:val="24"/>
        </w:rPr>
      </w:pPr>
      <w:r w:rsidRPr="00FB545A">
        <w:rPr>
          <w:rFonts w:ascii="Arial" w:hAnsi="Arial" w:cs="Arial"/>
          <w:b/>
          <w:sz w:val="24"/>
          <w:szCs w:val="24"/>
        </w:rPr>
        <w:t>El tipo hipoplásico (focal o generalizado)</w:t>
      </w:r>
      <w:r w:rsidRPr="00FB545A">
        <w:rPr>
          <w:rFonts w:ascii="Arial" w:hAnsi="Arial" w:cs="Arial"/>
          <w:sz w:val="24"/>
          <w:szCs w:val="24"/>
        </w:rPr>
        <w:t>, el cual presenta una reducción de la formación de matriz del esmalte causada por interferencia en la función de los ameloblastos; el esmalte no tiene el espesor normal en las áreas focales o generalizadas; la radio densidad del esmalte es mayor que la de la dentina.</w:t>
      </w:r>
    </w:p>
    <w:p w:rsidR="00D8210A" w:rsidRPr="00FB545A" w:rsidRDefault="00D8210A" w:rsidP="00D8210A">
      <w:pPr>
        <w:pStyle w:val="Sinespaciado"/>
        <w:spacing w:line="360" w:lineRule="auto"/>
        <w:jc w:val="both"/>
        <w:rPr>
          <w:rFonts w:ascii="Arial" w:hAnsi="Arial" w:cs="Arial"/>
          <w:sz w:val="24"/>
          <w:szCs w:val="24"/>
        </w:rPr>
      </w:pPr>
    </w:p>
    <w:p w:rsidR="00D8210A" w:rsidRDefault="00D8210A" w:rsidP="00D8210A">
      <w:pPr>
        <w:pStyle w:val="Sinespaciado"/>
        <w:numPr>
          <w:ilvl w:val="0"/>
          <w:numId w:val="4"/>
        </w:numPr>
        <w:spacing w:line="360" w:lineRule="auto"/>
        <w:ind w:hanging="11"/>
        <w:jc w:val="both"/>
        <w:rPr>
          <w:rFonts w:ascii="Arial" w:hAnsi="Arial" w:cs="Arial"/>
          <w:sz w:val="24"/>
          <w:szCs w:val="24"/>
        </w:rPr>
      </w:pPr>
      <w:r w:rsidRPr="00FB545A">
        <w:rPr>
          <w:rFonts w:ascii="Arial" w:hAnsi="Arial" w:cs="Arial"/>
          <w:b/>
          <w:sz w:val="24"/>
          <w:szCs w:val="24"/>
        </w:rPr>
        <w:lastRenderedPageBreak/>
        <w:t>El tipo hipocalcificado</w:t>
      </w:r>
      <w:r w:rsidRPr="00FB545A">
        <w:rPr>
          <w:rFonts w:ascii="Arial" w:hAnsi="Arial" w:cs="Arial"/>
          <w:sz w:val="24"/>
          <w:szCs w:val="24"/>
        </w:rPr>
        <w:t>, que constituye una forma gravemente defectuosa de mineralización de la matriz del esmalte, y el esmalte es de espesor normal, pero es blando y se elimina fácilmente con un instrumento romo; el esmalte es menos radio denso que la dentina.</w:t>
      </w:r>
    </w:p>
    <w:p w:rsidR="00D8210A" w:rsidRDefault="00D8210A" w:rsidP="00D8210A">
      <w:pPr>
        <w:pStyle w:val="Prrafodelista"/>
        <w:rPr>
          <w:rFonts w:ascii="Arial" w:hAnsi="Arial" w:cs="Arial"/>
          <w:b/>
          <w:sz w:val="24"/>
          <w:szCs w:val="24"/>
        </w:rPr>
      </w:pPr>
    </w:p>
    <w:p w:rsidR="00D8210A" w:rsidRPr="0055596C" w:rsidRDefault="00D8210A" w:rsidP="00D8210A">
      <w:pPr>
        <w:pStyle w:val="Sinespaciado"/>
        <w:numPr>
          <w:ilvl w:val="0"/>
          <w:numId w:val="4"/>
        </w:numPr>
        <w:spacing w:line="360" w:lineRule="auto"/>
        <w:ind w:hanging="11"/>
        <w:jc w:val="both"/>
        <w:rPr>
          <w:rFonts w:ascii="Arial" w:hAnsi="Arial" w:cs="Arial"/>
          <w:sz w:val="24"/>
          <w:szCs w:val="24"/>
        </w:rPr>
      </w:pPr>
      <w:r w:rsidRPr="0055596C">
        <w:rPr>
          <w:rFonts w:ascii="Arial" w:hAnsi="Arial" w:cs="Arial"/>
          <w:b/>
          <w:sz w:val="24"/>
          <w:szCs w:val="24"/>
        </w:rPr>
        <w:t>El tipo con hipomaduración</w:t>
      </w:r>
      <w:r w:rsidRPr="0055596C">
        <w:rPr>
          <w:rFonts w:ascii="Arial" w:hAnsi="Arial" w:cs="Arial"/>
          <w:sz w:val="24"/>
          <w:szCs w:val="24"/>
        </w:rPr>
        <w:t>, que presenta una mineralización menos intensa con áreas focales o generalizadas de cristalitos de esmalte inmaduro,  el esmalte es de espesor normal, pero no de dureza y transparencia normales; el esmalte puede ser perforado con la punta de una sonda de exploración haciendo presión firme y puede ser separado de la dentina subyacente mediante rascado; la radio densidad del esmalte es aproximadamente la misma que la de la dentina. La forma más leve de hipomaduración tiene una dureza normal y presenta manchas blancas opacas en los bordes incisivos de los dientes (dientes con gorro de nieve).</w:t>
      </w:r>
    </w:p>
    <w:p w:rsidR="00D8210A" w:rsidRDefault="00D8210A" w:rsidP="00D8210A">
      <w:pPr>
        <w:pStyle w:val="Prrafodelista"/>
        <w:rPr>
          <w:rFonts w:ascii="Arial" w:hAnsi="Arial" w:cs="Arial"/>
          <w:sz w:val="24"/>
          <w:szCs w:val="24"/>
        </w:rPr>
      </w:pPr>
    </w:p>
    <w:p w:rsidR="00D8210A" w:rsidRDefault="00D8210A" w:rsidP="00D8210A">
      <w:pPr>
        <w:pStyle w:val="Sinespaciado"/>
        <w:numPr>
          <w:ilvl w:val="4"/>
          <w:numId w:val="15"/>
        </w:numPr>
        <w:spacing w:line="360" w:lineRule="auto"/>
        <w:rPr>
          <w:rFonts w:ascii="Arial" w:hAnsi="Arial" w:cs="Arial"/>
          <w:b/>
          <w:sz w:val="24"/>
          <w:szCs w:val="24"/>
        </w:rPr>
      </w:pPr>
      <w:r w:rsidRPr="00FB545A">
        <w:rPr>
          <w:rFonts w:ascii="Arial" w:hAnsi="Arial" w:cs="Arial"/>
          <w:b/>
          <w:sz w:val="24"/>
          <w:szCs w:val="24"/>
        </w:rPr>
        <w:t>Alteraciones de la estructura de la dentina</w:t>
      </w:r>
    </w:p>
    <w:p w:rsidR="00D8210A" w:rsidRDefault="00D8210A" w:rsidP="00D8210A">
      <w:pPr>
        <w:pStyle w:val="Sinespaciado"/>
        <w:spacing w:line="360" w:lineRule="auto"/>
        <w:ind w:left="1790"/>
        <w:rPr>
          <w:rFonts w:ascii="Arial" w:hAnsi="Arial" w:cs="Arial"/>
          <w:b/>
          <w:sz w:val="24"/>
          <w:szCs w:val="24"/>
        </w:rPr>
      </w:pPr>
    </w:p>
    <w:p w:rsidR="00D8210A" w:rsidRPr="000211BA" w:rsidRDefault="00D8210A" w:rsidP="00D8210A">
      <w:pPr>
        <w:pStyle w:val="Sinespaciado"/>
        <w:numPr>
          <w:ilvl w:val="0"/>
          <w:numId w:val="18"/>
        </w:numPr>
        <w:spacing w:line="360" w:lineRule="auto"/>
        <w:rPr>
          <w:rFonts w:ascii="Arial" w:hAnsi="Arial" w:cs="Arial"/>
          <w:b/>
          <w:sz w:val="24"/>
          <w:szCs w:val="24"/>
        </w:rPr>
      </w:pPr>
      <w:r w:rsidRPr="000211BA">
        <w:rPr>
          <w:rFonts w:ascii="Arial" w:hAnsi="Arial" w:cs="Arial"/>
          <w:b/>
          <w:sz w:val="24"/>
          <w:szCs w:val="24"/>
        </w:rPr>
        <w:t>Alteraciones hereditarias de la dentina</w:t>
      </w:r>
    </w:p>
    <w:p w:rsidR="00D8210A" w:rsidRPr="00FB545A" w:rsidRDefault="00D8210A" w:rsidP="00D8210A">
      <w:pPr>
        <w:pStyle w:val="Sinespaciado"/>
        <w:spacing w:line="360" w:lineRule="auto"/>
        <w:jc w:val="both"/>
        <w:rPr>
          <w:rFonts w:ascii="Arial" w:hAnsi="Arial" w:cs="Arial"/>
          <w:b/>
          <w:sz w:val="24"/>
          <w:szCs w:val="24"/>
        </w:rPr>
      </w:pPr>
      <w:r w:rsidRPr="00FB545A">
        <w:rPr>
          <w:rFonts w:ascii="Arial" w:hAnsi="Arial" w:cs="Arial"/>
          <w:sz w:val="24"/>
          <w:szCs w:val="24"/>
        </w:rPr>
        <w:t xml:space="preserve">: </w:t>
      </w: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Dentinogénesis imperfecta</w:t>
      </w:r>
      <w:r>
        <w:rPr>
          <w:rFonts w:ascii="Arial" w:hAnsi="Arial" w:cs="Arial"/>
          <w:b/>
          <w:sz w:val="24"/>
          <w:szCs w:val="24"/>
        </w:rPr>
        <w:t>.</w:t>
      </w:r>
    </w:p>
    <w:p w:rsidR="00D8210A" w:rsidRPr="00FB545A" w:rsidRDefault="00D8210A" w:rsidP="00D8210A">
      <w:pPr>
        <w:pStyle w:val="Sinespaciado"/>
        <w:spacing w:line="360" w:lineRule="auto"/>
        <w:ind w:left="709"/>
        <w:jc w:val="both"/>
        <w:rPr>
          <w:rFonts w:ascii="Arial" w:hAnsi="Arial" w:cs="Arial"/>
          <w:sz w:val="24"/>
          <w:szCs w:val="24"/>
        </w:rPr>
      </w:pPr>
      <w:r w:rsidRPr="00FB545A">
        <w:rPr>
          <w:rFonts w:ascii="Arial" w:hAnsi="Arial" w:cs="Arial"/>
          <w:sz w:val="24"/>
          <w:szCs w:val="24"/>
        </w:rPr>
        <w:t>Defecto hereditario que consiste en dientes opalescentes por dentina formada irregularmente e hipomineralizada.</w:t>
      </w:r>
    </w:p>
    <w:p w:rsidR="00D8210A" w:rsidRPr="00FB545A" w:rsidRDefault="00D8210A" w:rsidP="00D8210A">
      <w:pPr>
        <w:pStyle w:val="Sinespaciado"/>
        <w:spacing w:line="360" w:lineRule="auto"/>
        <w:ind w:left="709"/>
        <w:jc w:val="both"/>
        <w:rPr>
          <w:rFonts w:ascii="Arial" w:hAnsi="Arial" w:cs="Arial"/>
          <w:sz w:val="24"/>
          <w:szCs w:val="24"/>
        </w:rPr>
      </w:pPr>
    </w:p>
    <w:p w:rsidR="00D8210A" w:rsidRPr="00FB545A" w:rsidRDefault="00D8210A" w:rsidP="00D8210A">
      <w:pPr>
        <w:pStyle w:val="Sinespaciado"/>
        <w:spacing w:line="360" w:lineRule="auto"/>
        <w:ind w:left="709"/>
        <w:jc w:val="both"/>
        <w:rPr>
          <w:rFonts w:ascii="Arial" w:hAnsi="Arial" w:cs="Arial"/>
          <w:sz w:val="24"/>
          <w:szCs w:val="24"/>
        </w:rPr>
      </w:pPr>
      <w:r w:rsidRPr="00FB545A">
        <w:rPr>
          <w:rFonts w:ascii="Arial" w:hAnsi="Arial" w:cs="Arial"/>
          <w:sz w:val="24"/>
          <w:szCs w:val="24"/>
        </w:rPr>
        <w:t xml:space="preserve">La dentinogénesis imperfecta (DI) es un trastorno heredado de la formación de dentina, que presenta generalmente una forma de transmisión autosómica dominante. Este trastorno se ha dividido en tres tipos: </w:t>
      </w:r>
    </w:p>
    <w:p w:rsidR="00D8210A" w:rsidRPr="00FB545A" w:rsidRDefault="00D8210A" w:rsidP="00D8210A">
      <w:pPr>
        <w:pStyle w:val="Sinespaciado"/>
        <w:spacing w:line="360" w:lineRule="auto"/>
        <w:jc w:val="both"/>
        <w:rPr>
          <w:rFonts w:ascii="Arial" w:hAnsi="Arial" w:cs="Arial"/>
          <w:sz w:val="24"/>
          <w:szCs w:val="24"/>
        </w:rPr>
      </w:pPr>
    </w:p>
    <w:p w:rsidR="00D8210A" w:rsidRPr="00FB545A" w:rsidRDefault="00D8210A" w:rsidP="00D8210A">
      <w:pPr>
        <w:pStyle w:val="Sinespaciado"/>
        <w:spacing w:line="360" w:lineRule="auto"/>
        <w:ind w:left="709"/>
        <w:jc w:val="both"/>
        <w:rPr>
          <w:rFonts w:ascii="Arial" w:hAnsi="Arial" w:cs="Arial"/>
          <w:sz w:val="24"/>
          <w:szCs w:val="24"/>
        </w:rPr>
      </w:pPr>
      <w:r w:rsidRPr="00FB545A">
        <w:rPr>
          <w:rFonts w:ascii="Arial" w:hAnsi="Arial" w:cs="Arial"/>
          <w:b/>
          <w:sz w:val="24"/>
          <w:szCs w:val="24"/>
        </w:rPr>
        <w:t>Tipo I:</w:t>
      </w:r>
      <w:r w:rsidRPr="00FB545A">
        <w:rPr>
          <w:rFonts w:ascii="Arial" w:hAnsi="Arial" w:cs="Arial"/>
          <w:sz w:val="24"/>
          <w:szCs w:val="24"/>
        </w:rPr>
        <w:t xml:space="preserve"> Dentinogénesis imperfecta que se presenta en pacientes que sufren osteogénesis imperfecta (01), aunque no todos los pacientes con 01 presentan DI. Aunque los dientes tienen el mismo color opalescente que el tipo II, los pacientes presentan a menudo otras características de </w:t>
      </w:r>
      <w:r w:rsidRPr="00FB545A">
        <w:rPr>
          <w:rFonts w:ascii="Arial" w:hAnsi="Arial" w:cs="Arial"/>
          <w:sz w:val="24"/>
          <w:szCs w:val="24"/>
        </w:rPr>
        <w:lastRenderedPageBreak/>
        <w:t>la osteogénesis imperfecta, como cierto tono azulado en la esclerótica de los ojos.</w:t>
      </w:r>
    </w:p>
    <w:p w:rsidR="00D8210A" w:rsidRPr="00FB545A" w:rsidRDefault="00D8210A" w:rsidP="00D8210A">
      <w:pPr>
        <w:pStyle w:val="Sinespaciado"/>
        <w:spacing w:line="360" w:lineRule="auto"/>
        <w:ind w:left="709"/>
        <w:jc w:val="both"/>
        <w:rPr>
          <w:rFonts w:ascii="Arial" w:hAnsi="Arial" w:cs="Arial"/>
          <w:sz w:val="24"/>
          <w:szCs w:val="24"/>
        </w:rPr>
      </w:pPr>
      <w:r w:rsidRPr="00FB545A">
        <w:rPr>
          <w:rFonts w:ascii="Arial" w:hAnsi="Arial" w:cs="Arial"/>
          <w:b/>
          <w:sz w:val="24"/>
          <w:szCs w:val="24"/>
        </w:rPr>
        <w:t>Tipo II:</w:t>
      </w:r>
      <w:r w:rsidRPr="00FB545A">
        <w:rPr>
          <w:rFonts w:ascii="Arial" w:hAnsi="Arial" w:cs="Arial"/>
          <w:sz w:val="24"/>
          <w:szCs w:val="24"/>
        </w:rPr>
        <w:t xml:space="preserve"> Dentinogénesis imperfecta que no está asociada a osteogénesis imperfecta. Es dentina opalescente hereditaria. </w:t>
      </w:r>
    </w:p>
    <w:p w:rsidR="00D8210A" w:rsidRDefault="00D8210A" w:rsidP="00D8210A">
      <w:pPr>
        <w:pStyle w:val="Sinespaciado"/>
        <w:spacing w:line="360" w:lineRule="auto"/>
        <w:ind w:left="709"/>
        <w:jc w:val="both"/>
        <w:rPr>
          <w:rFonts w:ascii="Arial" w:hAnsi="Arial" w:cs="Arial"/>
          <w:sz w:val="24"/>
          <w:szCs w:val="24"/>
        </w:rPr>
      </w:pPr>
      <w:r w:rsidRPr="00FB545A">
        <w:rPr>
          <w:rFonts w:ascii="Arial" w:hAnsi="Arial" w:cs="Arial"/>
          <w:b/>
          <w:sz w:val="24"/>
          <w:szCs w:val="24"/>
        </w:rPr>
        <w:t>Tipo III:</w:t>
      </w:r>
      <w:r w:rsidRPr="00FB545A">
        <w:rPr>
          <w:rFonts w:ascii="Arial" w:hAnsi="Arial" w:cs="Arial"/>
          <w:sz w:val="24"/>
          <w:szCs w:val="24"/>
        </w:rPr>
        <w:t xml:space="preserve"> Dentinogénesis imperfecta (tipo Brand</w:t>
      </w:r>
      <w:r>
        <w:rPr>
          <w:rFonts w:ascii="Arial" w:hAnsi="Arial" w:cs="Arial"/>
          <w:sz w:val="24"/>
          <w:szCs w:val="24"/>
        </w:rPr>
        <w:t>ywine), que es rara y se hereda</w:t>
      </w:r>
      <w:r w:rsidRPr="00FB545A">
        <w:rPr>
          <w:rFonts w:ascii="Arial" w:hAnsi="Arial" w:cs="Arial"/>
          <w:sz w:val="24"/>
          <w:szCs w:val="24"/>
        </w:rPr>
        <w:t>.”</w:t>
      </w:r>
      <w:r w:rsidRPr="00FB545A">
        <w:rPr>
          <w:rStyle w:val="Refdenotaalpie"/>
          <w:rFonts w:ascii="Arial" w:hAnsi="Arial" w:cs="Arial"/>
          <w:sz w:val="24"/>
          <w:szCs w:val="24"/>
        </w:rPr>
        <w:footnoteReference w:id="27"/>
      </w:r>
    </w:p>
    <w:p w:rsidR="00D8210A" w:rsidRPr="00FB545A" w:rsidRDefault="00D8210A" w:rsidP="00D8210A">
      <w:pPr>
        <w:pStyle w:val="Sinespaciado"/>
        <w:spacing w:line="360" w:lineRule="auto"/>
        <w:ind w:left="709"/>
        <w:jc w:val="both"/>
        <w:rPr>
          <w:rFonts w:ascii="Arial" w:hAnsi="Arial" w:cs="Arial"/>
          <w:sz w:val="24"/>
          <w:szCs w:val="24"/>
        </w:rPr>
      </w:pPr>
    </w:p>
    <w:p w:rsidR="00D8210A" w:rsidRPr="00FB545A" w:rsidRDefault="00D8210A" w:rsidP="00D8210A">
      <w:pPr>
        <w:pStyle w:val="Sinespaciado"/>
        <w:numPr>
          <w:ilvl w:val="0"/>
          <w:numId w:val="22"/>
        </w:numPr>
        <w:spacing w:line="360" w:lineRule="auto"/>
        <w:jc w:val="both"/>
        <w:rPr>
          <w:rFonts w:ascii="Arial" w:hAnsi="Arial" w:cs="Arial"/>
          <w:b/>
          <w:sz w:val="24"/>
          <w:szCs w:val="24"/>
        </w:rPr>
      </w:pPr>
      <w:r w:rsidRPr="00FB545A">
        <w:rPr>
          <w:rFonts w:ascii="Arial" w:hAnsi="Arial" w:cs="Arial"/>
          <w:b/>
          <w:sz w:val="24"/>
          <w:szCs w:val="24"/>
        </w:rPr>
        <w:t>Fluorosis dental</w:t>
      </w:r>
      <w:r>
        <w:rPr>
          <w:rFonts w:ascii="Arial" w:hAnsi="Arial" w:cs="Arial"/>
          <w:b/>
          <w:sz w:val="24"/>
          <w:szCs w:val="24"/>
        </w:rPr>
        <w:t>.</w:t>
      </w:r>
    </w:p>
    <w:p w:rsidR="00D8210A" w:rsidRPr="00FB545A" w:rsidRDefault="00D8210A" w:rsidP="00D8210A">
      <w:pPr>
        <w:pStyle w:val="Sinespaciado"/>
        <w:spacing w:line="360" w:lineRule="auto"/>
        <w:ind w:left="709"/>
        <w:jc w:val="both"/>
        <w:rPr>
          <w:rFonts w:ascii="Arial" w:hAnsi="Arial" w:cs="Arial"/>
          <w:sz w:val="24"/>
          <w:szCs w:val="24"/>
        </w:rPr>
      </w:pPr>
      <w:r w:rsidRPr="00FB545A">
        <w:rPr>
          <w:rFonts w:ascii="Arial" w:hAnsi="Arial" w:cs="Arial"/>
          <w:sz w:val="24"/>
          <w:szCs w:val="24"/>
        </w:rPr>
        <w:t>“La fluorosis dental (fluorosis del esmalte) consiste en un defecto del desarrollo del esmalte provocado por la ingestión de una cantidad excesiva de fluoruro durante la formación del esmalte.</w:t>
      </w:r>
    </w:p>
    <w:p w:rsidR="00D8210A" w:rsidRDefault="00D8210A" w:rsidP="00D8210A">
      <w:pPr>
        <w:pStyle w:val="Sinespaciado"/>
        <w:spacing w:line="360" w:lineRule="auto"/>
        <w:ind w:left="709"/>
        <w:jc w:val="both"/>
        <w:rPr>
          <w:rFonts w:ascii="Arial" w:hAnsi="Arial" w:cs="Arial"/>
          <w:sz w:val="24"/>
          <w:szCs w:val="24"/>
        </w:rPr>
      </w:pPr>
      <w:r w:rsidRPr="00FB545A">
        <w:rPr>
          <w:rFonts w:ascii="Arial" w:hAnsi="Arial" w:cs="Arial"/>
          <w:sz w:val="24"/>
          <w:szCs w:val="24"/>
        </w:rPr>
        <w:t>Una vez que los ameloblastos han depositado la matriz orgánica del esmalte y este se ha mineralizado, la fluorosis ya no puede presentarse. La fluorosis dental constituye el riesgo principal vinculado con el empleo terapéutico de los fluoruros dentales.</w:t>
      </w:r>
    </w:p>
    <w:p w:rsidR="00D8210A" w:rsidRDefault="00D8210A" w:rsidP="00D8210A">
      <w:pPr>
        <w:pStyle w:val="Sinespaciado"/>
        <w:spacing w:line="360" w:lineRule="auto"/>
        <w:ind w:left="709"/>
        <w:jc w:val="center"/>
        <w:rPr>
          <w:rFonts w:ascii="Arial" w:hAnsi="Arial" w:cs="Arial"/>
          <w:sz w:val="24"/>
          <w:szCs w:val="24"/>
        </w:rPr>
      </w:pPr>
      <w:r>
        <w:rPr>
          <w:rFonts w:ascii="Arial" w:hAnsi="Arial" w:cs="Arial"/>
          <w:noProof/>
          <w:color w:val="0000FF"/>
          <w:sz w:val="27"/>
          <w:szCs w:val="27"/>
          <w:lang w:eastAsia="es-EC"/>
        </w:rPr>
        <w:drawing>
          <wp:inline distT="0" distB="0" distL="0" distR="0" wp14:anchorId="0E13CB29" wp14:editId="28659413">
            <wp:extent cx="3036570" cy="1501140"/>
            <wp:effectExtent l="95250" t="95250" r="87630" b="99060"/>
            <wp:docPr id="68" name="Imagen 68" descr="https://encrypted-tbn0.gstatic.com/images?q=tbn:ANd9GcTPFfH4g4ZK4B4f3TbVfjzplJSBMwSyci9hBRoPRVERUcNqgTvB_om-M6Fy">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0.gstatic.com/images?q=tbn:ANd9GcTPFfH4g4ZK4B4f3TbVfjzplJSBMwSyci9hBRoPRVERUcNqgTvB_om-M6Fy">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6570" cy="15011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Pr="00FB545A" w:rsidRDefault="00D8210A" w:rsidP="00D8210A">
      <w:pPr>
        <w:pStyle w:val="Sinespaciado"/>
        <w:spacing w:line="360" w:lineRule="auto"/>
        <w:ind w:left="709"/>
        <w:jc w:val="center"/>
        <w:rPr>
          <w:rFonts w:ascii="Arial" w:hAnsi="Arial" w:cs="Arial"/>
          <w:sz w:val="24"/>
          <w:szCs w:val="24"/>
        </w:rPr>
      </w:pPr>
      <w:r w:rsidRPr="00B44C99">
        <w:rPr>
          <w:rFonts w:ascii="Arial" w:hAnsi="Arial" w:cs="Arial"/>
          <w:noProof/>
          <w:sz w:val="24"/>
          <w:szCs w:val="24"/>
          <w:lang w:eastAsia="es-EC"/>
        </w:rPr>
        <mc:AlternateContent>
          <mc:Choice Requires="wps">
            <w:drawing>
              <wp:anchor distT="0" distB="0" distL="114300" distR="114300" simplePos="0" relativeHeight="251645440" behindDoc="0" locked="0" layoutInCell="1" allowOverlap="1" wp14:anchorId="5BEE6EDF" wp14:editId="65205646">
                <wp:simplePos x="0" y="0"/>
                <wp:positionH relativeFrom="column">
                  <wp:align>center</wp:align>
                </wp:positionH>
                <wp:positionV relativeFrom="paragraph">
                  <wp:posOffset>0</wp:posOffset>
                </wp:positionV>
                <wp:extent cx="1354666" cy="248355"/>
                <wp:effectExtent l="0" t="0" r="17145" b="18415"/>
                <wp:wrapNone/>
                <wp:docPr id="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666" cy="24835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pPr>
                              <w:jc w:val="center"/>
                            </w:pPr>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1 Fluorosis dental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EE6EDF" id="_x0000_s1038" type="#_x0000_t202" style="position:absolute;left:0;text-align:left;margin-left:0;margin-top:0;width:106.65pt;height:19.55pt;z-index:2516454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" fillcolor="#4bacc6 [3208]" strokecolor="#205867 [1608]" strokeweight="2pt">
                <v:textbox>
                  <w:txbxContent>
                    <w:p w:rsidR="00326355" w:rsidRDefault="00326355" w:rsidP="00D8210A">
                      <w:pPr>
                        <w:jc w:val="center"/>
                      </w:pPr>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1 Fluorosis dental</w:t>
                      </w:r>
                    </w:p>
                  </w:txbxContent>
                </v:textbox>
              </v:shape>
            </w:pict>
          </mc:Fallback>
        </mc:AlternateContent>
      </w:r>
    </w:p>
    <w:p w:rsidR="00D8210A" w:rsidRDefault="00D8210A" w:rsidP="00D8210A">
      <w:pPr>
        <w:pStyle w:val="Sinespaciado"/>
        <w:spacing w:line="360" w:lineRule="auto"/>
        <w:ind w:left="709"/>
        <w:jc w:val="both"/>
        <w:rPr>
          <w:rFonts w:ascii="Arial" w:hAnsi="Arial" w:cs="Arial"/>
          <w:b/>
          <w:sz w:val="24"/>
          <w:szCs w:val="24"/>
        </w:rPr>
      </w:pPr>
    </w:p>
    <w:p w:rsidR="00D8210A" w:rsidRPr="00FB545A" w:rsidRDefault="00D8210A" w:rsidP="00D8210A">
      <w:pPr>
        <w:pStyle w:val="Sinespaciado"/>
        <w:spacing w:line="360" w:lineRule="auto"/>
        <w:ind w:left="709"/>
        <w:jc w:val="both"/>
        <w:rPr>
          <w:rFonts w:ascii="Arial" w:hAnsi="Arial" w:cs="Arial"/>
          <w:b/>
          <w:sz w:val="24"/>
          <w:szCs w:val="24"/>
        </w:rPr>
      </w:pPr>
      <w:r w:rsidRPr="00FB545A">
        <w:rPr>
          <w:rFonts w:ascii="Arial" w:hAnsi="Arial" w:cs="Arial"/>
          <w:b/>
          <w:sz w:val="24"/>
          <w:szCs w:val="24"/>
        </w:rPr>
        <w:t>Aparición clínica y subclínica de la fluorosis dental</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Existen grados clínicos difere</w:t>
      </w:r>
      <w:r>
        <w:rPr>
          <w:rFonts w:ascii="Arial" w:eastAsiaTheme="minorEastAsia" w:hAnsi="Arial" w:cs="Arial"/>
          <w:sz w:val="24"/>
          <w:szCs w:val="24"/>
          <w:lang w:eastAsia="es-ES"/>
        </w:rPr>
        <w:t xml:space="preserve">ntes de fluorosis del esmalte. </w:t>
      </w:r>
    </w:p>
    <w:p w:rsidR="00D8210A" w:rsidRDefault="00D8210A" w:rsidP="00D8210A">
      <w:pPr>
        <w:pStyle w:val="Prrafodelista"/>
        <w:numPr>
          <w:ilvl w:val="0"/>
          <w:numId w:val="18"/>
        </w:numPr>
        <w:spacing w:line="360" w:lineRule="auto"/>
        <w:jc w:val="both"/>
        <w:rPr>
          <w:rFonts w:ascii="Arial" w:eastAsiaTheme="minorEastAsia" w:hAnsi="Arial" w:cs="Arial"/>
          <w:sz w:val="24"/>
          <w:szCs w:val="24"/>
          <w:lang w:eastAsia="es-ES"/>
        </w:rPr>
      </w:pPr>
      <w:r w:rsidRPr="009119AA">
        <w:rPr>
          <w:rFonts w:ascii="Arial" w:eastAsiaTheme="minorEastAsia" w:hAnsi="Arial" w:cs="Arial"/>
          <w:sz w:val="24"/>
          <w:szCs w:val="24"/>
          <w:lang w:eastAsia="es-ES"/>
        </w:rPr>
        <w:t xml:space="preserve">En la variante más leve el color blanco mate afecto los bordes incisales o las cúspides de los dientes posteriores (recubrimiento de nieve). Las porciones blancas pueden variar desde unas cuantas vetas hasta manchas blancas ocasionadas. En alguno casos se </w:t>
      </w:r>
      <w:r w:rsidRPr="009119AA">
        <w:rPr>
          <w:rFonts w:ascii="Arial" w:eastAsiaTheme="minorEastAsia" w:hAnsi="Arial" w:cs="Arial"/>
          <w:sz w:val="24"/>
          <w:szCs w:val="24"/>
          <w:lang w:eastAsia="es-ES"/>
        </w:rPr>
        <w:lastRenderedPageBreak/>
        <w:t>observan estrías, o venas, delgadas e irregulares de color blanco opaco, especialmente en los incisivos maxilares.</w:t>
      </w:r>
    </w:p>
    <w:p w:rsidR="00D8210A" w:rsidRDefault="00D8210A" w:rsidP="00D8210A">
      <w:pPr>
        <w:pStyle w:val="Prrafodelista"/>
        <w:numPr>
          <w:ilvl w:val="0"/>
          <w:numId w:val="18"/>
        </w:numPr>
        <w:spacing w:line="360" w:lineRule="auto"/>
        <w:jc w:val="both"/>
        <w:rPr>
          <w:rFonts w:ascii="Arial" w:eastAsiaTheme="minorEastAsia" w:hAnsi="Arial" w:cs="Arial"/>
          <w:sz w:val="24"/>
          <w:szCs w:val="24"/>
          <w:lang w:eastAsia="es-ES"/>
        </w:rPr>
      </w:pPr>
      <w:r w:rsidRPr="009119AA">
        <w:rPr>
          <w:rFonts w:ascii="Arial" w:eastAsiaTheme="minorEastAsia" w:hAnsi="Arial" w:cs="Arial"/>
          <w:sz w:val="24"/>
          <w:szCs w:val="24"/>
          <w:lang w:eastAsia="es-ES"/>
        </w:rPr>
        <w:t>El grado siguiente de la afección consiste en manchas en forma de manojos de color desde café oscuro combinadas algunas de las coloraciones blancas y opacas ya mencionadas.</w:t>
      </w:r>
    </w:p>
    <w:p w:rsidR="00D8210A" w:rsidRDefault="00D8210A" w:rsidP="00D8210A">
      <w:pPr>
        <w:pStyle w:val="Prrafodelista"/>
        <w:numPr>
          <w:ilvl w:val="0"/>
          <w:numId w:val="18"/>
        </w:numPr>
        <w:spacing w:line="360" w:lineRule="auto"/>
        <w:jc w:val="both"/>
        <w:rPr>
          <w:rFonts w:ascii="Arial" w:eastAsiaTheme="minorEastAsia" w:hAnsi="Arial" w:cs="Arial"/>
          <w:sz w:val="24"/>
          <w:szCs w:val="24"/>
          <w:lang w:eastAsia="es-ES"/>
        </w:rPr>
      </w:pPr>
      <w:r w:rsidRPr="009119AA">
        <w:rPr>
          <w:rFonts w:ascii="Arial" w:eastAsiaTheme="minorEastAsia" w:hAnsi="Arial" w:cs="Arial"/>
          <w:sz w:val="24"/>
          <w:szCs w:val="24"/>
          <w:lang w:eastAsia="es-ES"/>
        </w:rPr>
        <w:t xml:space="preserve">En las variantes más intensas, las manchas van de un color café chocolate hasta casi negras. </w:t>
      </w:r>
    </w:p>
    <w:p w:rsidR="00D8210A" w:rsidRPr="009119AA" w:rsidRDefault="00D8210A" w:rsidP="00D8210A">
      <w:pPr>
        <w:pStyle w:val="Prrafodelista"/>
        <w:numPr>
          <w:ilvl w:val="0"/>
          <w:numId w:val="18"/>
        </w:numPr>
        <w:spacing w:line="360" w:lineRule="auto"/>
        <w:jc w:val="both"/>
        <w:rPr>
          <w:rFonts w:ascii="Arial" w:eastAsiaTheme="minorEastAsia" w:hAnsi="Arial" w:cs="Arial"/>
          <w:sz w:val="24"/>
          <w:szCs w:val="24"/>
          <w:lang w:eastAsia="es-ES"/>
        </w:rPr>
      </w:pPr>
      <w:r w:rsidRPr="009119AA">
        <w:rPr>
          <w:rFonts w:ascii="Arial" w:eastAsiaTheme="minorEastAsia" w:hAnsi="Arial" w:cs="Arial"/>
          <w:sz w:val="24"/>
          <w:szCs w:val="24"/>
          <w:lang w:eastAsia="es-ES"/>
        </w:rPr>
        <w:t>En las variantes entre moderadas y graves de la fluorosis pueden presentarse cavidades discretas con un diámetro de 1 a 2 mm, o concluir varias. En la variante más intensa el contorno de la superficie del esmalte se altera por las fracturas del esmalte quebradizo y presenta una apariencia corroída. Las cavidades y demás irregularidades de la superficie se deben a las roturas poseruptivas del esmalte poroso.</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Por lo general, la fluorosis se diferencia de otros defectos del desarrollo del esmalte por el color del mismo, la distribución del estado en las superficies dentales y en los dientes afectados, así como la integridad o apariencia de la superficie del esmalte.</w:t>
      </w:r>
    </w:p>
    <w:p w:rsidR="00D8210A" w:rsidRPr="00FB545A" w:rsidRDefault="00D8210A" w:rsidP="00D8210A">
      <w:pPr>
        <w:spacing w:line="360" w:lineRule="auto"/>
        <w:ind w:left="709"/>
        <w:jc w:val="both"/>
        <w:rPr>
          <w:rFonts w:ascii="Arial" w:hAnsi="Arial" w:cs="Arial"/>
          <w:b/>
          <w:sz w:val="24"/>
          <w:szCs w:val="24"/>
        </w:rPr>
      </w:pPr>
      <w:r w:rsidRPr="00FB545A">
        <w:rPr>
          <w:rFonts w:ascii="Arial" w:hAnsi="Arial" w:cs="Arial"/>
          <w:b/>
          <w:sz w:val="24"/>
          <w:szCs w:val="24"/>
        </w:rPr>
        <w:t>Factores de riesgo de fluorosis</w:t>
      </w:r>
    </w:p>
    <w:p w:rsidR="00D8210A" w:rsidRPr="00FB545A" w:rsidRDefault="00D8210A" w:rsidP="00D8210A">
      <w:pPr>
        <w:spacing w:line="360" w:lineRule="auto"/>
        <w:ind w:left="709"/>
        <w:jc w:val="both"/>
        <w:rPr>
          <w:rFonts w:ascii="Arial" w:hAnsi="Arial" w:cs="Arial"/>
          <w:sz w:val="24"/>
          <w:szCs w:val="24"/>
        </w:rPr>
      </w:pPr>
      <w:r w:rsidRPr="00FB545A">
        <w:rPr>
          <w:rFonts w:ascii="Arial" w:hAnsi="Arial" w:cs="Arial"/>
          <w:sz w:val="24"/>
          <w:szCs w:val="24"/>
        </w:rPr>
        <w:t>El uso impropio de los complementos dietéticos de fluoruro y la ingestión de la pasta dental fluorada por los preescolares pueden constituir los factores de riesgo cruciales en la fluorosis. Pendrys ha estimado que 78% de todos los casos de leves a moderados de fluorosis en los incisivos presentes en las comunidades con fluoración óptima del agua, podría explicarse por el empleo incorrecto de complementos de fluoruro o por la ingestión de la pasta dental fluorada.</w:t>
      </w:r>
    </w:p>
    <w:p w:rsidR="00D8210A" w:rsidRPr="00FB545A" w:rsidRDefault="00D8210A" w:rsidP="00D8210A">
      <w:pPr>
        <w:spacing w:line="360" w:lineRule="auto"/>
        <w:ind w:left="709"/>
        <w:jc w:val="both"/>
        <w:rPr>
          <w:rFonts w:ascii="Arial" w:hAnsi="Arial" w:cs="Arial"/>
          <w:sz w:val="24"/>
          <w:szCs w:val="24"/>
        </w:rPr>
      </w:pPr>
      <w:r w:rsidRPr="00FB545A">
        <w:rPr>
          <w:rFonts w:ascii="Arial" w:hAnsi="Arial" w:cs="Arial"/>
          <w:sz w:val="24"/>
          <w:szCs w:val="24"/>
        </w:rPr>
        <w:t xml:space="preserve">Durante el cepillado dental los niños pueden tragar de 35 a 50% de fluoruro de los dentífricos. En el caso de los niños con edades de 3 a 6 años la ingestión diaria promedio de fluoruro del dentífrico varía de 0.1 a 0.4 mg por cepillado. Con este grado de ingestión el cepillado dos veces </w:t>
      </w:r>
      <w:r w:rsidRPr="00FB545A">
        <w:rPr>
          <w:rFonts w:ascii="Arial" w:hAnsi="Arial" w:cs="Arial"/>
          <w:sz w:val="24"/>
          <w:szCs w:val="24"/>
        </w:rPr>
        <w:lastRenderedPageBreak/>
        <w:t>al día podría aportar casi la totalidad del requerimie</w:t>
      </w:r>
      <w:r>
        <w:rPr>
          <w:rFonts w:ascii="Arial" w:hAnsi="Arial" w:cs="Arial"/>
          <w:sz w:val="24"/>
          <w:szCs w:val="24"/>
        </w:rPr>
        <w:t>nto diario óptimo del fluoruro.</w:t>
      </w:r>
      <w:r w:rsidRPr="00FB545A">
        <w:rPr>
          <w:rFonts w:ascii="Arial" w:hAnsi="Arial" w:cs="Arial"/>
          <w:sz w:val="24"/>
          <w:szCs w:val="24"/>
        </w:rPr>
        <w:t>”</w:t>
      </w:r>
      <w:r w:rsidRPr="00FB545A">
        <w:rPr>
          <w:rStyle w:val="Refdenotaalpie"/>
          <w:rFonts w:ascii="Arial" w:hAnsi="Arial" w:cs="Arial"/>
          <w:sz w:val="24"/>
          <w:szCs w:val="24"/>
        </w:rPr>
        <w:footnoteReference w:id="28"/>
      </w:r>
    </w:p>
    <w:p w:rsidR="00D8210A" w:rsidRPr="00196242" w:rsidRDefault="00D8210A" w:rsidP="00D8210A">
      <w:pPr>
        <w:pStyle w:val="Prrafodelista"/>
        <w:numPr>
          <w:ilvl w:val="1"/>
          <w:numId w:val="15"/>
        </w:numPr>
        <w:spacing w:after="200" w:line="360" w:lineRule="auto"/>
        <w:jc w:val="both"/>
        <w:rPr>
          <w:rFonts w:ascii="Arial" w:hAnsi="Arial" w:cs="Arial"/>
          <w:b/>
          <w:sz w:val="24"/>
          <w:szCs w:val="24"/>
          <w:shd w:val="clear" w:color="auto" w:fill="FFFFFF"/>
        </w:rPr>
      </w:pPr>
      <w:r w:rsidRPr="00196242">
        <w:rPr>
          <w:rFonts w:ascii="Arial" w:hAnsi="Arial" w:cs="Arial"/>
          <w:b/>
          <w:sz w:val="24"/>
          <w:szCs w:val="24"/>
          <w:shd w:val="clear" w:color="auto" w:fill="FFFFFF"/>
        </w:rPr>
        <w:t>Lesiones de los Tejidos Blandos.</w:t>
      </w:r>
    </w:p>
    <w:p w:rsidR="00D8210A" w:rsidRPr="00AA6000" w:rsidRDefault="00D8210A" w:rsidP="00D8210A">
      <w:pPr>
        <w:spacing w:line="360" w:lineRule="auto"/>
        <w:jc w:val="both"/>
        <w:rPr>
          <w:rFonts w:ascii="Arial" w:hAnsi="Arial" w:cs="Arial"/>
          <w:b/>
          <w:sz w:val="24"/>
          <w:szCs w:val="24"/>
        </w:rPr>
      </w:pPr>
      <w:r>
        <w:rPr>
          <w:rFonts w:ascii="Arial" w:hAnsi="Arial" w:cs="Arial"/>
          <w:b/>
          <w:sz w:val="24"/>
          <w:szCs w:val="24"/>
          <w:shd w:val="clear" w:color="auto" w:fill="FFFFFF"/>
        </w:rPr>
        <w:t xml:space="preserve">                 </w:t>
      </w:r>
      <w:r w:rsidRPr="00AA6000">
        <w:rPr>
          <w:rFonts w:ascii="Arial" w:hAnsi="Arial" w:cs="Arial"/>
          <w:b/>
          <w:sz w:val="24"/>
          <w:szCs w:val="24"/>
          <w:shd w:val="clear" w:color="auto" w:fill="FFFFFF"/>
        </w:rPr>
        <w:t>9.2.1 Enfermedades Gingivales</w:t>
      </w:r>
      <w:r>
        <w:rPr>
          <w:rFonts w:ascii="Arial" w:hAnsi="Arial" w:cs="Arial"/>
          <w:b/>
          <w:sz w:val="24"/>
          <w:szCs w:val="24"/>
          <w:shd w:val="clear" w:color="auto" w:fill="FFFFFF"/>
        </w:rPr>
        <w:t>.</w:t>
      </w:r>
    </w:p>
    <w:p w:rsidR="00D8210A" w:rsidRDefault="00D8210A" w:rsidP="00D8210A">
      <w:pPr>
        <w:spacing w:line="360" w:lineRule="auto"/>
        <w:ind w:left="708"/>
        <w:jc w:val="both"/>
        <w:rPr>
          <w:rFonts w:ascii="Arial" w:hAnsi="Arial" w:cs="Arial"/>
          <w:sz w:val="24"/>
          <w:szCs w:val="24"/>
        </w:rPr>
      </w:pPr>
      <w:r>
        <w:rPr>
          <w:rFonts w:ascii="Arial" w:hAnsi="Arial" w:cs="Arial"/>
          <w:sz w:val="24"/>
          <w:szCs w:val="24"/>
        </w:rPr>
        <w:t>“La gingivitis en una condición reversible de los tejidos blandos gingivales, que, como consecuencia de un proceso inflamatorio, sangran y pueden cambiar de color, tamaño y consistencia. El proceso inflamatorio es de origen infeccioso, debido a la progresiva aparición de gérmenes anaerobios estrictos.</w:t>
      </w:r>
    </w:p>
    <w:p w:rsidR="00D8210A" w:rsidRDefault="00D8210A" w:rsidP="00D8210A">
      <w:pPr>
        <w:spacing w:line="360" w:lineRule="auto"/>
        <w:ind w:left="708"/>
        <w:jc w:val="center"/>
        <w:rPr>
          <w:rFonts w:ascii="Arial" w:hAnsi="Arial" w:cs="Arial"/>
          <w:sz w:val="24"/>
          <w:szCs w:val="24"/>
        </w:rPr>
      </w:pPr>
      <w:r>
        <w:rPr>
          <w:rFonts w:ascii="Arial" w:hAnsi="Arial" w:cs="Arial"/>
          <w:noProof/>
          <w:color w:val="0000FF"/>
          <w:sz w:val="27"/>
          <w:szCs w:val="27"/>
          <w:shd w:val="clear" w:color="auto" w:fill="CCCCCC"/>
          <w:lang w:val="es-EC" w:eastAsia="es-EC"/>
        </w:rPr>
        <w:drawing>
          <wp:inline distT="0" distB="0" distL="0" distR="0" wp14:anchorId="249A9F89" wp14:editId="5AE71805">
            <wp:extent cx="2912745" cy="1569085"/>
            <wp:effectExtent l="95250" t="95250" r="97155" b="88265"/>
            <wp:docPr id="69" name="Imagen 69" descr="https://encrypted-tbn3.gstatic.com/images?q=tbn:ANd9GcS4yjX-PAxMWkie1eWNuLmSCIBcg8TbvMzWoi01yOfN83Zge0ev">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3.gstatic.com/images?q=tbn:ANd9GcS4yjX-PAxMWkie1eWNuLmSCIBcg8TbvMzWoi01yOfN83Zge0ev">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12745" cy="156908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Default="00D8210A" w:rsidP="00D8210A">
      <w:pPr>
        <w:spacing w:line="360" w:lineRule="auto"/>
        <w:ind w:left="708"/>
        <w:jc w:val="center"/>
        <w:rPr>
          <w:rFonts w:ascii="Arial" w:hAnsi="Arial" w:cs="Arial"/>
          <w:sz w:val="24"/>
          <w:szCs w:val="24"/>
        </w:rPr>
      </w:pPr>
      <w:r w:rsidRPr="00050294">
        <w:rPr>
          <w:rFonts w:ascii="Arial" w:hAnsi="Arial" w:cs="Arial"/>
          <w:noProof/>
          <w:sz w:val="24"/>
          <w:szCs w:val="24"/>
          <w:lang w:val="es-EC" w:eastAsia="es-EC"/>
        </w:rPr>
        <mc:AlternateContent>
          <mc:Choice Requires="wps">
            <w:drawing>
              <wp:anchor distT="0" distB="0" distL="114300" distR="114300" simplePos="0" relativeHeight="251652608" behindDoc="0" locked="0" layoutInCell="1" allowOverlap="1" wp14:anchorId="6E915C11" wp14:editId="5985F9BA">
                <wp:simplePos x="0" y="0"/>
                <wp:positionH relativeFrom="column">
                  <wp:posOffset>1984657</wp:posOffset>
                </wp:positionH>
                <wp:positionV relativeFrom="paragraph">
                  <wp:posOffset>0</wp:posOffset>
                </wp:positionV>
                <wp:extent cx="1772355" cy="270934"/>
                <wp:effectExtent l="0" t="0" r="18415" b="15240"/>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355" cy="270934"/>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2 Enfermedades gingivales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15C11" id="_x0000_s1039" type="#_x0000_t202" style="position:absolute;left:0;text-align:left;margin-left:156.25pt;margin-top:0;width:139.55pt;height:21.3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2 Enfermedades gingivales</w:t>
                      </w:r>
                    </w:p>
                  </w:txbxContent>
                </v:textbox>
              </v:shape>
            </w:pict>
          </mc:Fallback>
        </mc:AlternateContent>
      </w:r>
    </w:p>
    <w:p w:rsidR="00D8210A" w:rsidRDefault="00D8210A" w:rsidP="00D8210A">
      <w:pPr>
        <w:spacing w:line="360" w:lineRule="auto"/>
        <w:ind w:left="708"/>
        <w:jc w:val="both"/>
        <w:rPr>
          <w:rFonts w:ascii="Arial" w:hAnsi="Arial" w:cs="Arial"/>
          <w:b/>
          <w:sz w:val="24"/>
          <w:szCs w:val="24"/>
        </w:rPr>
      </w:pPr>
      <w:r>
        <w:rPr>
          <w:rFonts w:ascii="Arial" w:hAnsi="Arial" w:cs="Arial"/>
          <w:b/>
          <w:sz w:val="24"/>
          <w:szCs w:val="24"/>
        </w:rPr>
        <w:t>Características</w:t>
      </w:r>
    </w:p>
    <w:p w:rsidR="00D8210A" w:rsidRPr="00887CDD" w:rsidRDefault="00D8210A" w:rsidP="00D8210A">
      <w:pPr>
        <w:pStyle w:val="Prrafodelista"/>
        <w:numPr>
          <w:ilvl w:val="0"/>
          <w:numId w:val="7"/>
        </w:numPr>
        <w:spacing w:after="200" w:line="360" w:lineRule="auto"/>
        <w:jc w:val="both"/>
        <w:rPr>
          <w:rFonts w:ascii="Arial" w:hAnsi="Arial" w:cs="Arial"/>
          <w:b/>
          <w:sz w:val="24"/>
          <w:szCs w:val="24"/>
        </w:rPr>
      </w:pPr>
      <w:r>
        <w:rPr>
          <w:rFonts w:ascii="Arial" w:hAnsi="Arial" w:cs="Arial"/>
          <w:sz w:val="24"/>
          <w:szCs w:val="24"/>
        </w:rPr>
        <w:t>Presentan signos y síntomas limitados a la encía (agrandamiento del contorno gingival, color entre rojo y rojo azulado, temperatura sulcular elevada, hemorragia al sondaje, eritema y aumento del exudado gingival).</w:t>
      </w:r>
    </w:p>
    <w:p w:rsidR="00D8210A" w:rsidRPr="00887CDD" w:rsidRDefault="00D8210A" w:rsidP="00D8210A">
      <w:pPr>
        <w:pStyle w:val="Prrafodelista"/>
        <w:numPr>
          <w:ilvl w:val="0"/>
          <w:numId w:val="7"/>
        </w:numPr>
        <w:spacing w:after="200" w:line="360" w:lineRule="auto"/>
        <w:jc w:val="both"/>
        <w:rPr>
          <w:rFonts w:ascii="Arial" w:hAnsi="Arial" w:cs="Arial"/>
          <w:b/>
          <w:sz w:val="24"/>
          <w:szCs w:val="24"/>
        </w:rPr>
      </w:pPr>
      <w:r>
        <w:rPr>
          <w:rFonts w:ascii="Arial" w:hAnsi="Arial" w:cs="Arial"/>
          <w:sz w:val="24"/>
          <w:szCs w:val="24"/>
        </w:rPr>
        <w:t>Presencia de placa para iniciar o exacerbar la lesión.</w:t>
      </w:r>
    </w:p>
    <w:p w:rsidR="00D8210A" w:rsidRPr="00887CDD" w:rsidRDefault="00D8210A" w:rsidP="00D8210A">
      <w:pPr>
        <w:pStyle w:val="Prrafodelista"/>
        <w:numPr>
          <w:ilvl w:val="0"/>
          <w:numId w:val="7"/>
        </w:numPr>
        <w:spacing w:after="200" w:line="360" w:lineRule="auto"/>
        <w:jc w:val="both"/>
        <w:rPr>
          <w:rFonts w:ascii="Arial" w:hAnsi="Arial" w:cs="Arial"/>
          <w:b/>
          <w:sz w:val="24"/>
          <w:szCs w:val="24"/>
        </w:rPr>
      </w:pPr>
      <w:r>
        <w:rPr>
          <w:rFonts w:ascii="Arial" w:hAnsi="Arial" w:cs="Arial"/>
          <w:sz w:val="24"/>
          <w:szCs w:val="24"/>
        </w:rPr>
        <w:t>Reversibilidad de la lesión al eliminar al agente etiológico.</w:t>
      </w:r>
    </w:p>
    <w:p w:rsidR="00D8210A" w:rsidRPr="00DF7368" w:rsidRDefault="00D8210A" w:rsidP="00D8210A">
      <w:pPr>
        <w:pStyle w:val="Prrafodelista"/>
        <w:numPr>
          <w:ilvl w:val="0"/>
          <w:numId w:val="7"/>
        </w:numPr>
        <w:spacing w:after="200" w:line="360" w:lineRule="auto"/>
        <w:jc w:val="both"/>
        <w:rPr>
          <w:rFonts w:ascii="Arial" w:hAnsi="Arial" w:cs="Arial"/>
          <w:b/>
          <w:sz w:val="24"/>
          <w:szCs w:val="24"/>
        </w:rPr>
      </w:pPr>
      <w:r>
        <w:rPr>
          <w:rFonts w:ascii="Arial" w:hAnsi="Arial" w:cs="Arial"/>
          <w:sz w:val="24"/>
          <w:szCs w:val="24"/>
        </w:rPr>
        <w:t>Posible rol como precursor de pérdida de inserción dentaria.</w:t>
      </w:r>
    </w:p>
    <w:p w:rsidR="00D8210A" w:rsidRDefault="00D8210A" w:rsidP="00D8210A">
      <w:pPr>
        <w:tabs>
          <w:tab w:val="left" w:pos="3828"/>
        </w:tabs>
        <w:spacing w:line="360" w:lineRule="auto"/>
        <w:ind w:left="1068"/>
        <w:jc w:val="both"/>
        <w:rPr>
          <w:rFonts w:ascii="Arial" w:hAnsi="Arial" w:cs="Arial"/>
          <w:sz w:val="24"/>
          <w:szCs w:val="24"/>
        </w:rPr>
      </w:pPr>
      <w:r>
        <w:rPr>
          <w:rFonts w:ascii="Arial" w:hAnsi="Arial" w:cs="Arial"/>
          <w:sz w:val="24"/>
          <w:szCs w:val="24"/>
        </w:rPr>
        <w:t xml:space="preserve">Atendiendo a la intensidad de los signos clínicos, principalmente el sangrado, la coloración y el aumento de volumen de la encía, se ha clasificado la gingivitis como leve, moderado y grave. </w:t>
      </w:r>
      <w:r>
        <w:rPr>
          <w:rStyle w:val="Refdenotaalpie"/>
          <w:rFonts w:ascii="Arial" w:hAnsi="Arial" w:cs="Arial"/>
          <w:sz w:val="24"/>
          <w:szCs w:val="24"/>
        </w:rPr>
        <w:footnoteReference w:id="29"/>
      </w:r>
    </w:p>
    <w:p w:rsidR="00D8210A" w:rsidRPr="00765C3E" w:rsidRDefault="00D8210A" w:rsidP="00D8210A">
      <w:pPr>
        <w:pStyle w:val="Prrafodelista"/>
        <w:numPr>
          <w:ilvl w:val="0"/>
          <w:numId w:val="20"/>
        </w:numPr>
        <w:spacing w:line="360" w:lineRule="auto"/>
        <w:jc w:val="both"/>
        <w:rPr>
          <w:rFonts w:ascii="Arial" w:eastAsiaTheme="minorEastAsia" w:hAnsi="Arial" w:cs="Arial"/>
          <w:b/>
          <w:sz w:val="24"/>
          <w:szCs w:val="24"/>
          <w:lang w:eastAsia="es-ES"/>
        </w:rPr>
      </w:pPr>
      <w:r>
        <w:rPr>
          <w:rFonts w:ascii="Arial" w:eastAsiaTheme="minorEastAsia" w:hAnsi="Arial" w:cs="Arial"/>
          <w:b/>
          <w:sz w:val="24"/>
          <w:szCs w:val="24"/>
          <w:lang w:eastAsia="es-ES"/>
        </w:rPr>
        <w:lastRenderedPageBreak/>
        <w:t>Enfermedad Gingival Inducida ú</w:t>
      </w:r>
      <w:r w:rsidRPr="00765C3E">
        <w:rPr>
          <w:rFonts w:ascii="Arial" w:eastAsiaTheme="minorEastAsia" w:hAnsi="Arial" w:cs="Arial"/>
          <w:b/>
          <w:sz w:val="24"/>
          <w:szCs w:val="24"/>
          <w:lang w:eastAsia="es-ES"/>
        </w:rPr>
        <w:t>nicamente por placa</w:t>
      </w:r>
      <w:r>
        <w:rPr>
          <w:rFonts w:ascii="Arial" w:eastAsiaTheme="minorEastAsia" w:hAnsi="Arial" w:cs="Arial"/>
          <w:b/>
          <w:sz w:val="24"/>
          <w:szCs w:val="24"/>
          <w:lang w:eastAsia="es-ES"/>
        </w:rPr>
        <w:t>.</w:t>
      </w:r>
    </w:p>
    <w:p w:rsidR="00D8210A" w:rsidRDefault="00D8210A" w:rsidP="00D8210A">
      <w:pPr>
        <w:spacing w:line="360" w:lineRule="auto"/>
        <w:ind w:left="709"/>
        <w:jc w:val="both"/>
        <w:rPr>
          <w:rFonts w:ascii="Arial" w:eastAsiaTheme="minorEastAsia" w:hAnsi="Arial" w:cs="Arial"/>
          <w:sz w:val="24"/>
          <w:szCs w:val="24"/>
          <w:lang w:eastAsia="es-ES"/>
        </w:rPr>
      </w:pPr>
      <w:r>
        <w:rPr>
          <w:rFonts w:ascii="Arial" w:eastAsiaTheme="minorEastAsia" w:hAnsi="Arial" w:cs="Arial"/>
          <w:sz w:val="24"/>
          <w:szCs w:val="24"/>
          <w:lang w:eastAsia="es-ES"/>
        </w:rPr>
        <w:t>“</w:t>
      </w:r>
      <w:r w:rsidRPr="00FB545A">
        <w:rPr>
          <w:rFonts w:ascii="Arial" w:eastAsiaTheme="minorEastAsia" w:hAnsi="Arial" w:cs="Arial"/>
          <w:sz w:val="24"/>
          <w:szCs w:val="24"/>
          <w:lang w:eastAsia="es-ES"/>
        </w:rPr>
        <w:t>La gingivitis es la enfermedad gingival más común en niños, y se caracteriza por la presencia de inflamación sin pérdida de inserción o hueso alveolar. El inicio de este proceso es multifactorial, más de 40 componentes del fluido crevicular se han estudiado por su papel en la patogenia. En dentición temporal comienza con una inflamación del margen gingival que avanza en ocasiones hasta la encía insertada. Conforme empeora la situación, el tejido gingival enrojec</w:t>
      </w:r>
      <w:r>
        <w:rPr>
          <w:rFonts w:ascii="Arial" w:eastAsiaTheme="minorEastAsia" w:hAnsi="Arial" w:cs="Arial"/>
          <w:sz w:val="24"/>
          <w:szCs w:val="24"/>
          <w:lang w:eastAsia="es-ES"/>
        </w:rPr>
        <w:t>e, se inflama”</w:t>
      </w:r>
      <w:r w:rsidRPr="00FB545A">
        <w:rPr>
          <w:rFonts w:ascii="Arial" w:eastAsiaTheme="minorEastAsia" w:hAnsi="Arial" w:cs="Arial"/>
          <w:sz w:val="24"/>
          <w:szCs w:val="24"/>
          <w:lang w:eastAsia="es-ES"/>
        </w:rPr>
        <w:t>.</w:t>
      </w:r>
      <w:r w:rsidRPr="00EE457F">
        <w:rPr>
          <w:rFonts w:ascii="Arial" w:eastAsiaTheme="minorEastAsia" w:hAnsi="Arial" w:cs="Arial"/>
          <w:sz w:val="24"/>
          <w:szCs w:val="24"/>
          <w:vertAlign w:val="superscript"/>
          <w:lang w:eastAsia="es-ES"/>
        </w:rPr>
        <w:footnoteReference w:id="30"/>
      </w:r>
    </w:p>
    <w:p w:rsidR="00D8210A" w:rsidRPr="009119AA" w:rsidRDefault="00D8210A" w:rsidP="00D8210A">
      <w:pPr>
        <w:pStyle w:val="Prrafodelista"/>
        <w:numPr>
          <w:ilvl w:val="1"/>
          <w:numId w:val="21"/>
        </w:numPr>
        <w:spacing w:after="200" w:line="360" w:lineRule="auto"/>
        <w:jc w:val="both"/>
        <w:rPr>
          <w:rFonts w:ascii="Arial" w:hAnsi="Arial" w:cs="Arial"/>
          <w:b/>
          <w:sz w:val="24"/>
          <w:szCs w:val="24"/>
        </w:rPr>
      </w:pPr>
      <w:r>
        <w:rPr>
          <w:rFonts w:ascii="Arial" w:eastAsiaTheme="minorEastAsia" w:hAnsi="Arial" w:cs="Arial"/>
          <w:b/>
          <w:sz w:val="24"/>
          <w:szCs w:val="24"/>
          <w:lang w:eastAsia="es-ES"/>
        </w:rPr>
        <w:t xml:space="preserve"> </w:t>
      </w:r>
      <w:r w:rsidRPr="00765C3E">
        <w:rPr>
          <w:rFonts w:ascii="Arial" w:eastAsiaTheme="minorEastAsia" w:hAnsi="Arial" w:cs="Arial"/>
          <w:b/>
          <w:sz w:val="24"/>
          <w:szCs w:val="24"/>
          <w:lang w:eastAsia="es-ES"/>
        </w:rPr>
        <w:t>Maloclusión</w:t>
      </w:r>
    </w:p>
    <w:p w:rsidR="00D8210A" w:rsidRPr="00765C3E" w:rsidRDefault="00D8210A" w:rsidP="00D8210A">
      <w:pPr>
        <w:pStyle w:val="Prrafodelista"/>
        <w:spacing w:line="360" w:lineRule="auto"/>
        <w:ind w:left="1070"/>
        <w:jc w:val="both"/>
        <w:rPr>
          <w:rFonts w:ascii="Arial" w:hAnsi="Arial" w:cs="Arial"/>
          <w:b/>
          <w:sz w:val="24"/>
          <w:szCs w:val="24"/>
        </w:rPr>
      </w:pPr>
    </w:p>
    <w:p w:rsidR="00D8210A" w:rsidRPr="00E8189F" w:rsidRDefault="00D8210A" w:rsidP="00D8210A">
      <w:pPr>
        <w:pStyle w:val="Prrafodelista"/>
        <w:numPr>
          <w:ilvl w:val="2"/>
          <w:numId w:val="21"/>
        </w:numPr>
        <w:spacing w:after="200" w:line="360" w:lineRule="auto"/>
        <w:jc w:val="both"/>
        <w:rPr>
          <w:rFonts w:ascii="Arial" w:hAnsi="Arial" w:cs="Arial"/>
          <w:b/>
          <w:sz w:val="24"/>
          <w:szCs w:val="24"/>
        </w:rPr>
      </w:pPr>
      <w:r w:rsidRPr="00E8189F">
        <w:rPr>
          <w:rFonts w:ascii="Arial" w:eastAsiaTheme="minorEastAsia" w:hAnsi="Arial" w:cs="Arial"/>
          <w:b/>
          <w:sz w:val="24"/>
          <w:szCs w:val="24"/>
          <w:lang w:eastAsia="es-ES"/>
        </w:rPr>
        <w:t>Dentición temporal</w:t>
      </w:r>
      <w:r>
        <w:rPr>
          <w:rFonts w:ascii="Arial" w:eastAsiaTheme="minorEastAsia" w:hAnsi="Arial" w:cs="Arial"/>
          <w:b/>
          <w:sz w:val="24"/>
          <w:szCs w:val="24"/>
          <w:lang w:eastAsia="es-ES"/>
        </w:rPr>
        <w:t>.</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Alrededor del cuarto y sexto mes de vida intrauterina los dientes comienzan a calcificarse. Para el momento del nacimiento encontramos la calcificación de los dientes primarios.</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Se considera dentro de los límites normales, que la dentición primaria se encuentra completa entre los 2 a 3 años de edad cuando los segundos molares han alcanzado la oclusión.  Sin embargo, debemos dejar claro que, la época de aparición de los dientes en la boca no es importante a menos que se desvíe mucho del promedio dado, sin embargo, el orden en que se efectúa la erupción sí lo es porque ayuda a determinar la posición de los dientes en el arco.</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A los fines de clasificar una oclusión en la dentición primaria, se utiliza la referencia de los planos terminales (relación anteroposterior) lo cual podríamos definir como: la relación mesiodistal entre las superficies distales de los segundos molares primarios superior e inferior cuando los dientes primarios contactan en relación céntrica.</w:t>
      </w:r>
      <w:r>
        <w:rPr>
          <w:rFonts w:ascii="Arial" w:eastAsiaTheme="minorEastAsia" w:hAnsi="Arial" w:cs="Arial"/>
          <w:sz w:val="24"/>
          <w:szCs w:val="24"/>
          <w:lang w:eastAsia="es-ES"/>
        </w:rPr>
        <w:t>”</w:t>
      </w:r>
      <w:r w:rsidRPr="00FB545A">
        <w:rPr>
          <w:rStyle w:val="Refdenotaalpie"/>
          <w:rFonts w:ascii="Arial" w:hAnsi="Arial" w:cs="Arial"/>
          <w:sz w:val="24"/>
          <w:szCs w:val="24"/>
        </w:rPr>
        <w:footnoteReference w:id="31"/>
      </w:r>
    </w:p>
    <w:p w:rsidR="00D8210A" w:rsidRDefault="00D8210A" w:rsidP="00D8210A">
      <w:pPr>
        <w:pStyle w:val="Prrafodelista"/>
        <w:numPr>
          <w:ilvl w:val="0"/>
          <w:numId w:val="23"/>
        </w:numPr>
        <w:spacing w:after="200" w:line="360" w:lineRule="auto"/>
        <w:jc w:val="both"/>
        <w:rPr>
          <w:rFonts w:ascii="Arial" w:eastAsiaTheme="minorEastAsia" w:hAnsi="Arial" w:cs="Arial"/>
          <w:sz w:val="24"/>
          <w:szCs w:val="24"/>
          <w:lang w:eastAsia="es-ES"/>
        </w:rPr>
      </w:pPr>
      <w:r>
        <w:rPr>
          <w:rFonts w:ascii="Arial" w:eastAsiaTheme="minorEastAsia" w:hAnsi="Arial" w:cs="Arial"/>
          <w:sz w:val="24"/>
          <w:szCs w:val="24"/>
          <w:lang w:eastAsia="es-ES"/>
        </w:rPr>
        <w:lastRenderedPageBreak/>
        <w:t>“</w:t>
      </w:r>
      <w:r w:rsidRPr="00260E9E">
        <w:rPr>
          <w:rFonts w:ascii="Arial" w:eastAsiaTheme="minorEastAsia" w:hAnsi="Arial" w:cs="Arial"/>
          <w:b/>
          <w:sz w:val="24"/>
          <w:szCs w:val="24"/>
          <w:lang w:eastAsia="es-ES"/>
        </w:rPr>
        <w:t>Plano terminal recto:</w:t>
      </w:r>
      <w:r w:rsidRPr="00FB545A">
        <w:rPr>
          <w:rFonts w:ascii="Arial" w:eastAsiaTheme="minorEastAsia" w:hAnsi="Arial" w:cs="Arial"/>
          <w:sz w:val="24"/>
          <w:szCs w:val="24"/>
          <w:lang w:eastAsia="es-ES"/>
        </w:rPr>
        <w:t xml:space="preserve"> Cuando los primeros molares erupcionan en relación borde a borde.</w:t>
      </w:r>
    </w:p>
    <w:p w:rsidR="00D8210A" w:rsidRDefault="00D8210A" w:rsidP="00D8210A">
      <w:pPr>
        <w:pStyle w:val="Prrafodelista"/>
        <w:numPr>
          <w:ilvl w:val="0"/>
          <w:numId w:val="23"/>
        </w:numPr>
        <w:spacing w:after="200" w:line="360" w:lineRule="auto"/>
        <w:jc w:val="both"/>
        <w:rPr>
          <w:rFonts w:ascii="Arial" w:eastAsiaTheme="minorEastAsia" w:hAnsi="Arial" w:cs="Arial"/>
          <w:sz w:val="24"/>
          <w:szCs w:val="24"/>
          <w:lang w:eastAsia="es-ES"/>
        </w:rPr>
      </w:pPr>
      <w:r w:rsidRPr="00260E9E">
        <w:rPr>
          <w:rFonts w:ascii="Arial" w:eastAsiaTheme="minorEastAsia" w:hAnsi="Arial" w:cs="Arial"/>
          <w:b/>
          <w:sz w:val="24"/>
          <w:szCs w:val="24"/>
          <w:lang w:eastAsia="es-ES"/>
        </w:rPr>
        <w:t>Escalón mesial:</w:t>
      </w:r>
      <w:r>
        <w:rPr>
          <w:rFonts w:ascii="Arial" w:eastAsiaTheme="minorEastAsia" w:hAnsi="Arial" w:cs="Arial"/>
          <w:sz w:val="24"/>
          <w:szCs w:val="24"/>
          <w:lang w:eastAsia="es-ES"/>
        </w:rPr>
        <w:t xml:space="preserve"> C</w:t>
      </w:r>
      <w:r w:rsidRPr="009119AA">
        <w:rPr>
          <w:rFonts w:ascii="Arial" w:eastAsiaTheme="minorEastAsia" w:hAnsi="Arial" w:cs="Arial"/>
          <w:sz w:val="24"/>
          <w:szCs w:val="24"/>
          <w:lang w:eastAsia="es-ES"/>
        </w:rPr>
        <w:t>uando la superficie distal del segundo molar primario inferior esta mesial a la superficie distal del segundo molar superior primario</w:t>
      </w:r>
    </w:p>
    <w:p w:rsidR="00D8210A" w:rsidRDefault="00D8210A" w:rsidP="00D8210A">
      <w:pPr>
        <w:pStyle w:val="Prrafodelista"/>
        <w:numPr>
          <w:ilvl w:val="0"/>
          <w:numId w:val="23"/>
        </w:numPr>
        <w:spacing w:after="200" w:line="360" w:lineRule="auto"/>
        <w:jc w:val="both"/>
        <w:rPr>
          <w:rFonts w:ascii="Arial" w:eastAsiaTheme="minorEastAsia" w:hAnsi="Arial" w:cs="Arial"/>
          <w:sz w:val="24"/>
          <w:szCs w:val="24"/>
          <w:lang w:eastAsia="es-ES"/>
        </w:rPr>
      </w:pPr>
      <w:r w:rsidRPr="00260E9E">
        <w:rPr>
          <w:rFonts w:ascii="Arial" w:eastAsiaTheme="minorEastAsia" w:hAnsi="Arial" w:cs="Arial"/>
          <w:b/>
          <w:sz w:val="24"/>
          <w:szCs w:val="24"/>
          <w:lang w:eastAsia="es-ES"/>
        </w:rPr>
        <w:t>Escalón distal:</w:t>
      </w:r>
      <w:r>
        <w:rPr>
          <w:rFonts w:ascii="Arial" w:eastAsiaTheme="minorEastAsia" w:hAnsi="Arial" w:cs="Arial"/>
          <w:sz w:val="24"/>
          <w:szCs w:val="24"/>
          <w:lang w:eastAsia="es-ES"/>
        </w:rPr>
        <w:t xml:space="preserve"> C</w:t>
      </w:r>
      <w:r w:rsidRPr="009119AA">
        <w:rPr>
          <w:rFonts w:ascii="Arial" w:eastAsiaTheme="minorEastAsia" w:hAnsi="Arial" w:cs="Arial"/>
          <w:sz w:val="24"/>
          <w:szCs w:val="24"/>
          <w:lang w:eastAsia="es-ES"/>
        </w:rPr>
        <w:t>uando la superficie del segundo molar inferior se encuentra distal a la superficie distal del segundo molar superior primario.</w:t>
      </w:r>
      <w:r>
        <w:rPr>
          <w:rFonts w:ascii="Arial" w:eastAsiaTheme="minorEastAsia" w:hAnsi="Arial" w:cs="Arial"/>
          <w:sz w:val="24"/>
          <w:szCs w:val="24"/>
          <w:lang w:eastAsia="es-ES"/>
        </w:rPr>
        <w:t>”</w:t>
      </w:r>
      <w:r w:rsidRPr="009119AA">
        <w:rPr>
          <w:rFonts w:ascii="Arial" w:eastAsiaTheme="minorEastAsia" w:hAnsi="Arial" w:cs="Arial"/>
          <w:sz w:val="24"/>
          <w:szCs w:val="24"/>
          <w:lang w:eastAsia="es-ES"/>
        </w:rPr>
        <w:t xml:space="preserve"> </w:t>
      </w:r>
      <w:r w:rsidRPr="00FB545A">
        <w:rPr>
          <w:rStyle w:val="Refdenotaalpie"/>
          <w:rFonts w:ascii="Arial" w:hAnsi="Arial" w:cs="Arial"/>
          <w:sz w:val="24"/>
          <w:szCs w:val="24"/>
        </w:rPr>
        <w:footnoteReference w:id="32"/>
      </w: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r w:rsidRPr="00C02349">
        <w:rPr>
          <w:rFonts w:ascii="Arial" w:eastAsia="Times New Roman" w:hAnsi="Arial" w:cs="Arial"/>
          <w:noProof/>
          <w:sz w:val="24"/>
          <w:szCs w:val="24"/>
          <w:lang w:val="es-EC" w:eastAsia="es-EC"/>
        </w:rPr>
        <w:drawing>
          <wp:anchor distT="0" distB="0" distL="114300" distR="114300" simplePos="0" relativeHeight="251718144" behindDoc="0" locked="0" layoutInCell="1" allowOverlap="1" wp14:anchorId="03CA30A9" wp14:editId="7EB97FEF">
            <wp:simplePos x="0" y="0"/>
            <wp:positionH relativeFrom="column">
              <wp:posOffset>558800</wp:posOffset>
            </wp:positionH>
            <wp:positionV relativeFrom="paragraph">
              <wp:posOffset>158115</wp:posOffset>
            </wp:positionV>
            <wp:extent cx="4489450" cy="1006475"/>
            <wp:effectExtent l="95250" t="95250" r="101600" b="98425"/>
            <wp:wrapSquare wrapText="bothSides"/>
            <wp:docPr id="70" name="Imagen 70" descr="http://www.ortodoncia.ws/publicaciones/2007/images/79/image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rtodoncia.ws/publicaciones/2007/images/79/image10.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89450" cy="10064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p>
    <w:p w:rsidR="00D8210A" w:rsidRDefault="00D8210A" w:rsidP="00D8210A">
      <w:pPr>
        <w:pStyle w:val="Prrafodelista"/>
        <w:spacing w:line="360" w:lineRule="auto"/>
        <w:ind w:left="1429"/>
        <w:jc w:val="both"/>
        <w:rPr>
          <w:rFonts w:ascii="Arial" w:eastAsiaTheme="minorEastAsia" w:hAnsi="Arial" w:cs="Arial"/>
          <w:sz w:val="24"/>
          <w:szCs w:val="24"/>
          <w:lang w:eastAsia="es-ES"/>
        </w:rPr>
      </w:pPr>
      <w:r w:rsidRPr="00435019">
        <w:rPr>
          <w:rFonts w:ascii="Arial" w:eastAsiaTheme="minorEastAsia" w:hAnsi="Arial" w:cs="Arial"/>
          <w:noProof/>
          <w:sz w:val="24"/>
          <w:szCs w:val="24"/>
          <w:lang w:val="es-EC" w:eastAsia="es-EC"/>
        </w:rPr>
        <mc:AlternateContent>
          <mc:Choice Requires="wps">
            <w:drawing>
              <wp:anchor distT="0" distB="0" distL="114300" distR="114300" simplePos="0" relativeHeight="251725312" behindDoc="0" locked="0" layoutInCell="1" allowOverlap="1" wp14:anchorId="2D6DEB09" wp14:editId="6CDE91CE">
                <wp:simplePos x="0" y="0"/>
                <wp:positionH relativeFrom="column">
                  <wp:align>center</wp:align>
                </wp:positionH>
                <wp:positionV relativeFrom="paragraph">
                  <wp:posOffset>0</wp:posOffset>
                </wp:positionV>
                <wp:extent cx="1681480" cy="360680"/>
                <wp:effectExtent l="0" t="0" r="13970" b="2032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045" cy="361244"/>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0B1270"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3 Dentición</w:t>
                            </w:r>
                            <w:r w:rsidR="00326355">
                              <w:rPr>
                                <w:rFonts w:ascii="Times New Roman" w:hAnsi="Times New Roman" w:cs="Times New Roman"/>
                                <w:color w:val="000000" w:themeColor="text1"/>
                                <w:sz w:val="18"/>
                                <w:szCs w:val="20"/>
                              </w:rPr>
                              <w:t xml:space="preserve"> Temporal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DEB09" id="_x0000_s1040" type="#_x0000_t202" style="position:absolute;left:0;text-align:left;margin-left:0;margin-top:0;width:132.4pt;height:28.4pt;z-index:251725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" fillcolor="#4bacc6 [3208]" strokecolor="#205867 [1608]" strokeweight="2pt">
                <v:textbox>
                  <w:txbxContent>
                    <w:p w:rsidR="00326355" w:rsidRDefault="000B1270"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3 Dentición</w:t>
                      </w:r>
                      <w:r w:rsidR="00326355">
                        <w:rPr>
                          <w:rFonts w:ascii="Times New Roman" w:hAnsi="Times New Roman" w:cs="Times New Roman"/>
                          <w:color w:val="000000" w:themeColor="text1"/>
                          <w:sz w:val="18"/>
                          <w:szCs w:val="20"/>
                        </w:rPr>
                        <w:t xml:space="preserve"> Temporal </w:t>
                      </w:r>
                    </w:p>
                  </w:txbxContent>
                </v:textbox>
              </v:shape>
            </w:pict>
          </mc:Fallback>
        </mc:AlternateContent>
      </w:r>
    </w:p>
    <w:p w:rsidR="00D8210A" w:rsidRPr="009119AA" w:rsidRDefault="00D8210A" w:rsidP="00D8210A">
      <w:pPr>
        <w:pStyle w:val="Prrafodelista"/>
        <w:spacing w:line="360" w:lineRule="auto"/>
        <w:ind w:left="1429"/>
        <w:jc w:val="both"/>
        <w:rPr>
          <w:rFonts w:ascii="Arial" w:eastAsiaTheme="minorEastAsia" w:hAnsi="Arial" w:cs="Arial"/>
          <w:sz w:val="24"/>
          <w:szCs w:val="24"/>
          <w:lang w:eastAsia="es-ES"/>
        </w:rPr>
      </w:pPr>
    </w:p>
    <w:p w:rsidR="00D8210A" w:rsidRPr="00765C3E" w:rsidRDefault="00D8210A" w:rsidP="00D8210A">
      <w:pPr>
        <w:pStyle w:val="Prrafodelista"/>
        <w:numPr>
          <w:ilvl w:val="2"/>
          <w:numId w:val="21"/>
        </w:numPr>
        <w:spacing w:after="200" w:line="360" w:lineRule="auto"/>
        <w:jc w:val="both"/>
        <w:rPr>
          <w:rFonts w:ascii="Arial" w:eastAsiaTheme="minorEastAsia" w:hAnsi="Arial" w:cs="Arial"/>
          <w:b/>
          <w:sz w:val="24"/>
          <w:szCs w:val="24"/>
          <w:lang w:eastAsia="es-ES"/>
        </w:rPr>
      </w:pPr>
      <w:r w:rsidRPr="00765C3E">
        <w:rPr>
          <w:rFonts w:ascii="Arial" w:eastAsiaTheme="minorEastAsia" w:hAnsi="Arial" w:cs="Arial"/>
          <w:b/>
          <w:sz w:val="24"/>
          <w:szCs w:val="24"/>
          <w:lang w:eastAsia="es-ES"/>
        </w:rPr>
        <w:t>Dentición mixta</w:t>
      </w:r>
    </w:p>
    <w:p w:rsidR="00D8210A" w:rsidRPr="00FB545A" w:rsidRDefault="00D8210A" w:rsidP="00D8210A">
      <w:pPr>
        <w:spacing w:line="360" w:lineRule="auto"/>
        <w:ind w:left="709"/>
        <w:jc w:val="both"/>
        <w:rPr>
          <w:rFonts w:ascii="Arial" w:eastAsiaTheme="minorEastAsia" w:hAnsi="Arial" w:cs="Arial"/>
          <w:sz w:val="24"/>
          <w:szCs w:val="24"/>
          <w:lang w:eastAsia="es-ES"/>
        </w:rPr>
      </w:pPr>
      <w:r>
        <w:rPr>
          <w:rFonts w:ascii="Arial" w:eastAsiaTheme="minorEastAsia" w:hAnsi="Arial" w:cs="Arial"/>
          <w:sz w:val="24"/>
          <w:szCs w:val="24"/>
          <w:lang w:eastAsia="es-ES"/>
        </w:rPr>
        <w:t>“</w:t>
      </w:r>
      <w:r w:rsidRPr="00FB545A">
        <w:rPr>
          <w:rFonts w:ascii="Arial" w:eastAsiaTheme="minorEastAsia" w:hAnsi="Arial" w:cs="Arial"/>
          <w:sz w:val="24"/>
          <w:szCs w:val="24"/>
          <w:lang w:eastAsia="es-ES"/>
        </w:rPr>
        <w:t xml:space="preserve">Se conoce como dentición mixta a la presencia simultánea en la boca, de dientes temporales y  permanentes, abarca de los seis hasta los doce años de edad. </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 xml:space="preserve">Durante la dentición mixta se producen cambios oclusales de interés: el habitual plano terminal recto de la dentición temporal trae típicamente una relación cúspide a cúspide en los primeros molares permanentes, los que luego pueden alcanzar una relación de neutroclusión debido a: </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 xml:space="preserve">a) Corrimiento mesial tardío, por el ya explicado espacio libre de Nance. </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 xml:space="preserve">b) Por el espacio del primate que en la mandíbula está distal al canino. </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c) Mayor crecimiento y durante mayor tiempo, de la mandíbula con respecto al maxilar superior</w:t>
      </w:r>
      <w:r>
        <w:rPr>
          <w:rFonts w:ascii="Arial" w:eastAsiaTheme="minorEastAsia" w:hAnsi="Arial" w:cs="Arial"/>
          <w:sz w:val="24"/>
          <w:szCs w:val="24"/>
          <w:lang w:eastAsia="es-ES"/>
        </w:rPr>
        <w:t>.</w:t>
      </w:r>
    </w:p>
    <w:p w:rsidR="004D3784" w:rsidRDefault="004D3784" w:rsidP="00D8210A">
      <w:pPr>
        <w:spacing w:line="360" w:lineRule="auto"/>
        <w:ind w:left="709"/>
        <w:jc w:val="both"/>
        <w:rPr>
          <w:rFonts w:ascii="Arial" w:eastAsiaTheme="minorEastAsia" w:hAnsi="Arial" w:cs="Arial"/>
          <w:sz w:val="24"/>
          <w:szCs w:val="24"/>
          <w:lang w:eastAsia="es-ES"/>
        </w:rPr>
      </w:pPr>
    </w:p>
    <w:p w:rsidR="00D8210A" w:rsidRPr="00E8189F" w:rsidRDefault="00D8210A" w:rsidP="00D8210A">
      <w:pPr>
        <w:pStyle w:val="Prrafodelista"/>
        <w:numPr>
          <w:ilvl w:val="2"/>
          <w:numId w:val="21"/>
        </w:numPr>
        <w:spacing w:after="200" w:line="360" w:lineRule="auto"/>
        <w:jc w:val="both"/>
        <w:rPr>
          <w:rFonts w:ascii="Arial" w:eastAsiaTheme="minorEastAsia" w:hAnsi="Arial" w:cs="Arial"/>
          <w:b/>
          <w:sz w:val="24"/>
          <w:szCs w:val="24"/>
          <w:lang w:eastAsia="es-ES"/>
        </w:rPr>
      </w:pPr>
      <w:r w:rsidRPr="00E8189F">
        <w:rPr>
          <w:rFonts w:ascii="Arial" w:eastAsiaTheme="minorEastAsia" w:hAnsi="Arial" w:cs="Arial"/>
          <w:b/>
          <w:sz w:val="24"/>
          <w:szCs w:val="24"/>
          <w:lang w:eastAsia="es-ES"/>
        </w:rPr>
        <w:lastRenderedPageBreak/>
        <w:t>Dentición Permanente</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Clásicamente se admite que el primer diente definitivo que erupciona es el primer molar permanente. Este molar erupciona a los 6 años, por distal del segundo molar temporal, de los 6 años y medio a los 7 años el incisivo central inferior; a continuación y por este orden , erupciona los incisivos centrales superiores, seguidos de los laterales inferiores  y los superiores que lo hacen sobre los 8 años. En esta etapa de recambio nos encontramos en dentición mixta primera fase, y desde este momento hasta su finalización constituye el periodo d</w:t>
      </w:r>
      <w:r>
        <w:rPr>
          <w:rFonts w:ascii="Arial" w:eastAsiaTheme="minorEastAsia" w:hAnsi="Arial" w:cs="Arial"/>
          <w:sz w:val="24"/>
          <w:szCs w:val="24"/>
          <w:lang w:eastAsia="es-ES"/>
        </w:rPr>
        <w:t xml:space="preserve">e dentición mixta segunda fase.” </w:t>
      </w:r>
      <w:r w:rsidRPr="00EE457F">
        <w:rPr>
          <w:rFonts w:ascii="Arial" w:eastAsiaTheme="minorEastAsia" w:hAnsi="Arial" w:cs="Arial"/>
          <w:sz w:val="24"/>
          <w:szCs w:val="24"/>
          <w:vertAlign w:val="superscript"/>
          <w:lang w:eastAsia="es-ES"/>
        </w:rPr>
        <w:footnoteReference w:id="33"/>
      </w:r>
    </w:p>
    <w:p w:rsidR="00D8210A" w:rsidRPr="00FB545A" w:rsidRDefault="00D8210A" w:rsidP="00D8210A">
      <w:pPr>
        <w:spacing w:line="360" w:lineRule="auto"/>
        <w:ind w:left="709"/>
        <w:rPr>
          <w:rFonts w:ascii="Arial" w:eastAsiaTheme="minorEastAsia" w:hAnsi="Arial" w:cs="Arial"/>
          <w:b/>
          <w:sz w:val="24"/>
          <w:szCs w:val="24"/>
          <w:lang w:eastAsia="es-ES"/>
        </w:rPr>
      </w:pPr>
      <w:r w:rsidRPr="00FB545A">
        <w:rPr>
          <w:rFonts w:ascii="Arial" w:eastAsiaTheme="minorEastAsia" w:hAnsi="Arial" w:cs="Arial"/>
          <w:b/>
          <w:sz w:val="24"/>
          <w:szCs w:val="24"/>
          <w:lang w:eastAsia="es-ES"/>
        </w:rPr>
        <w:t>Clase I</w:t>
      </w:r>
    </w:p>
    <w:p w:rsidR="00D8210A" w:rsidRDefault="00D8210A" w:rsidP="00D8210A">
      <w:pPr>
        <w:pStyle w:val="Prrafodelista"/>
        <w:spacing w:line="360" w:lineRule="auto"/>
        <w:ind w:left="709"/>
        <w:jc w:val="both"/>
        <w:rPr>
          <w:rFonts w:ascii="Arial" w:eastAsiaTheme="minorEastAsia" w:hAnsi="Arial" w:cs="Arial"/>
          <w:sz w:val="24"/>
          <w:szCs w:val="24"/>
          <w:lang w:eastAsia="es-ES"/>
        </w:rPr>
      </w:pPr>
      <w:r>
        <w:rPr>
          <w:rFonts w:ascii="Arial" w:eastAsiaTheme="minorEastAsia" w:hAnsi="Arial" w:cs="Arial"/>
          <w:sz w:val="24"/>
          <w:szCs w:val="24"/>
          <w:lang w:eastAsia="es-ES"/>
        </w:rPr>
        <w:t>“</w:t>
      </w:r>
      <w:r w:rsidRPr="00FB545A">
        <w:rPr>
          <w:rFonts w:ascii="Arial" w:eastAsiaTheme="minorEastAsia" w:hAnsi="Arial" w:cs="Arial"/>
          <w:sz w:val="24"/>
          <w:szCs w:val="24"/>
          <w:lang w:eastAsia="es-ES"/>
        </w:rPr>
        <w:t>El autor denomin</w:t>
      </w:r>
      <w:r>
        <w:rPr>
          <w:rFonts w:ascii="Arial" w:eastAsiaTheme="minorEastAsia" w:hAnsi="Arial" w:cs="Arial"/>
          <w:sz w:val="24"/>
          <w:szCs w:val="24"/>
          <w:lang w:eastAsia="es-ES"/>
        </w:rPr>
        <w:t>ó</w:t>
      </w:r>
      <w:r w:rsidRPr="00FB545A">
        <w:rPr>
          <w:rFonts w:ascii="Arial" w:eastAsiaTheme="minorEastAsia" w:hAnsi="Arial" w:cs="Arial"/>
          <w:sz w:val="24"/>
          <w:szCs w:val="24"/>
          <w:lang w:eastAsia="es-ES"/>
        </w:rPr>
        <w:t xml:space="preserve"> llave molar a la oclusión correcta entre los molares permanentes superior e inferior, en la cual la cúspide mesiovestibular del primer molar superior ocluye en el surco mesiovestibular del primer molar inferior.</w:t>
      </w:r>
    </w:p>
    <w:p w:rsidR="00D8210A" w:rsidRDefault="00D8210A" w:rsidP="00D8210A">
      <w:pPr>
        <w:pStyle w:val="Prrafodelista"/>
        <w:spacing w:line="360" w:lineRule="auto"/>
        <w:ind w:left="709"/>
        <w:rPr>
          <w:rFonts w:ascii="Arial" w:eastAsiaTheme="minorEastAsia" w:hAnsi="Arial" w:cs="Arial"/>
          <w:sz w:val="24"/>
          <w:szCs w:val="24"/>
          <w:lang w:eastAsia="es-ES"/>
        </w:rPr>
      </w:pPr>
      <w:r>
        <w:rPr>
          <w:rFonts w:ascii="Times New Roman" w:eastAsiaTheme="minorEastAsia" w:hAnsi="Times New Roman" w:cs="Times New Roman"/>
          <w:b/>
          <w:noProof/>
          <w:sz w:val="24"/>
          <w:szCs w:val="24"/>
          <w:lang w:val="es-EC" w:eastAsia="es-EC"/>
        </w:rPr>
        <w:drawing>
          <wp:anchor distT="0" distB="0" distL="114300" distR="114300" simplePos="0" relativeHeight="251537920" behindDoc="0" locked="0" layoutInCell="1" allowOverlap="1" wp14:anchorId="318C8E5D" wp14:editId="783E4971">
            <wp:simplePos x="0" y="0"/>
            <wp:positionH relativeFrom="column">
              <wp:posOffset>2078990</wp:posOffset>
            </wp:positionH>
            <wp:positionV relativeFrom="paragraph">
              <wp:posOffset>30480</wp:posOffset>
            </wp:positionV>
            <wp:extent cx="1386840" cy="1137920"/>
            <wp:effectExtent l="95250" t="95250" r="99060" b="100330"/>
            <wp:wrapSquare wrapText="bothSides"/>
            <wp:docPr id="28" name="Imagen 26652" descr="http://2.bp.blogspot.com/_HZIO9Uu6NHY/TI0FOFO6mqI/AAAAAAAAA94/SYyqfHE4-Rc/s320/normocl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2.bp.blogspot.com/_HZIO9Uu6NHY/TI0FOFO6mqI/AAAAAAAAA94/SYyqfHE4-Rc/s320/normoclusi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86840" cy="1137920"/>
                    </a:xfrm>
                    <a:prstGeom prst="rect">
                      <a:avLst/>
                    </a:prstGeom>
                    <a:ln w="88900" cap="sq" cmpd="thickThin">
                      <a:solidFill>
                        <a:srgbClr val="000000"/>
                      </a:solidFill>
                      <a:prstDash val="solid"/>
                      <a:miter lim="800000"/>
                    </a:ln>
                    <a:effectLst>
                      <a:innerShdw blurRad="76200">
                        <a:srgbClr val="000000"/>
                      </a:innerShdw>
                    </a:effectLst>
                  </pic:spPr>
                </pic:pic>
              </a:graphicData>
            </a:graphic>
          </wp:anchor>
        </w:drawing>
      </w:r>
    </w:p>
    <w:p w:rsidR="00D8210A" w:rsidRDefault="00D8210A" w:rsidP="00D8210A">
      <w:pPr>
        <w:pStyle w:val="Prrafodelista"/>
        <w:spacing w:line="360" w:lineRule="auto"/>
        <w:ind w:left="709"/>
        <w:rPr>
          <w:rFonts w:ascii="Arial" w:eastAsiaTheme="minorEastAsia" w:hAnsi="Arial" w:cs="Arial"/>
          <w:sz w:val="24"/>
          <w:szCs w:val="24"/>
          <w:lang w:eastAsia="es-ES"/>
        </w:rPr>
      </w:pPr>
    </w:p>
    <w:p w:rsidR="00D8210A" w:rsidRDefault="00D8210A" w:rsidP="00D8210A">
      <w:pPr>
        <w:pStyle w:val="Prrafodelista"/>
        <w:spacing w:line="360" w:lineRule="auto"/>
        <w:ind w:left="709"/>
        <w:rPr>
          <w:rFonts w:ascii="Arial" w:eastAsiaTheme="minorEastAsia" w:hAnsi="Arial" w:cs="Arial"/>
          <w:sz w:val="24"/>
          <w:szCs w:val="24"/>
          <w:lang w:eastAsia="es-ES"/>
        </w:rPr>
      </w:pPr>
    </w:p>
    <w:p w:rsidR="00D8210A" w:rsidRDefault="00D8210A" w:rsidP="00D8210A">
      <w:pPr>
        <w:pStyle w:val="Prrafodelista"/>
        <w:spacing w:line="360" w:lineRule="auto"/>
        <w:ind w:left="709"/>
        <w:rPr>
          <w:rFonts w:ascii="Arial" w:eastAsiaTheme="minorEastAsia" w:hAnsi="Arial" w:cs="Arial"/>
          <w:sz w:val="24"/>
          <w:szCs w:val="24"/>
          <w:lang w:eastAsia="es-ES"/>
        </w:rPr>
      </w:pPr>
    </w:p>
    <w:p w:rsidR="00D8210A" w:rsidRDefault="00D8210A" w:rsidP="00D8210A">
      <w:pPr>
        <w:pStyle w:val="Prrafodelista"/>
        <w:spacing w:line="360" w:lineRule="auto"/>
        <w:ind w:left="709"/>
        <w:rPr>
          <w:rFonts w:ascii="Arial" w:eastAsiaTheme="minorEastAsia" w:hAnsi="Arial" w:cs="Arial"/>
          <w:sz w:val="24"/>
          <w:szCs w:val="24"/>
          <w:lang w:eastAsia="es-ES"/>
        </w:rPr>
      </w:pPr>
    </w:p>
    <w:p w:rsidR="00D8210A" w:rsidRPr="00FB545A" w:rsidRDefault="00D8210A" w:rsidP="00D8210A">
      <w:pPr>
        <w:pStyle w:val="Prrafodelista"/>
        <w:spacing w:line="360" w:lineRule="auto"/>
        <w:ind w:left="709"/>
        <w:rPr>
          <w:rFonts w:ascii="Arial" w:eastAsiaTheme="minorEastAsia" w:hAnsi="Arial" w:cs="Arial"/>
          <w:sz w:val="24"/>
          <w:szCs w:val="24"/>
          <w:lang w:eastAsia="es-ES"/>
        </w:rPr>
      </w:pPr>
      <w:r w:rsidRPr="00050294">
        <w:rPr>
          <w:rFonts w:ascii="Arial" w:eastAsiaTheme="minorEastAsia" w:hAnsi="Arial" w:cs="Arial"/>
          <w:noProof/>
          <w:sz w:val="24"/>
          <w:szCs w:val="24"/>
          <w:lang w:val="es-EC" w:eastAsia="es-EC"/>
        </w:rPr>
        <mc:AlternateContent>
          <mc:Choice Requires="wps">
            <w:drawing>
              <wp:anchor distT="0" distB="0" distL="114300" distR="114300" simplePos="0" relativeHeight="251659776" behindDoc="0" locked="0" layoutInCell="1" allowOverlap="1" wp14:anchorId="08947515" wp14:editId="425C5203">
                <wp:simplePos x="0" y="0"/>
                <wp:positionH relativeFrom="column">
                  <wp:posOffset>2340257</wp:posOffset>
                </wp:positionH>
                <wp:positionV relativeFrom="paragraph">
                  <wp:posOffset>100330</wp:posOffset>
                </wp:positionV>
                <wp:extent cx="1038578" cy="282222"/>
                <wp:effectExtent l="0" t="0" r="28575" b="22860"/>
                <wp:wrapNone/>
                <wp:docPr id="8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578" cy="282222"/>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4D3784"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4 Clase</w:t>
                            </w:r>
                            <w:r w:rsidR="00326355">
                              <w:rPr>
                                <w:rFonts w:ascii="Times New Roman" w:hAnsi="Times New Roman" w:cs="Times New Roman"/>
                                <w:color w:val="000000" w:themeColor="text1"/>
                                <w:sz w:val="18"/>
                                <w:szCs w:val="20"/>
                              </w:rPr>
                              <w:t xml:space="preserve"> 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947515" id="_x0000_s1041" type="#_x0000_t202" style="position:absolute;left:0;text-align:left;margin-left:184.25pt;margin-top:7.9pt;width:81.8pt;height:2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" fillcolor="#4bacc6 [3208]" strokecolor="#205867 [1608]" strokeweight="2pt">
                <v:textbox>
                  <w:txbxContent>
                    <w:p w:rsidR="00326355" w:rsidRDefault="004D3784"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4 Clase</w:t>
                      </w:r>
                      <w:r w:rsidR="00326355">
                        <w:rPr>
                          <w:rFonts w:ascii="Times New Roman" w:hAnsi="Times New Roman" w:cs="Times New Roman"/>
                          <w:color w:val="000000" w:themeColor="text1"/>
                          <w:sz w:val="18"/>
                          <w:szCs w:val="20"/>
                        </w:rPr>
                        <w:t xml:space="preserve"> I</w:t>
                      </w:r>
                    </w:p>
                  </w:txbxContent>
                </v:textbox>
              </v:shape>
            </w:pict>
          </mc:Fallback>
        </mc:AlternateContent>
      </w:r>
    </w:p>
    <w:p w:rsidR="00D8210A" w:rsidRDefault="00D8210A" w:rsidP="00D8210A">
      <w:pPr>
        <w:pStyle w:val="Prrafodelista"/>
        <w:spacing w:line="360" w:lineRule="auto"/>
        <w:ind w:left="709"/>
        <w:rPr>
          <w:rFonts w:ascii="Arial" w:eastAsiaTheme="minorEastAsia" w:hAnsi="Arial" w:cs="Arial"/>
          <w:b/>
          <w:sz w:val="24"/>
          <w:szCs w:val="24"/>
          <w:lang w:eastAsia="es-ES"/>
        </w:rPr>
      </w:pPr>
    </w:p>
    <w:p w:rsidR="001503F9" w:rsidRDefault="001503F9" w:rsidP="00D8210A">
      <w:pPr>
        <w:pStyle w:val="Prrafodelista"/>
        <w:spacing w:line="360" w:lineRule="auto"/>
        <w:ind w:left="709"/>
        <w:rPr>
          <w:rFonts w:ascii="Arial" w:eastAsiaTheme="minorEastAsia" w:hAnsi="Arial" w:cs="Arial"/>
          <w:b/>
          <w:sz w:val="24"/>
          <w:szCs w:val="24"/>
          <w:lang w:eastAsia="es-ES"/>
        </w:rPr>
      </w:pPr>
    </w:p>
    <w:p w:rsidR="00D8210A" w:rsidRPr="00FB545A" w:rsidRDefault="00D8210A" w:rsidP="00D8210A">
      <w:pPr>
        <w:pStyle w:val="Prrafodelista"/>
        <w:spacing w:line="360" w:lineRule="auto"/>
        <w:ind w:left="709"/>
        <w:rPr>
          <w:rFonts w:ascii="Arial" w:eastAsiaTheme="minorEastAsia" w:hAnsi="Arial" w:cs="Arial"/>
          <w:sz w:val="24"/>
          <w:szCs w:val="24"/>
          <w:lang w:eastAsia="es-ES"/>
        </w:rPr>
      </w:pPr>
      <w:r w:rsidRPr="00FB545A">
        <w:rPr>
          <w:rFonts w:ascii="Arial" w:eastAsiaTheme="minorEastAsia" w:hAnsi="Arial" w:cs="Arial"/>
          <w:b/>
          <w:sz w:val="24"/>
          <w:szCs w:val="24"/>
          <w:lang w:eastAsia="es-ES"/>
        </w:rPr>
        <w:t>Clase II</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Son clasificadas como clase II las maloclusiones en las cuales el primer molar inferior se sitúa distalmente con relación al primer molar superior, siendo, por eso, también denominada distoclusión.</w:t>
      </w:r>
    </w:p>
    <w:p w:rsidR="001503F9" w:rsidRDefault="001503F9" w:rsidP="00D8210A">
      <w:pPr>
        <w:spacing w:line="360" w:lineRule="auto"/>
        <w:ind w:left="709"/>
        <w:jc w:val="both"/>
        <w:rPr>
          <w:rFonts w:ascii="Arial" w:eastAsiaTheme="minorEastAsia" w:hAnsi="Arial" w:cs="Arial"/>
          <w:sz w:val="24"/>
          <w:szCs w:val="24"/>
          <w:lang w:eastAsia="es-ES"/>
        </w:rPr>
      </w:pPr>
    </w:p>
    <w:p w:rsidR="001503F9" w:rsidRDefault="001503F9" w:rsidP="00D8210A">
      <w:pPr>
        <w:spacing w:line="360" w:lineRule="auto"/>
        <w:ind w:left="709"/>
        <w:jc w:val="both"/>
        <w:rPr>
          <w:rFonts w:ascii="Arial" w:eastAsiaTheme="minorEastAsia" w:hAnsi="Arial" w:cs="Arial"/>
          <w:sz w:val="24"/>
          <w:szCs w:val="24"/>
          <w:lang w:eastAsia="es-ES"/>
        </w:rPr>
      </w:pPr>
    </w:p>
    <w:p w:rsidR="001503F9" w:rsidRPr="00FB545A" w:rsidRDefault="001503F9" w:rsidP="00D8210A">
      <w:pPr>
        <w:spacing w:line="360" w:lineRule="auto"/>
        <w:ind w:left="709"/>
        <w:jc w:val="both"/>
        <w:rPr>
          <w:rFonts w:ascii="Arial" w:eastAsiaTheme="minorEastAsia" w:hAnsi="Arial" w:cs="Arial"/>
          <w:sz w:val="24"/>
          <w:szCs w:val="24"/>
          <w:lang w:eastAsia="es-ES"/>
        </w:rPr>
      </w:pP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Su característica determinante es que el surco mesiovestibular del primer molar permanente inferior se encuentra distalizado con relación a la cúspide mesiovestibular del primer molar superior</w:t>
      </w:r>
      <w:r>
        <w:rPr>
          <w:rFonts w:ascii="Arial" w:eastAsiaTheme="minorEastAsia" w:hAnsi="Arial" w:cs="Arial"/>
          <w:sz w:val="24"/>
          <w:szCs w:val="24"/>
          <w:lang w:eastAsia="es-ES"/>
        </w:rPr>
        <w:t>.</w:t>
      </w:r>
    </w:p>
    <w:p w:rsidR="00D8210A" w:rsidRDefault="00D8210A" w:rsidP="00D8210A">
      <w:pPr>
        <w:spacing w:line="360" w:lineRule="auto"/>
        <w:ind w:left="709"/>
        <w:jc w:val="both"/>
        <w:rPr>
          <w:rFonts w:ascii="Arial" w:eastAsiaTheme="minorEastAsia" w:hAnsi="Arial" w:cs="Arial"/>
          <w:sz w:val="24"/>
          <w:szCs w:val="24"/>
          <w:lang w:eastAsia="es-ES"/>
        </w:rPr>
      </w:pPr>
      <w:r w:rsidRPr="00452132">
        <w:rPr>
          <w:rFonts w:ascii="Times New Roman" w:hAnsi="Times New Roman" w:cs="Times New Roman"/>
          <w:noProof/>
          <w:sz w:val="24"/>
          <w:szCs w:val="24"/>
          <w:lang w:val="es-EC" w:eastAsia="es-EC"/>
        </w:rPr>
        <w:drawing>
          <wp:anchor distT="0" distB="0" distL="114300" distR="114300" simplePos="0" relativeHeight="251545088" behindDoc="0" locked="0" layoutInCell="1" allowOverlap="1" wp14:anchorId="6AC31D72" wp14:editId="5A4D8EE1">
            <wp:simplePos x="0" y="0"/>
            <wp:positionH relativeFrom="column">
              <wp:posOffset>2087880</wp:posOffset>
            </wp:positionH>
            <wp:positionV relativeFrom="paragraph">
              <wp:posOffset>131445</wp:posOffset>
            </wp:positionV>
            <wp:extent cx="1077595" cy="1001395"/>
            <wp:effectExtent l="95250" t="95250" r="103505" b="103505"/>
            <wp:wrapSquare wrapText="bothSides"/>
            <wp:docPr id="26653" name="Imagen 26653" descr="http://www.asisccmaxilo.com/wp-content/uploads/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sisccmaxilo.com/wp-content/uploads/Angle.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33205" r="33068"/>
                    <a:stretch/>
                  </pic:blipFill>
                  <pic:spPr bwMode="auto">
                    <a:xfrm>
                      <a:off x="0" y="0"/>
                      <a:ext cx="1077595" cy="100139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D8210A" w:rsidRDefault="00D8210A" w:rsidP="00D8210A">
      <w:pPr>
        <w:spacing w:line="360" w:lineRule="auto"/>
        <w:ind w:left="709"/>
        <w:jc w:val="both"/>
        <w:rPr>
          <w:rFonts w:ascii="Arial" w:eastAsiaTheme="minorEastAsia" w:hAnsi="Arial" w:cs="Arial"/>
          <w:b/>
          <w:sz w:val="24"/>
          <w:szCs w:val="24"/>
          <w:lang w:eastAsia="es-ES"/>
        </w:rPr>
      </w:pPr>
    </w:p>
    <w:p w:rsidR="00D8210A" w:rsidRDefault="00D8210A" w:rsidP="00D8210A">
      <w:pPr>
        <w:spacing w:line="360" w:lineRule="auto"/>
        <w:ind w:left="709"/>
        <w:jc w:val="both"/>
        <w:rPr>
          <w:rFonts w:ascii="Arial" w:eastAsiaTheme="minorEastAsia" w:hAnsi="Arial" w:cs="Arial"/>
          <w:b/>
          <w:sz w:val="24"/>
          <w:szCs w:val="24"/>
          <w:lang w:eastAsia="es-ES"/>
        </w:rPr>
      </w:pPr>
    </w:p>
    <w:p w:rsidR="00D8210A" w:rsidRDefault="00D8210A" w:rsidP="00D8210A">
      <w:pPr>
        <w:spacing w:line="360" w:lineRule="auto"/>
        <w:ind w:left="709"/>
        <w:jc w:val="both"/>
        <w:rPr>
          <w:rFonts w:ascii="Arial" w:eastAsiaTheme="minorEastAsia" w:hAnsi="Arial" w:cs="Arial"/>
          <w:b/>
          <w:sz w:val="24"/>
          <w:szCs w:val="24"/>
          <w:lang w:eastAsia="es-ES"/>
        </w:rPr>
      </w:pPr>
    </w:p>
    <w:p w:rsidR="00D8210A" w:rsidRDefault="00D8210A" w:rsidP="00D8210A">
      <w:pPr>
        <w:spacing w:line="360" w:lineRule="auto"/>
        <w:ind w:left="709"/>
        <w:jc w:val="both"/>
        <w:rPr>
          <w:rFonts w:ascii="Arial" w:eastAsiaTheme="minorEastAsia" w:hAnsi="Arial" w:cs="Arial"/>
          <w:b/>
          <w:sz w:val="24"/>
          <w:szCs w:val="24"/>
          <w:lang w:eastAsia="es-ES"/>
        </w:rPr>
      </w:pPr>
      <w:r w:rsidRPr="00050294">
        <w:rPr>
          <w:rFonts w:ascii="Arial" w:eastAsiaTheme="minorEastAsia" w:hAnsi="Arial" w:cs="Arial"/>
          <w:b/>
          <w:noProof/>
          <w:sz w:val="24"/>
          <w:szCs w:val="24"/>
          <w:lang w:val="es-EC" w:eastAsia="es-EC"/>
        </w:rPr>
        <mc:AlternateContent>
          <mc:Choice Requires="wps">
            <w:drawing>
              <wp:anchor distT="0" distB="0" distL="114300" distR="114300" simplePos="0" relativeHeight="251667968" behindDoc="0" locked="0" layoutInCell="1" allowOverlap="1" wp14:anchorId="6C6F403A" wp14:editId="02FFDFE5">
                <wp:simplePos x="0" y="0"/>
                <wp:positionH relativeFrom="column">
                  <wp:align>center</wp:align>
                </wp:positionH>
                <wp:positionV relativeFrom="paragraph">
                  <wp:posOffset>0</wp:posOffset>
                </wp:positionV>
                <wp:extent cx="1038577" cy="282222"/>
                <wp:effectExtent l="0" t="0" r="28575" b="22860"/>
                <wp:wrapNone/>
                <wp:docPr id="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577" cy="282222"/>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5 Clase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6F403A" id="_x0000_s1042" type="#_x0000_t202" style="position:absolute;left:0;text-align:left;margin-left:0;margin-top:0;width:81.8pt;height:22.2pt;z-index:2516679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5 Clase II</w:t>
                      </w:r>
                    </w:p>
                  </w:txbxContent>
                </v:textbox>
              </v:shape>
            </w:pict>
          </mc:Fallback>
        </mc:AlternateContent>
      </w:r>
    </w:p>
    <w:p w:rsidR="00D8210A" w:rsidRPr="00FB545A" w:rsidRDefault="00D8210A" w:rsidP="00D8210A">
      <w:pPr>
        <w:spacing w:line="360" w:lineRule="auto"/>
        <w:ind w:left="709"/>
        <w:jc w:val="both"/>
        <w:rPr>
          <w:rFonts w:ascii="Arial" w:eastAsiaTheme="minorEastAsia" w:hAnsi="Arial" w:cs="Arial"/>
          <w:b/>
          <w:sz w:val="24"/>
          <w:szCs w:val="24"/>
          <w:lang w:eastAsia="es-ES"/>
        </w:rPr>
      </w:pPr>
      <w:r w:rsidRPr="00FB545A">
        <w:rPr>
          <w:rFonts w:ascii="Arial" w:eastAsiaTheme="minorEastAsia" w:hAnsi="Arial" w:cs="Arial"/>
          <w:b/>
          <w:sz w:val="24"/>
          <w:szCs w:val="24"/>
          <w:lang w:eastAsia="es-ES"/>
        </w:rPr>
        <w:t>Tipos:</w:t>
      </w:r>
    </w:p>
    <w:p w:rsidR="00D8210A" w:rsidRPr="00FB545A" w:rsidRDefault="00D8210A" w:rsidP="00D8210A">
      <w:pPr>
        <w:spacing w:line="360" w:lineRule="auto"/>
        <w:ind w:left="709"/>
        <w:jc w:val="both"/>
        <w:rPr>
          <w:rFonts w:ascii="Arial" w:eastAsiaTheme="minorEastAsia" w:hAnsi="Arial" w:cs="Arial"/>
          <w:b/>
          <w:sz w:val="24"/>
          <w:szCs w:val="24"/>
          <w:lang w:eastAsia="es-ES"/>
        </w:rPr>
      </w:pPr>
      <w:r w:rsidRPr="00FB545A">
        <w:rPr>
          <w:rFonts w:ascii="Arial" w:eastAsiaTheme="minorEastAsia" w:hAnsi="Arial" w:cs="Arial"/>
          <w:b/>
          <w:sz w:val="24"/>
          <w:szCs w:val="24"/>
          <w:lang w:eastAsia="es-ES"/>
        </w:rPr>
        <w:t>División I</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Angle situó esta división las maloclusiones Clase II con inclinación vestibular de los incisivos superiores.</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Son frecuentes en estos pacientes los problemas de desequilibrio de la musculatura facial, causado por el distanciamiento vestibulolingual entre los incisivos superiores y los inferiores. El perfil facial de estos pacientes es</w:t>
      </w:r>
      <w:r>
        <w:rPr>
          <w:rFonts w:ascii="Arial" w:eastAsiaTheme="minorEastAsia" w:hAnsi="Arial" w:cs="Arial"/>
          <w:sz w:val="24"/>
          <w:szCs w:val="24"/>
          <w:lang w:eastAsia="es-ES"/>
        </w:rPr>
        <w:t xml:space="preserve"> en general</w:t>
      </w:r>
      <w:r w:rsidRPr="00FB545A">
        <w:rPr>
          <w:rFonts w:ascii="Arial" w:eastAsiaTheme="minorEastAsia" w:hAnsi="Arial" w:cs="Arial"/>
          <w:sz w:val="24"/>
          <w:szCs w:val="24"/>
          <w:lang w:eastAsia="es-ES"/>
        </w:rPr>
        <w:t xml:space="preserve"> convexo. </w:t>
      </w:r>
    </w:p>
    <w:p w:rsidR="00D8210A" w:rsidRPr="00FB545A" w:rsidRDefault="00D8210A" w:rsidP="00D8210A">
      <w:pPr>
        <w:spacing w:line="360" w:lineRule="auto"/>
        <w:ind w:left="709"/>
        <w:jc w:val="both"/>
        <w:rPr>
          <w:rFonts w:ascii="Arial" w:eastAsiaTheme="minorEastAsia" w:hAnsi="Arial" w:cs="Arial"/>
          <w:b/>
          <w:sz w:val="24"/>
          <w:szCs w:val="24"/>
          <w:lang w:eastAsia="es-ES"/>
        </w:rPr>
      </w:pPr>
      <w:r w:rsidRPr="00FB545A">
        <w:rPr>
          <w:rFonts w:ascii="Arial" w:eastAsiaTheme="minorEastAsia" w:hAnsi="Arial" w:cs="Arial"/>
          <w:b/>
          <w:sz w:val="24"/>
          <w:szCs w:val="24"/>
          <w:lang w:eastAsia="es-ES"/>
        </w:rPr>
        <w:t>División II</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Esta clase engloba las maloclusiones que presentan relación molar clase II sin resalte de los incisivos superiores, estando ellos palatinizados o verticalizados</w:t>
      </w:r>
    </w:p>
    <w:p w:rsidR="00D8210A" w:rsidRPr="00FB545A" w:rsidRDefault="00D8210A" w:rsidP="00D8210A">
      <w:pPr>
        <w:spacing w:line="360" w:lineRule="auto"/>
        <w:ind w:left="709"/>
        <w:jc w:val="both"/>
        <w:rPr>
          <w:rFonts w:ascii="Arial" w:eastAsiaTheme="minorEastAsia" w:hAnsi="Arial" w:cs="Arial"/>
          <w:b/>
          <w:sz w:val="24"/>
          <w:szCs w:val="24"/>
          <w:lang w:eastAsia="es-ES"/>
        </w:rPr>
      </w:pPr>
      <w:r w:rsidRPr="00FB545A">
        <w:rPr>
          <w:rFonts w:ascii="Arial" w:eastAsiaTheme="minorEastAsia" w:hAnsi="Arial" w:cs="Arial"/>
          <w:b/>
          <w:sz w:val="24"/>
          <w:szCs w:val="24"/>
          <w:lang w:eastAsia="es-ES"/>
        </w:rPr>
        <w:t>Clase III</w:t>
      </w:r>
    </w:p>
    <w:p w:rsidR="00D8210A" w:rsidRPr="00FB545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t>Angle clasific</w:t>
      </w:r>
      <w:r>
        <w:rPr>
          <w:rFonts w:ascii="Arial" w:eastAsiaTheme="minorEastAsia" w:hAnsi="Arial" w:cs="Arial"/>
          <w:sz w:val="24"/>
          <w:szCs w:val="24"/>
          <w:lang w:eastAsia="es-ES"/>
        </w:rPr>
        <w:t>ó</w:t>
      </w:r>
      <w:r w:rsidRPr="00FB545A">
        <w:rPr>
          <w:rFonts w:ascii="Arial" w:eastAsiaTheme="minorEastAsia" w:hAnsi="Arial" w:cs="Arial"/>
          <w:sz w:val="24"/>
          <w:szCs w:val="24"/>
          <w:lang w:eastAsia="es-ES"/>
        </w:rPr>
        <w:t xml:space="preserve"> como clase III las maloclusiones en las que el primer molar permanente inferior y, por tanto, su surco mesiovestibular se encuentra mesializado en relación a la cúspide mesiovestibular del primer molar permanente superior.</w:t>
      </w:r>
    </w:p>
    <w:p w:rsidR="00D8210A" w:rsidRDefault="00D8210A" w:rsidP="00D8210A">
      <w:pPr>
        <w:spacing w:line="360" w:lineRule="auto"/>
        <w:ind w:left="709"/>
        <w:jc w:val="both"/>
        <w:rPr>
          <w:rFonts w:ascii="Arial" w:eastAsiaTheme="minorEastAsia" w:hAnsi="Arial" w:cs="Arial"/>
          <w:sz w:val="24"/>
          <w:szCs w:val="24"/>
          <w:lang w:eastAsia="es-ES"/>
        </w:rPr>
      </w:pPr>
      <w:r w:rsidRPr="00FB545A">
        <w:rPr>
          <w:rFonts w:ascii="Arial" w:eastAsiaTheme="minorEastAsia" w:hAnsi="Arial" w:cs="Arial"/>
          <w:sz w:val="24"/>
          <w:szCs w:val="24"/>
          <w:lang w:eastAsia="es-ES"/>
        </w:rPr>
        <w:lastRenderedPageBreak/>
        <w:t>El perfil facial es predominantemente cóncavo y la musculatura, en general, desequilibrada.</w:t>
      </w:r>
      <w:r>
        <w:rPr>
          <w:rFonts w:ascii="Arial" w:eastAsiaTheme="minorEastAsia" w:hAnsi="Arial" w:cs="Arial"/>
          <w:sz w:val="24"/>
          <w:szCs w:val="24"/>
          <w:lang w:eastAsia="es-ES"/>
        </w:rPr>
        <w:t>”</w:t>
      </w:r>
      <w:r w:rsidRPr="00FB545A">
        <w:rPr>
          <w:rStyle w:val="Refdenotaalpie"/>
          <w:rFonts w:ascii="Arial" w:hAnsi="Arial" w:cs="Arial"/>
          <w:sz w:val="24"/>
          <w:szCs w:val="24"/>
        </w:rPr>
        <w:footnoteReference w:id="34"/>
      </w:r>
    </w:p>
    <w:p w:rsidR="00D8210A" w:rsidRDefault="00D8210A" w:rsidP="00D8210A">
      <w:pPr>
        <w:spacing w:line="360" w:lineRule="auto"/>
        <w:ind w:left="709"/>
        <w:jc w:val="both"/>
        <w:rPr>
          <w:rFonts w:ascii="Arial" w:eastAsiaTheme="minorEastAsia" w:hAnsi="Arial" w:cs="Arial"/>
          <w:sz w:val="24"/>
          <w:szCs w:val="24"/>
          <w:lang w:eastAsia="es-ES"/>
        </w:rPr>
      </w:pPr>
      <w:r w:rsidRPr="00D06B85">
        <w:rPr>
          <w:rFonts w:ascii="Times New Roman" w:hAnsi="Times New Roman" w:cs="Times New Roman"/>
          <w:noProof/>
          <w:sz w:val="24"/>
          <w:szCs w:val="24"/>
          <w:lang w:val="es-EC" w:eastAsia="es-EC"/>
        </w:rPr>
        <w:drawing>
          <wp:anchor distT="0" distB="0" distL="114300" distR="114300" simplePos="0" relativeHeight="251552256" behindDoc="0" locked="0" layoutInCell="1" allowOverlap="1" wp14:anchorId="2D3CFA2E" wp14:editId="17569414">
            <wp:simplePos x="0" y="0"/>
            <wp:positionH relativeFrom="column">
              <wp:posOffset>2350135</wp:posOffset>
            </wp:positionH>
            <wp:positionV relativeFrom="paragraph">
              <wp:posOffset>132715</wp:posOffset>
            </wp:positionV>
            <wp:extent cx="1269365" cy="1134745"/>
            <wp:effectExtent l="95250" t="95250" r="102235" b="103505"/>
            <wp:wrapSquare wrapText="bothSides"/>
            <wp:docPr id="26654" name="Imagen 26654" descr="http://www.asisccmaxilo.com/wp-content/uploads/Ang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sisccmaxilo.com/wp-content/uploads/Angle.png"/>
                    <pic:cNvPicPr>
                      <a:picLocks noChangeAspect="1" noChangeArrowheads="1"/>
                    </pic:cNvPicPr>
                  </pic:nvPicPr>
                  <pic:blipFill rotWithShape="1">
                    <a:blip r:embed="rId39">
                      <a:extLst>
                        <a:ext uri="{28A0092B-C50C-407E-A947-70E740481C1C}">
                          <a14:useLocalDpi xmlns:a14="http://schemas.microsoft.com/office/drawing/2010/main" val="0"/>
                        </a:ext>
                      </a:extLst>
                    </a:blip>
                    <a:srcRect l="64567"/>
                    <a:stretch/>
                  </pic:blipFill>
                  <pic:spPr bwMode="auto">
                    <a:xfrm>
                      <a:off x="0" y="0"/>
                      <a:ext cx="1269365" cy="113474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anchor>
        </w:drawing>
      </w:r>
    </w:p>
    <w:p w:rsidR="00D8210A" w:rsidRDefault="00D8210A" w:rsidP="00D8210A">
      <w:pPr>
        <w:spacing w:line="360" w:lineRule="auto"/>
        <w:ind w:left="709"/>
        <w:jc w:val="both"/>
        <w:rPr>
          <w:rFonts w:ascii="Arial" w:eastAsiaTheme="minorEastAsia" w:hAnsi="Arial" w:cs="Arial"/>
          <w:sz w:val="24"/>
          <w:szCs w:val="24"/>
          <w:lang w:eastAsia="es-ES"/>
        </w:rPr>
      </w:pPr>
    </w:p>
    <w:p w:rsidR="00D8210A" w:rsidRDefault="00D8210A" w:rsidP="00D8210A">
      <w:pPr>
        <w:spacing w:line="360" w:lineRule="auto"/>
        <w:ind w:left="709"/>
        <w:jc w:val="both"/>
        <w:rPr>
          <w:rFonts w:ascii="Arial" w:eastAsiaTheme="minorEastAsia" w:hAnsi="Arial" w:cs="Arial"/>
          <w:sz w:val="24"/>
          <w:szCs w:val="24"/>
          <w:lang w:eastAsia="es-ES"/>
        </w:rPr>
      </w:pPr>
    </w:p>
    <w:p w:rsidR="00D8210A" w:rsidRDefault="00D8210A" w:rsidP="00D8210A">
      <w:pPr>
        <w:spacing w:line="360" w:lineRule="auto"/>
        <w:ind w:left="709"/>
        <w:jc w:val="both"/>
        <w:rPr>
          <w:rFonts w:ascii="Arial" w:eastAsiaTheme="minorEastAsia" w:hAnsi="Arial" w:cs="Arial"/>
          <w:sz w:val="24"/>
          <w:szCs w:val="24"/>
          <w:lang w:eastAsia="es-ES"/>
        </w:rPr>
      </w:pPr>
      <w:r w:rsidRPr="00050294">
        <w:rPr>
          <w:rFonts w:ascii="Arial" w:eastAsiaTheme="minorEastAsia" w:hAnsi="Arial" w:cs="Arial"/>
          <w:noProof/>
          <w:sz w:val="24"/>
          <w:szCs w:val="24"/>
          <w:lang w:val="es-EC" w:eastAsia="es-EC"/>
        </w:rPr>
        <mc:AlternateContent>
          <mc:Choice Requires="wps">
            <w:drawing>
              <wp:anchor distT="0" distB="0" distL="114300" distR="114300" simplePos="0" relativeHeight="251675136" behindDoc="0" locked="0" layoutInCell="1" allowOverlap="1" wp14:anchorId="6F7B73D1" wp14:editId="6E170DBD">
                <wp:simplePos x="0" y="0"/>
                <wp:positionH relativeFrom="column">
                  <wp:posOffset>2473325</wp:posOffset>
                </wp:positionH>
                <wp:positionV relativeFrom="paragraph">
                  <wp:posOffset>335280</wp:posOffset>
                </wp:positionV>
                <wp:extent cx="1061156" cy="248285"/>
                <wp:effectExtent l="0" t="0" r="24765" b="18415"/>
                <wp:wrapNone/>
                <wp:docPr id="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156" cy="24828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6 Clase III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7B73D1" id="_x0000_s1043" type="#_x0000_t202" style="position:absolute;left:0;text-align:left;margin-left:194.75pt;margin-top:26.4pt;width:83.55pt;height:19.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6 Clase III</w:t>
                      </w:r>
                    </w:p>
                  </w:txbxContent>
                </v:textbox>
              </v:shape>
            </w:pict>
          </mc:Fallback>
        </mc:AlternateContent>
      </w:r>
    </w:p>
    <w:p w:rsidR="00D8210A" w:rsidRDefault="00D8210A" w:rsidP="00D8210A">
      <w:pPr>
        <w:pStyle w:val="Prrafodelista"/>
        <w:spacing w:line="360" w:lineRule="auto"/>
        <w:ind w:left="0"/>
        <w:rPr>
          <w:rFonts w:ascii="Times New Roman" w:eastAsiaTheme="minorEastAsia" w:hAnsi="Times New Roman" w:cs="Times New Roman"/>
          <w:b/>
          <w:sz w:val="24"/>
          <w:szCs w:val="24"/>
          <w:lang w:eastAsia="es-ES"/>
        </w:rPr>
      </w:pPr>
    </w:p>
    <w:p w:rsidR="00D8210A" w:rsidRDefault="00D8210A" w:rsidP="00D8210A">
      <w:pPr>
        <w:pStyle w:val="Prrafodelista"/>
        <w:numPr>
          <w:ilvl w:val="1"/>
          <w:numId w:val="26"/>
        </w:numPr>
        <w:spacing w:after="200" w:line="360" w:lineRule="auto"/>
        <w:jc w:val="both"/>
        <w:rPr>
          <w:rFonts w:ascii="Arial" w:eastAsiaTheme="minorEastAsia" w:hAnsi="Arial" w:cs="Arial"/>
          <w:b/>
          <w:sz w:val="24"/>
          <w:szCs w:val="24"/>
          <w:lang w:eastAsia="es-ES"/>
        </w:rPr>
      </w:pPr>
      <w:r w:rsidRPr="00225A29">
        <w:rPr>
          <w:rFonts w:ascii="Arial" w:eastAsiaTheme="minorEastAsia" w:hAnsi="Arial" w:cs="Arial"/>
          <w:b/>
          <w:sz w:val="24"/>
          <w:szCs w:val="24"/>
          <w:lang w:eastAsia="es-ES"/>
        </w:rPr>
        <w:t>Tipos de Mordidas</w:t>
      </w:r>
    </w:p>
    <w:p w:rsidR="00D8210A" w:rsidRPr="00225A29" w:rsidRDefault="00D8210A" w:rsidP="00D8210A">
      <w:pPr>
        <w:pStyle w:val="Prrafodelista"/>
        <w:spacing w:line="360" w:lineRule="auto"/>
        <w:ind w:left="1377"/>
        <w:jc w:val="both"/>
        <w:rPr>
          <w:rFonts w:ascii="Arial" w:eastAsiaTheme="minorEastAsia" w:hAnsi="Arial" w:cs="Arial"/>
          <w:b/>
          <w:sz w:val="24"/>
          <w:szCs w:val="24"/>
          <w:lang w:eastAsia="es-ES"/>
        </w:rPr>
      </w:pPr>
    </w:p>
    <w:p w:rsidR="00D8210A" w:rsidRPr="00765C3E" w:rsidRDefault="00D8210A" w:rsidP="00D8210A">
      <w:pPr>
        <w:pStyle w:val="Prrafodelista"/>
        <w:numPr>
          <w:ilvl w:val="2"/>
          <w:numId w:val="26"/>
        </w:numPr>
        <w:spacing w:after="200" w:line="360" w:lineRule="auto"/>
        <w:jc w:val="both"/>
        <w:rPr>
          <w:rFonts w:ascii="Arial" w:hAnsi="Arial" w:cs="Arial"/>
          <w:b/>
          <w:sz w:val="24"/>
          <w:szCs w:val="24"/>
        </w:rPr>
      </w:pPr>
      <w:r w:rsidRPr="00765C3E">
        <w:rPr>
          <w:rFonts w:ascii="Arial" w:eastAsiaTheme="minorEastAsia" w:hAnsi="Arial" w:cs="Arial"/>
          <w:b/>
          <w:sz w:val="24"/>
          <w:szCs w:val="24"/>
          <w:lang w:eastAsia="es-ES"/>
        </w:rPr>
        <w:t>Mordida abierta.</w:t>
      </w:r>
    </w:p>
    <w:p w:rsidR="00D8210A" w:rsidRDefault="00D8210A" w:rsidP="00D8210A">
      <w:pPr>
        <w:spacing w:after="0" w:line="360" w:lineRule="auto"/>
        <w:ind w:left="709"/>
        <w:jc w:val="both"/>
        <w:rPr>
          <w:rFonts w:ascii="Arial" w:eastAsia="Times New Roman" w:hAnsi="Arial" w:cs="Arial"/>
          <w:sz w:val="24"/>
          <w:szCs w:val="24"/>
          <w:lang w:eastAsia="es-EC"/>
        </w:rPr>
      </w:pPr>
      <w:r w:rsidRPr="00FB545A">
        <w:rPr>
          <w:rFonts w:ascii="Arial" w:eastAsia="Times New Roman" w:hAnsi="Arial" w:cs="Arial"/>
          <w:sz w:val="24"/>
          <w:szCs w:val="24"/>
          <w:lang w:eastAsia="es-EC"/>
        </w:rPr>
        <w:t>“Sobremordida vertical negativa. En otras palabras, con los dientes posteriores situados en una intercuspidación máxima, los dientes anteriores opuestos no se entrecruzan, ni siquiera contactan entre sí. Esta relación anterior se denomina mordida abierta anterior. En una persona con mordida abierta anterior puede que no haya contacto de los dientes anteriores durante el movimiento mandibular.</w:t>
      </w:r>
    </w:p>
    <w:p w:rsidR="00D8210A" w:rsidRDefault="00D8210A" w:rsidP="00D8210A">
      <w:pPr>
        <w:spacing w:after="0" w:line="360" w:lineRule="auto"/>
        <w:ind w:left="709"/>
        <w:jc w:val="both"/>
        <w:rPr>
          <w:rFonts w:ascii="Arial" w:eastAsia="Times New Roman" w:hAnsi="Arial" w:cs="Arial"/>
          <w:sz w:val="24"/>
          <w:szCs w:val="24"/>
          <w:lang w:eastAsia="es-EC"/>
        </w:rPr>
      </w:pPr>
    </w:p>
    <w:p w:rsidR="00D8210A" w:rsidRDefault="00D8210A" w:rsidP="00D8210A">
      <w:pPr>
        <w:spacing w:after="0" w:line="360" w:lineRule="auto"/>
        <w:ind w:left="709"/>
        <w:jc w:val="center"/>
        <w:rPr>
          <w:rFonts w:ascii="Arial" w:eastAsia="Times New Roman" w:hAnsi="Arial" w:cs="Arial"/>
          <w:sz w:val="24"/>
          <w:szCs w:val="24"/>
          <w:lang w:eastAsia="es-EC"/>
        </w:rPr>
      </w:pPr>
      <w:r>
        <w:rPr>
          <w:rFonts w:ascii="Arial" w:eastAsia="Times New Roman" w:hAnsi="Arial" w:cs="Arial"/>
          <w:noProof/>
          <w:color w:val="0000FF"/>
          <w:sz w:val="24"/>
          <w:szCs w:val="24"/>
          <w:lang w:val="es-EC" w:eastAsia="es-EC"/>
        </w:rPr>
        <w:drawing>
          <wp:inline distT="0" distB="0" distL="0" distR="0" wp14:anchorId="0576EC66" wp14:editId="3E57A559">
            <wp:extent cx="3296355" cy="1828800"/>
            <wp:effectExtent l="95250" t="95250" r="94615" b="95250"/>
            <wp:docPr id="27" name="Imagen 27" descr="http://t1.gstatic.com/images?q=tbn:ANd9GcSfR_syxYSqKpHYQXizjwhNmas0JthNnidr4a_NTKsiQivS8TSK">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1.gstatic.com/images?q=tbn:ANd9GcSfR_syxYSqKpHYQXizjwhNmas0JthNnidr4a_NTKsiQivS8TSK">
                      <a:hlinkClick r:id="rId40"/>
                    </pic:cNvPr>
                    <pic:cNvPicPr>
                      <a:picLocks noChangeAspect="1" noChangeArrowheads="1"/>
                    </pic:cNvPicPr>
                  </pic:nvPicPr>
                  <pic:blipFill rotWithShape="1">
                    <a:blip r:embed="rId41">
                      <a:extLst>
                        <a:ext uri="{28A0092B-C50C-407E-A947-70E740481C1C}">
                          <a14:useLocalDpi xmlns:a14="http://schemas.microsoft.com/office/drawing/2010/main" val="0"/>
                        </a:ext>
                      </a:extLst>
                    </a:blip>
                    <a:srcRect l="2663" r="3841" b="10497"/>
                    <a:stretch/>
                  </pic:blipFill>
                  <pic:spPr bwMode="auto">
                    <a:xfrm>
                      <a:off x="0" y="0"/>
                      <a:ext cx="3296582" cy="182892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8210A" w:rsidRDefault="00D8210A" w:rsidP="00D8210A">
      <w:pPr>
        <w:spacing w:after="0" w:line="360" w:lineRule="auto"/>
        <w:ind w:left="709"/>
        <w:jc w:val="both"/>
        <w:rPr>
          <w:rFonts w:ascii="Arial" w:eastAsia="Times New Roman" w:hAnsi="Arial" w:cs="Arial"/>
          <w:sz w:val="24"/>
          <w:szCs w:val="24"/>
          <w:lang w:eastAsia="es-EC"/>
        </w:rPr>
      </w:pPr>
      <w:r w:rsidRPr="00050294">
        <w:rPr>
          <w:rFonts w:ascii="Arial" w:eastAsia="Times New Roman" w:hAnsi="Arial" w:cs="Arial"/>
          <w:noProof/>
          <w:sz w:val="24"/>
          <w:szCs w:val="24"/>
          <w:lang w:val="es-EC" w:eastAsia="es-EC"/>
        </w:rPr>
        <mc:AlternateContent>
          <mc:Choice Requires="wps">
            <w:drawing>
              <wp:anchor distT="0" distB="0" distL="114300" distR="114300" simplePos="0" relativeHeight="251682304" behindDoc="0" locked="0" layoutInCell="1" allowOverlap="1" wp14:anchorId="436F2C30" wp14:editId="1AFEF3A6">
                <wp:simplePos x="0" y="0"/>
                <wp:positionH relativeFrom="column">
                  <wp:posOffset>2560955</wp:posOffset>
                </wp:positionH>
                <wp:positionV relativeFrom="paragraph">
                  <wp:posOffset>172085</wp:posOffset>
                </wp:positionV>
                <wp:extent cx="1286510" cy="259080"/>
                <wp:effectExtent l="0" t="0" r="27940" b="26670"/>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6510" cy="25908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7 Mordida abierta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2C30" id="_x0000_s1044" type="#_x0000_t202" style="position:absolute;left:0;text-align:left;margin-left:201.65pt;margin-top:13.55pt;width:101.3pt;height:20.4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7 Mordida abierta</w:t>
                      </w:r>
                    </w:p>
                  </w:txbxContent>
                </v:textbox>
              </v:shape>
            </w:pict>
          </mc:Fallback>
        </mc:AlternateContent>
      </w:r>
    </w:p>
    <w:p w:rsidR="00D8210A" w:rsidRPr="00913A55" w:rsidRDefault="00D8210A" w:rsidP="00D8210A">
      <w:pPr>
        <w:shd w:val="clear" w:color="auto" w:fill="222222"/>
        <w:spacing w:after="0" w:line="0" w:lineRule="auto"/>
        <w:jc w:val="center"/>
        <w:textAlignment w:val="center"/>
        <w:rPr>
          <w:rFonts w:ascii="Arial" w:eastAsia="Times New Roman" w:hAnsi="Arial" w:cs="Arial"/>
          <w:sz w:val="24"/>
          <w:szCs w:val="24"/>
          <w:lang w:eastAsia="es-EC"/>
        </w:rPr>
      </w:pPr>
    </w:p>
    <w:p w:rsidR="00D8210A" w:rsidRDefault="00D8210A" w:rsidP="00D8210A">
      <w:pPr>
        <w:spacing w:after="0" w:line="360" w:lineRule="auto"/>
        <w:ind w:left="709"/>
        <w:jc w:val="both"/>
        <w:rPr>
          <w:rFonts w:ascii="Arial" w:eastAsia="Times New Roman" w:hAnsi="Arial" w:cs="Arial"/>
          <w:sz w:val="24"/>
          <w:szCs w:val="24"/>
          <w:lang w:eastAsia="es-EC"/>
        </w:rPr>
      </w:pPr>
    </w:p>
    <w:p w:rsidR="00D8210A" w:rsidRDefault="00D8210A" w:rsidP="00D8210A">
      <w:pPr>
        <w:rPr>
          <w:rFonts w:ascii="Arial" w:eastAsia="Times New Roman" w:hAnsi="Arial" w:cs="Arial"/>
          <w:sz w:val="24"/>
          <w:szCs w:val="24"/>
          <w:lang w:eastAsia="es-EC"/>
        </w:rPr>
      </w:pPr>
      <w:r>
        <w:rPr>
          <w:rFonts w:ascii="Arial" w:eastAsia="Times New Roman" w:hAnsi="Arial" w:cs="Arial"/>
          <w:sz w:val="24"/>
          <w:szCs w:val="24"/>
          <w:lang w:eastAsia="es-EC"/>
        </w:rPr>
        <w:br w:type="page"/>
      </w:r>
    </w:p>
    <w:p w:rsidR="00D8210A" w:rsidRPr="00765C3E" w:rsidRDefault="00D8210A" w:rsidP="00D8210A">
      <w:pPr>
        <w:pStyle w:val="Prrafodelista"/>
        <w:numPr>
          <w:ilvl w:val="2"/>
          <w:numId w:val="26"/>
        </w:numPr>
        <w:spacing w:after="200" w:line="360" w:lineRule="auto"/>
        <w:jc w:val="both"/>
        <w:rPr>
          <w:rFonts w:ascii="Arial" w:hAnsi="Arial" w:cs="Arial"/>
          <w:b/>
          <w:sz w:val="24"/>
          <w:szCs w:val="24"/>
        </w:rPr>
      </w:pPr>
      <w:r w:rsidRPr="00765C3E">
        <w:rPr>
          <w:rFonts w:ascii="Arial" w:eastAsiaTheme="minorEastAsia" w:hAnsi="Arial" w:cs="Arial"/>
          <w:b/>
          <w:sz w:val="24"/>
          <w:szCs w:val="24"/>
          <w:lang w:eastAsia="es-ES"/>
        </w:rPr>
        <w:lastRenderedPageBreak/>
        <w:t>Mordida profunda.</w:t>
      </w:r>
    </w:p>
    <w:p w:rsidR="00D8210A" w:rsidRDefault="00D8210A" w:rsidP="00D8210A">
      <w:pPr>
        <w:spacing w:after="0" w:line="360" w:lineRule="auto"/>
        <w:ind w:left="709"/>
        <w:jc w:val="both"/>
        <w:rPr>
          <w:rFonts w:ascii="Arial" w:hAnsi="Arial" w:cs="Arial"/>
          <w:sz w:val="24"/>
          <w:szCs w:val="24"/>
        </w:rPr>
      </w:pPr>
      <w:r w:rsidRPr="00FB545A">
        <w:rPr>
          <w:rFonts w:ascii="Arial" w:hAnsi="Arial" w:cs="Arial"/>
          <w:sz w:val="24"/>
          <w:szCs w:val="24"/>
        </w:rPr>
        <w:t>Se denomina mordida profunda cuando una persona tiene una mandíbula infradesarrollada (relación molar de clase II), los dientes anteriores mandibulares con frecuencia contactan en el tercio gingival de las superficies linguales de los dientes maxilares.”</w:t>
      </w:r>
      <w:r w:rsidRPr="00FB545A">
        <w:rPr>
          <w:rStyle w:val="Refdenotaalpie"/>
          <w:rFonts w:ascii="Arial" w:hAnsi="Arial" w:cs="Arial"/>
          <w:sz w:val="24"/>
          <w:szCs w:val="24"/>
        </w:rPr>
        <w:footnoteReference w:id="35"/>
      </w:r>
    </w:p>
    <w:p w:rsidR="00D8210A" w:rsidRDefault="00D8210A" w:rsidP="00D8210A">
      <w:pPr>
        <w:spacing w:after="0" w:line="360" w:lineRule="auto"/>
        <w:ind w:left="709"/>
        <w:jc w:val="center"/>
        <w:rPr>
          <w:rFonts w:ascii="Arial" w:hAnsi="Arial" w:cs="Arial"/>
          <w:sz w:val="24"/>
          <w:szCs w:val="24"/>
        </w:rPr>
      </w:pPr>
      <w:r w:rsidRPr="00050294">
        <w:rPr>
          <w:rFonts w:ascii="Arial" w:hAnsi="Arial" w:cs="Arial"/>
          <w:noProof/>
          <w:sz w:val="24"/>
          <w:szCs w:val="24"/>
          <w:lang w:val="es-EC" w:eastAsia="es-EC"/>
        </w:rPr>
        <mc:AlternateContent>
          <mc:Choice Requires="wps">
            <w:drawing>
              <wp:anchor distT="0" distB="0" distL="114300" distR="114300" simplePos="0" relativeHeight="251689472" behindDoc="0" locked="0" layoutInCell="1" allowOverlap="1" wp14:anchorId="41D5E259" wp14:editId="45594F44">
                <wp:simplePos x="0" y="0"/>
                <wp:positionH relativeFrom="column">
                  <wp:posOffset>2309495</wp:posOffset>
                </wp:positionH>
                <wp:positionV relativeFrom="paragraph">
                  <wp:posOffset>2091690</wp:posOffset>
                </wp:positionV>
                <wp:extent cx="1501140" cy="293370"/>
                <wp:effectExtent l="0" t="0" r="22860" b="11430"/>
                <wp:wrapNone/>
                <wp:docPr id="8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140" cy="29337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8 Mordida Profunda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5E259" id="_x0000_s1045" type="#_x0000_t202" style="position:absolute;left:0;text-align:left;margin-left:181.85pt;margin-top:164.7pt;width:118.2pt;height:23.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8 Mordida Profunda</w:t>
                      </w:r>
                    </w:p>
                  </w:txbxContent>
                </v:textbox>
              </v:shape>
            </w:pict>
          </mc:Fallback>
        </mc:AlternateContent>
      </w:r>
      <w:r>
        <w:rPr>
          <w:noProof/>
          <w:color w:val="0000FF"/>
          <w:sz w:val="16"/>
          <w:szCs w:val="16"/>
          <w:lang w:val="es-EC" w:eastAsia="es-EC"/>
        </w:rPr>
        <w:drawing>
          <wp:inline distT="0" distB="0" distL="0" distR="0" wp14:anchorId="0E42C2DE" wp14:editId="323A65FD">
            <wp:extent cx="2472055" cy="1851660"/>
            <wp:effectExtent l="95250" t="95250" r="99695" b="91440"/>
            <wp:docPr id="18" name="Imagen 18" descr="http://www.ecured.cu/images/2/25/Mordida_profunda.jpe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cured.cu/images/2/25/Mordida_profunda.jpeg">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2055" cy="185166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Pr="00FB545A" w:rsidRDefault="00D8210A" w:rsidP="00D8210A">
      <w:pPr>
        <w:spacing w:after="0" w:line="360" w:lineRule="auto"/>
        <w:ind w:left="709"/>
        <w:jc w:val="both"/>
        <w:rPr>
          <w:rFonts w:ascii="Arial" w:hAnsi="Arial" w:cs="Arial"/>
          <w:sz w:val="24"/>
          <w:szCs w:val="24"/>
        </w:rPr>
      </w:pPr>
    </w:p>
    <w:p w:rsidR="00D8210A" w:rsidRPr="00FB545A" w:rsidRDefault="00D8210A" w:rsidP="00D8210A">
      <w:pPr>
        <w:pStyle w:val="NormalWeb"/>
        <w:numPr>
          <w:ilvl w:val="2"/>
          <w:numId w:val="26"/>
        </w:numPr>
        <w:shd w:val="clear" w:color="auto" w:fill="FFFFFF"/>
        <w:spacing w:after="0" w:line="360" w:lineRule="auto"/>
        <w:jc w:val="both"/>
        <w:rPr>
          <w:rFonts w:ascii="Arial" w:hAnsi="Arial" w:cs="Arial"/>
          <w:b/>
        </w:rPr>
      </w:pPr>
      <w:r w:rsidRPr="00FB545A">
        <w:rPr>
          <w:rFonts w:ascii="Arial" w:hAnsi="Arial" w:cs="Arial"/>
          <w:b/>
        </w:rPr>
        <w:t>Mordida cruzada anterior</w:t>
      </w:r>
      <w:r>
        <w:rPr>
          <w:rFonts w:ascii="Arial" w:hAnsi="Arial" w:cs="Arial"/>
          <w:b/>
        </w:rPr>
        <w:t>.</w:t>
      </w:r>
    </w:p>
    <w:p w:rsidR="00D8210A" w:rsidRDefault="00D8210A" w:rsidP="00D8210A">
      <w:pPr>
        <w:pStyle w:val="NormalWeb"/>
        <w:shd w:val="clear" w:color="auto" w:fill="FFFFFF"/>
        <w:spacing w:after="0" w:line="360" w:lineRule="auto"/>
        <w:ind w:left="709"/>
        <w:jc w:val="both"/>
        <w:rPr>
          <w:rFonts w:ascii="Arial" w:hAnsi="Arial" w:cs="Arial"/>
        </w:rPr>
      </w:pPr>
      <w:r>
        <w:rPr>
          <w:rFonts w:ascii="Arial" w:hAnsi="Arial" w:cs="Arial"/>
        </w:rPr>
        <w:t>“</w:t>
      </w:r>
      <w:r w:rsidRPr="00FB545A">
        <w:rPr>
          <w:rFonts w:ascii="Arial" w:hAnsi="Arial" w:cs="Arial"/>
        </w:rPr>
        <w:t>La mordida cruzada anterior se ha definido como una maloclusión en la cual los incisivos y/o caninos del maxilar superior se encuentran en posición lingual con respecto a sus homólogos de la mandíbula</w:t>
      </w:r>
      <w:r>
        <w:rPr>
          <w:rFonts w:ascii="Arial" w:hAnsi="Arial" w:cs="Arial"/>
        </w:rPr>
        <w:t>.</w:t>
      </w:r>
      <w:r w:rsidRPr="00FB545A">
        <w:rPr>
          <w:rFonts w:ascii="Arial" w:hAnsi="Arial" w:cs="Arial"/>
        </w:rPr>
        <w:t>”</w:t>
      </w:r>
      <w:r w:rsidRPr="00FB545A">
        <w:rPr>
          <w:rStyle w:val="Refdenotaalpie"/>
          <w:rFonts w:ascii="Arial" w:eastAsiaTheme="minorEastAsia" w:hAnsi="Arial" w:cs="Arial"/>
        </w:rPr>
        <w:footnoteReference w:id="36"/>
      </w:r>
    </w:p>
    <w:p w:rsidR="00D8210A" w:rsidRDefault="00D8210A" w:rsidP="00D8210A">
      <w:pPr>
        <w:pStyle w:val="NormalWeb"/>
        <w:shd w:val="clear" w:color="auto" w:fill="FFFFFF"/>
        <w:spacing w:after="0" w:line="360" w:lineRule="auto"/>
        <w:ind w:left="709"/>
        <w:jc w:val="both"/>
        <w:rPr>
          <w:rFonts w:ascii="Arial" w:hAnsi="Arial" w:cs="Arial"/>
        </w:rPr>
      </w:pPr>
      <w:r w:rsidRPr="00C7641A">
        <w:rPr>
          <w:rFonts w:ascii="Arial" w:eastAsia="Calibri" w:hAnsi="Arial" w:cs="Arial"/>
          <w:noProof/>
        </w:rPr>
        <w:drawing>
          <wp:anchor distT="0" distB="0" distL="114300" distR="114300" simplePos="0" relativeHeight="251746816" behindDoc="0" locked="0" layoutInCell="1" allowOverlap="1" wp14:anchorId="05675C40" wp14:editId="694AC5B6">
            <wp:simplePos x="0" y="0"/>
            <wp:positionH relativeFrom="column">
              <wp:posOffset>1494155</wp:posOffset>
            </wp:positionH>
            <wp:positionV relativeFrom="paragraph">
              <wp:posOffset>127000</wp:posOffset>
            </wp:positionV>
            <wp:extent cx="2835910" cy="1829435"/>
            <wp:effectExtent l="95250" t="95250" r="97790" b="94615"/>
            <wp:wrapSquare wrapText="bothSides"/>
            <wp:docPr id="91" name="Imagen 91" descr="http://www.ortodonciacr.com/blog/wp-content/uploads/2009/09/Pretratamiento_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ortodonciacr.com/blog/wp-content/uploads/2009/09/Pretratamiento_frent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35910" cy="182943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r w:rsidRPr="00E0037C">
        <w:rPr>
          <w:rFonts w:ascii="Arial" w:hAnsi="Arial" w:cs="Arial"/>
          <w:noProof/>
        </w:rPr>
        <mc:AlternateContent>
          <mc:Choice Requires="wps">
            <w:drawing>
              <wp:anchor distT="0" distB="0" distL="114300" distR="114300" simplePos="0" relativeHeight="251753984" behindDoc="0" locked="0" layoutInCell="1" allowOverlap="1" wp14:anchorId="748FB560" wp14:editId="482E110C">
                <wp:simplePos x="0" y="0"/>
                <wp:positionH relativeFrom="column">
                  <wp:posOffset>2146663</wp:posOffset>
                </wp:positionH>
                <wp:positionV relativeFrom="paragraph">
                  <wp:posOffset>423545</wp:posOffset>
                </wp:positionV>
                <wp:extent cx="1783644" cy="259645"/>
                <wp:effectExtent l="0" t="0" r="26670" b="26670"/>
                <wp:wrapNone/>
                <wp:docPr id="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644" cy="259645"/>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9   Mordida cruzada anterior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FB560" id="_x0000_s1046" type="#_x0000_t202" style="position:absolute;left:0;text-align:left;margin-left:169.05pt;margin-top:33.35pt;width:140.45pt;height:20.4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" fillcolor="#4bacc6 [3208]" strokecolor="#205867 [1608]" strokeweight="2pt">
                <v:textbox>
                  <w:txbxContent>
                    <w:p w:rsidR="00326355" w:rsidRDefault="00326355" w:rsidP="00D8210A">
                      <w:r w:rsidRPr="00D746A7">
                        <w:rPr>
                          <w:rFonts w:ascii="Times New Roman" w:hAnsi="Times New Roman" w:cs="Times New Roman"/>
                          <w:color w:val="000000" w:themeColor="text1"/>
                          <w:sz w:val="18"/>
                          <w:szCs w:val="20"/>
                        </w:rPr>
                        <w:t>Fig.1</w:t>
                      </w:r>
                      <w:r>
                        <w:rPr>
                          <w:rFonts w:ascii="Times New Roman" w:hAnsi="Times New Roman" w:cs="Times New Roman"/>
                          <w:color w:val="000000" w:themeColor="text1"/>
                          <w:sz w:val="18"/>
                          <w:szCs w:val="20"/>
                        </w:rPr>
                        <w:t>9   Mordida cruzada anterior</w:t>
                      </w:r>
                    </w:p>
                  </w:txbxContent>
                </v:textbox>
              </v:shape>
            </w:pict>
          </mc:Fallback>
        </mc:AlternateContent>
      </w:r>
    </w:p>
    <w:p w:rsidR="00D8210A" w:rsidRDefault="00D8210A" w:rsidP="00D8210A">
      <w:pPr>
        <w:pStyle w:val="NormalWeb"/>
        <w:shd w:val="clear" w:color="auto" w:fill="FFFFFF"/>
        <w:spacing w:after="0" w:line="360" w:lineRule="auto"/>
        <w:ind w:left="709"/>
        <w:jc w:val="both"/>
        <w:rPr>
          <w:rFonts w:ascii="Arial" w:hAnsi="Arial" w:cs="Arial"/>
        </w:rPr>
      </w:pPr>
    </w:p>
    <w:p w:rsidR="00D8210A" w:rsidRPr="00EE457F" w:rsidRDefault="00D8210A" w:rsidP="00D8210A">
      <w:pPr>
        <w:pStyle w:val="NormalWeb"/>
        <w:shd w:val="clear" w:color="auto" w:fill="FFFFFF"/>
        <w:spacing w:after="0" w:line="360" w:lineRule="auto"/>
        <w:ind w:left="360"/>
        <w:jc w:val="both"/>
        <w:rPr>
          <w:rFonts w:ascii="Arial" w:hAnsi="Arial" w:cs="Arial"/>
          <w:b/>
        </w:rPr>
      </w:pPr>
      <w:r>
        <w:rPr>
          <w:rFonts w:ascii="Arial" w:hAnsi="Arial" w:cs="Arial"/>
          <w:b/>
        </w:rPr>
        <w:lastRenderedPageBreak/>
        <w:t xml:space="preserve">     9.4.4 </w:t>
      </w:r>
      <w:r w:rsidRPr="00FB545A">
        <w:rPr>
          <w:rFonts w:ascii="Arial" w:hAnsi="Arial" w:cs="Arial"/>
          <w:b/>
        </w:rPr>
        <w:t xml:space="preserve">Mordida cruzada posterior </w:t>
      </w:r>
    </w:p>
    <w:p w:rsidR="00D8210A" w:rsidRDefault="00D8210A" w:rsidP="00D8210A">
      <w:pPr>
        <w:pStyle w:val="NormalWeb"/>
        <w:shd w:val="clear" w:color="auto" w:fill="FFFFFF"/>
        <w:spacing w:after="0" w:line="360" w:lineRule="auto"/>
        <w:ind w:left="709"/>
        <w:jc w:val="both"/>
        <w:rPr>
          <w:rFonts w:ascii="Arial" w:hAnsi="Arial" w:cs="Arial"/>
        </w:rPr>
      </w:pPr>
      <w:r w:rsidRPr="00C7641A">
        <w:rPr>
          <w:rFonts w:ascii="Arial" w:eastAsia="Calibri" w:hAnsi="Arial" w:cs="Arial"/>
          <w:noProof/>
        </w:rPr>
        <w:drawing>
          <wp:anchor distT="0" distB="0" distL="114300" distR="114300" simplePos="0" relativeHeight="251732480" behindDoc="0" locked="0" layoutInCell="1" allowOverlap="1" wp14:anchorId="2A50C5DD" wp14:editId="77C37437">
            <wp:simplePos x="0" y="0"/>
            <wp:positionH relativeFrom="column">
              <wp:posOffset>1867535</wp:posOffset>
            </wp:positionH>
            <wp:positionV relativeFrom="paragraph">
              <wp:posOffset>2717165</wp:posOffset>
            </wp:positionV>
            <wp:extent cx="2068195" cy="1450975"/>
            <wp:effectExtent l="95250" t="95250" r="103505" b="92075"/>
            <wp:wrapSquare wrapText="bothSides"/>
            <wp:docPr id="89" name="Imagen 89" descr="http://www.ortodonciamalaga.com/wp-content/blogs.dir/7/files/mordida-cruzada-posterior-uni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ortodonciamalaga.com/wp-content/blogs.dir/7/files/mordida-cruzada-posterior-unilater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068195" cy="145097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Pr="00EE457F">
        <w:rPr>
          <w:rFonts w:ascii="Arial" w:hAnsi="Arial" w:cs="Arial"/>
        </w:rPr>
        <w:t xml:space="preserve"> “La mordida cruzada posterior se caracteriza por la alteración en la relación transversal entre los arcos superior e inferior. Esta condición puede estar asociada a un compromiso esquelético, y/o, presentar inclinaciones dento-alveolares inadecuadas. </w:t>
      </w:r>
      <w:r>
        <w:rPr>
          <w:rFonts w:ascii="Arial" w:hAnsi="Arial" w:cs="Arial"/>
        </w:rPr>
        <w:t>P</w:t>
      </w:r>
      <w:r w:rsidRPr="00EE457F">
        <w:rPr>
          <w:rFonts w:ascii="Arial" w:hAnsi="Arial" w:cs="Arial"/>
        </w:rPr>
        <w:t xml:space="preserve">uede originarse a partir de la respiración bucal, resultando un paladar estrecho por la deficiencia de crecimiento maxilar. Entre los principales hábitos se destaca la succión digital y de chupón, que altera el "mecanismo del buccinador" localizándose la lengua en una posición más inferior, ampliando transversalmente las estructuras mandibulares. </w:t>
      </w: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rPr>
      </w:pPr>
    </w:p>
    <w:p w:rsidR="00D8210A" w:rsidRDefault="00D8210A" w:rsidP="00D8210A">
      <w:pPr>
        <w:pStyle w:val="NormalWeb"/>
        <w:shd w:val="clear" w:color="auto" w:fill="FFFFFF"/>
        <w:spacing w:after="0" w:line="360" w:lineRule="auto"/>
        <w:ind w:left="709"/>
        <w:jc w:val="both"/>
        <w:rPr>
          <w:rFonts w:ascii="Arial" w:hAnsi="Arial" w:cs="Arial"/>
          <w:b/>
        </w:rPr>
      </w:pPr>
      <w:r w:rsidRPr="00E0037C">
        <w:rPr>
          <w:rFonts w:ascii="Arial" w:hAnsi="Arial" w:cs="Arial"/>
          <w:noProof/>
        </w:rPr>
        <mc:AlternateContent>
          <mc:Choice Requires="wps">
            <w:drawing>
              <wp:anchor distT="0" distB="0" distL="114300" distR="114300" simplePos="0" relativeHeight="251739648" behindDoc="0" locked="0" layoutInCell="1" allowOverlap="1" wp14:anchorId="204E6662" wp14:editId="7ABA6F93">
                <wp:simplePos x="0" y="0"/>
                <wp:positionH relativeFrom="column">
                  <wp:posOffset>2052230</wp:posOffset>
                </wp:positionH>
                <wp:positionV relativeFrom="paragraph">
                  <wp:posOffset>9434</wp:posOffset>
                </wp:positionV>
                <wp:extent cx="1884680" cy="259080"/>
                <wp:effectExtent l="0" t="0" r="20320" b="2667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4680" cy="25908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Fig.20   Mordida Cruzada Posterior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E6662" id="_x0000_s1047" type="#_x0000_t202" style="position:absolute;left:0;text-align:left;margin-left:161.6pt;margin-top:.75pt;width:148.4pt;height:20.4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Fig.20   Mordida Cruzada Posterior</w:t>
                      </w:r>
                    </w:p>
                  </w:txbxContent>
                </v:textbox>
              </v:shape>
            </w:pict>
          </mc:Fallback>
        </mc:AlternateContent>
      </w:r>
    </w:p>
    <w:p w:rsidR="00D8210A" w:rsidRPr="00FB545A" w:rsidRDefault="00D8210A" w:rsidP="00D8210A">
      <w:pPr>
        <w:pStyle w:val="NormalWeb"/>
        <w:shd w:val="clear" w:color="auto" w:fill="FFFFFF"/>
        <w:spacing w:after="0" w:line="360" w:lineRule="auto"/>
        <w:ind w:left="709"/>
        <w:jc w:val="both"/>
        <w:rPr>
          <w:rFonts w:ascii="Arial" w:hAnsi="Arial" w:cs="Arial"/>
          <w:b/>
        </w:rPr>
      </w:pPr>
      <w:r>
        <w:rPr>
          <w:rFonts w:ascii="Arial" w:hAnsi="Arial" w:cs="Arial"/>
          <w:b/>
        </w:rPr>
        <w:t xml:space="preserve">9.4.5 Mordida </w:t>
      </w:r>
      <w:r w:rsidRPr="00FB545A">
        <w:rPr>
          <w:rFonts w:ascii="Arial" w:hAnsi="Arial" w:cs="Arial"/>
          <w:b/>
        </w:rPr>
        <w:t xml:space="preserve">Bis a </w:t>
      </w:r>
      <w:r w:rsidR="00931482">
        <w:rPr>
          <w:rFonts w:ascii="Arial" w:hAnsi="Arial" w:cs="Arial"/>
          <w:b/>
        </w:rPr>
        <w:t>B</w:t>
      </w:r>
      <w:r w:rsidRPr="00FB545A">
        <w:rPr>
          <w:rFonts w:ascii="Arial" w:hAnsi="Arial" w:cs="Arial"/>
          <w:b/>
        </w:rPr>
        <w:t>is</w:t>
      </w:r>
    </w:p>
    <w:p w:rsidR="00D8210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En una mordida bis a bis los bordes de los dientes incisivos y los puntos de los dientes molares se tocan borde a bo</w:t>
      </w:r>
      <w:r>
        <w:rPr>
          <w:rFonts w:ascii="Arial" w:hAnsi="Arial" w:cs="Arial"/>
        </w:rPr>
        <w:t>rde</w:t>
      </w:r>
      <w:r w:rsidRPr="00FB545A">
        <w:rPr>
          <w:rFonts w:ascii="Arial" w:hAnsi="Arial" w:cs="Arial"/>
        </w:rPr>
        <w:t xml:space="preserve"> o cúspide contra cúspide de tal forma que se desgastan mutuamente.</w:t>
      </w:r>
      <w:r w:rsidRPr="00EE457F">
        <w:rPr>
          <w:rFonts w:ascii="Arial" w:hAnsi="Arial" w:cs="Arial"/>
        </w:rPr>
        <w:t>”</w:t>
      </w:r>
      <w:r w:rsidRPr="00FB545A">
        <w:rPr>
          <w:rStyle w:val="Refdenotaalpie"/>
          <w:rFonts w:ascii="Arial" w:eastAsiaTheme="minorEastAsia" w:hAnsi="Arial" w:cs="Arial"/>
        </w:rPr>
        <w:footnoteReference w:id="37"/>
      </w:r>
    </w:p>
    <w:p w:rsidR="00D8210A" w:rsidRDefault="00D8210A" w:rsidP="00D8210A">
      <w:pPr>
        <w:pStyle w:val="NormalWeb"/>
        <w:shd w:val="clear" w:color="auto" w:fill="FFFFFF"/>
        <w:spacing w:before="150" w:beforeAutospacing="0" w:after="0" w:afterAutospacing="0" w:line="360" w:lineRule="auto"/>
        <w:ind w:left="709"/>
        <w:jc w:val="center"/>
        <w:rPr>
          <w:rFonts w:ascii="Arial" w:hAnsi="Arial" w:cs="Arial"/>
        </w:rPr>
      </w:pPr>
      <w:r w:rsidRPr="00050294">
        <w:rPr>
          <w:rFonts w:ascii="Arial" w:hAnsi="Arial" w:cs="Arial"/>
          <w:noProof/>
        </w:rPr>
        <mc:AlternateContent>
          <mc:Choice Requires="wps">
            <w:drawing>
              <wp:anchor distT="0" distB="0" distL="114300" distR="114300" simplePos="0" relativeHeight="251696640" behindDoc="0" locked="0" layoutInCell="1" allowOverlap="1" wp14:anchorId="5D576086" wp14:editId="7C1ED3E9">
                <wp:simplePos x="0" y="0"/>
                <wp:positionH relativeFrom="column">
                  <wp:posOffset>2223135</wp:posOffset>
                </wp:positionH>
                <wp:positionV relativeFrom="paragraph">
                  <wp:posOffset>1562100</wp:posOffset>
                </wp:positionV>
                <wp:extent cx="1376680" cy="259080"/>
                <wp:effectExtent l="0" t="0" r="13970" b="26670"/>
                <wp:wrapNone/>
                <wp:docPr id="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6680" cy="25908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4D3784" w:rsidP="00D8210A">
                            <w:r>
                              <w:rPr>
                                <w:rFonts w:ascii="Times New Roman" w:hAnsi="Times New Roman" w:cs="Times New Roman"/>
                                <w:color w:val="000000" w:themeColor="text1"/>
                                <w:sz w:val="18"/>
                                <w:szCs w:val="20"/>
                              </w:rPr>
                              <w:t>Fig.21 Mordida</w:t>
                            </w:r>
                            <w:r w:rsidR="00326355">
                              <w:rPr>
                                <w:rFonts w:ascii="Times New Roman" w:hAnsi="Times New Roman" w:cs="Times New Roman"/>
                                <w:color w:val="000000" w:themeColor="text1"/>
                                <w:sz w:val="18"/>
                                <w:szCs w:val="20"/>
                              </w:rPr>
                              <w:t xml:space="preserve"> Bis a Bis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576086" id="_x0000_s1048" type="#_x0000_t202" style="position:absolute;left:0;text-align:left;margin-left:175.05pt;margin-top:123pt;width:108.4pt;height:20.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" fillcolor="#4bacc6 [3208]" strokecolor="#205867 [1608]" strokeweight="2pt">
                <v:textbox>
                  <w:txbxContent>
                    <w:p w:rsidR="00326355" w:rsidRDefault="004D3784" w:rsidP="00D8210A">
                      <w:r>
                        <w:rPr>
                          <w:rFonts w:ascii="Times New Roman" w:hAnsi="Times New Roman" w:cs="Times New Roman"/>
                          <w:color w:val="000000" w:themeColor="text1"/>
                          <w:sz w:val="18"/>
                          <w:szCs w:val="20"/>
                        </w:rPr>
                        <w:t>Fig.21 Mordida</w:t>
                      </w:r>
                      <w:r w:rsidR="00326355">
                        <w:rPr>
                          <w:rFonts w:ascii="Times New Roman" w:hAnsi="Times New Roman" w:cs="Times New Roman"/>
                          <w:color w:val="000000" w:themeColor="text1"/>
                          <w:sz w:val="18"/>
                          <w:szCs w:val="20"/>
                        </w:rPr>
                        <w:t xml:space="preserve"> Bis a Bis </w:t>
                      </w:r>
                    </w:p>
                  </w:txbxContent>
                </v:textbox>
              </v:shape>
            </w:pict>
          </mc:Fallback>
        </mc:AlternateContent>
      </w:r>
      <w:r>
        <w:rPr>
          <w:rFonts w:ascii="Arial" w:hAnsi="Arial" w:cs="Arial"/>
          <w:noProof/>
          <w:color w:val="0000FF"/>
          <w:sz w:val="27"/>
          <w:szCs w:val="27"/>
          <w:shd w:val="clear" w:color="auto" w:fill="CCCCCC"/>
        </w:rPr>
        <w:drawing>
          <wp:inline distT="0" distB="0" distL="0" distR="0" wp14:anchorId="45B48CAD" wp14:editId="3A85AC94">
            <wp:extent cx="1832505" cy="1257340"/>
            <wp:effectExtent l="95250" t="95250" r="92075" b="95250"/>
            <wp:docPr id="17" name="Imagen 17" descr="https://encrypted-tbn3.gstatic.com/images?q=tbn:ANd9GcQg7W0Vi3LacLcEGjjLuXxeYiPZ19LL-EvD-dFJu5faka8yeKc8c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Qg7W0Vi3LacLcEGjjLuXxeYiPZ19LL-EvD-dFJu5faka8yeKc8cA">
                      <a:hlinkClick r:id="rId46"/>
                    </pic:cNvPr>
                    <pic:cNvPicPr>
                      <a:picLocks noChangeAspect="1" noChangeArrowheads="1"/>
                    </pic:cNvPicPr>
                  </pic:nvPicPr>
                  <pic:blipFill rotWithShape="1">
                    <a:blip r:embed="rId47">
                      <a:extLst>
                        <a:ext uri="{28A0092B-C50C-407E-A947-70E740481C1C}">
                          <a14:useLocalDpi xmlns:a14="http://schemas.microsoft.com/office/drawing/2010/main" val="0"/>
                        </a:ext>
                      </a:extLst>
                    </a:blip>
                    <a:srcRect l="50343" t="13115" r="3369" b="9835"/>
                    <a:stretch/>
                  </pic:blipFill>
                  <pic:spPr bwMode="auto">
                    <a:xfrm>
                      <a:off x="0" y="0"/>
                      <a:ext cx="1837124" cy="126050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D8210A" w:rsidRPr="00FB545A" w:rsidRDefault="00D8210A" w:rsidP="00D8210A">
      <w:pPr>
        <w:pStyle w:val="NormalWeb"/>
        <w:numPr>
          <w:ilvl w:val="1"/>
          <w:numId w:val="26"/>
        </w:numPr>
        <w:shd w:val="clear" w:color="auto" w:fill="FFFFFF"/>
        <w:spacing w:after="0" w:line="360" w:lineRule="auto"/>
        <w:jc w:val="both"/>
        <w:rPr>
          <w:rFonts w:ascii="Arial" w:hAnsi="Arial" w:cs="Arial"/>
          <w:b/>
        </w:rPr>
      </w:pPr>
      <w:r w:rsidRPr="00FB545A">
        <w:rPr>
          <w:rFonts w:ascii="Arial" w:hAnsi="Arial" w:cs="Arial"/>
          <w:b/>
        </w:rPr>
        <w:lastRenderedPageBreak/>
        <w:t xml:space="preserve">HÁBITOS </w:t>
      </w:r>
    </w:p>
    <w:p w:rsidR="00D8210A" w:rsidRPr="00FB545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“Un hábito bucal se refiere a la práctica adquirida que por la repetición frecuente de un mismo acto, que en un inicio se realiza de forma de consciente y luego se torna de manera inconsciente. Los hábitos bucales con frecuencia se los puede encontrar asociados con cierto tipo de maloclusiones.</w:t>
      </w:r>
    </w:p>
    <w:p w:rsidR="00D8210A" w:rsidRPr="00FB545A" w:rsidRDefault="00D8210A" w:rsidP="00D8210A">
      <w:pPr>
        <w:pStyle w:val="NormalWeb"/>
        <w:numPr>
          <w:ilvl w:val="2"/>
          <w:numId w:val="26"/>
        </w:numPr>
        <w:shd w:val="clear" w:color="auto" w:fill="FFFFFF"/>
        <w:spacing w:after="0" w:line="360" w:lineRule="auto"/>
        <w:jc w:val="both"/>
        <w:rPr>
          <w:rFonts w:ascii="Arial" w:hAnsi="Arial" w:cs="Arial"/>
          <w:b/>
        </w:rPr>
      </w:pPr>
      <w:r w:rsidRPr="00FB545A">
        <w:rPr>
          <w:rFonts w:ascii="Arial" w:hAnsi="Arial" w:cs="Arial"/>
          <w:b/>
        </w:rPr>
        <w:t xml:space="preserve">Succión digital </w:t>
      </w:r>
    </w:p>
    <w:p w:rsidR="00D8210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El hábito de succión digital se presenta con mucha frecuencia, aunque debido a la prontitud con que se inicia no se aprecia, ya que suele terminar a los 3 o 4 años de edad.</w:t>
      </w:r>
    </w:p>
    <w:p w:rsidR="00D8210A" w:rsidRDefault="00D8210A" w:rsidP="00D8210A">
      <w:pPr>
        <w:pStyle w:val="NormalWeb"/>
        <w:shd w:val="clear" w:color="auto" w:fill="FFFFFF"/>
        <w:spacing w:before="150" w:beforeAutospacing="0" w:after="0" w:afterAutospacing="0" w:line="360" w:lineRule="auto"/>
        <w:ind w:left="709"/>
        <w:jc w:val="center"/>
        <w:rPr>
          <w:rFonts w:ascii="Arial" w:hAnsi="Arial" w:cs="Arial"/>
        </w:rPr>
      </w:pPr>
      <w:r w:rsidRPr="00050294">
        <w:rPr>
          <w:rFonts w:ascii="Arial" w:hAnsi="Arial" w:cs="Arial"/>
          <w:noProof/>
        </w:rPr>
        <mc:AlternateContent>
          <mc:Choice Requires="wps">
            <w:drawing>
              <wp:anchor distT="0" distB="0" distL="114300" distR="114300" simplePos="0" relativeHeight="251703808" behindDoc="0" locked="0" layoutInCell="1" allowOverlap="1" wp14:anchorId="353A7A8A" wp14:editId="1F7BD2A2">
                <wp:simplePos x="0" y="0"/>
                <wp:positionH relativeFrom="column">
                  <wp:posOffset>2284095</wp:posOffset>
                </wp:positionH>
                <wp:positionV relativeFrom="paragraph">
                  <wp:posOffset>1919060</wp:posOffset>
                </wp:positionV>
                <wp:extent cx="1399822" cy="293511"/>
                <wp:effectExtent l="0" t="0" r="10160" b="11430"/>
                <wp:wrapNone/>
                <wp:docPr id="8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822" cy="293511"/>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Fig.22 Succión Digital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A7A8A" id="_x0000_s1049" type="#_x0000_t202" style="position:absolute;left:0;text-align:left;margin-left:179.85pt;margin-top:151.1pt;width:110.2pt;height:23.1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Fig.22 Succión Digital</w:t>
                      </w:r>
                    </w:p>
                  </w:txbxContent>
                </v:textbox>
              </v:shape>
            </w:pict>
          </mc:Fallback>
        </mc:AlternateContent>
      </w:r>
      <w:r>
        <w:rPr>
          <w:rFonts w:ascii="Arial" w:hAnsi="Arial" w:cs="Arial"/>
          <w:noProof/>
          <w:color w:val="0000FF"/>
        </w:rPr>
        <w:drawing>
          <wp:inline distT="0" distB="0" distL="0" distR="0" wp14:anchorId="6C4C43CD" wp14:editId="44D1FD18">
            <wp:extent cx="2193208" cy="1586753"/>
            <wp:effectExtent l="95250" t="95250" r="93345" b="90170"/>
            <wp:docPr id="5" name="Imagen 5" descr="https://encrypted-tbn0.gstatic.com/images?q=tbn:ANd9GcQRr5cwcUepSf5vHI0eXcPEWwT8ayePwS-SNPxK8Pg79jxfxJRF6Nx3As7i">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Rr5cwcUepSf5vHI0eXcPEWwT8ayePwS-SNPxK8Pg79jxfxJRF6Nx3As7i">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92533" cy="158626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D8210A" w:rsidRPr="00FB545A" w:rsidRDefault="00D8210A" w:rsidP="00D8210A">
      <w:pPr>
        <w:pStyle w:val="NormalWeb"/>
        <w:shd w:val="clear" w:color="auto" w:fill="FFFFFF"/>
        <w:spacing w:before="150" w:beforeAutospacing="0" w:after="0" w:afterAutospacing="0" w:line="360" w:lineRule="auto"/>
        <w:ind w:left="709"/>
        <w:jc w:val="center"/>
        <w:rPr>
          <w:rFonts w:ascii="Arial" w:hAnsi="Arial" w:cs="Arial"/>
        </w:rPr>
      </w:pPr>
    </w:p>
    <w:p w:rsidR="00D8210A" w:rsidRPr="00FB545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Aunque pueden succionarse uno o más dedos, lo más frecuente es la succión del pulgar, que es succionado apoyando la yema del dedo sobre la zona retroincisiva superior mientras la parte ungueal se apoya sobre los incisivos inferiores.</w:t>
      </w:r>
    </w:p>
    <w:p w:rsidR="00D8210A" w:rsidRPr="00FB545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 xml:space="preserve">Los efectos de este apoyo dependerán de la posición intensidad, frecuencia y </w:t>
      </w:r>
      <w:r>
        <w:rPr>
          <w:rFonts w:ascii="Arial" w:hAnsi="Arial" w:cs="Arial"/>
        </w:rPr>
        <w:t>duración del hábito de succión.</w:t>
      </w:r>
    </w:p>
    <w:p w:rsidR="00D8210A" w:rsidRPr="00FB545A" w:rsidRDefault="00D8210A" w:rsidP="00D8210A">
      <w:pPr>
        <w:pStyle w:val="NormalWeb"/>
        <w:shd w:val="clear" w:color="auto" w:fill="FFFFFF"/>
        <w:spacing w:before="150" w:after="0" w:line="360" w:lineRule="auto"/>
        <w:ind w:left="709"/>
        <w:jc w:val="both"/>
        <w:rPr>
          <w:rFonts w:ascii="Arial" w:hAnsi="Arial" w:cs="Arial"/>
        </w:rPr>
      </w:pPr>
      <w:r w:rsidRPr="00FB545A">
        <w:rPr>
          <w:rFonts w:ascii="Arial" w:hAnsi="Arial" w:cs="Arial"/>
        </w:rPr>
        <w:t>Efectos bucales del hábito de succión digital:</w:t>
      </w:r>
    </w:p>
    <w:p w:rsidR="00D8210A" w:rsidRPr="00FB545A" w:rsidRDefault="00D8210A" w:rsidP="00D8210A">
      <w:pPr>
        <w:pStyle w:val="NormalWeb"/>
        <w:numPr>
          <w:ilvl w:val="0"/>
          <w:numId w:val="5"/>
        </w:numPr>
        <w:shd w:val="clear" w:color="auto" w:fill="FFFFFF"/>
        <w:tabs>
          <w:tab w:val="left" w:pos="1134"/>
        </w:tabs>
        <w:spacing w:before="0" w:beforeAutospacing="0" w:after="0" w:line="360" w:lineRule="auto"/>
        <w:ind w:left="709" w:firstLine="0"/>
        <w:jc w:val="both"/>
        <w:rPr>
          <w:rFonts w:ascii="Arial" w:hAnsi="Arial" w:cs="Arial"/>
        </w:rPr>
      </w:pPr>
      <w:r w:rsidRPr="00FB545A">
        <w:rPr>
          <w:rFonts w:ascii="Arial" w:hAnsi="Arial" w:cs="Arial"/>
        </w:rPr>
        <w:t>Protrusión de los incisivos superiores (con o sin diastemas).</w:t>
      </w:r>
    </w:p>
    <w:p w:rsidR="00D8210A" w:rsidRPr="00FB545A" w:rsidRDefault="00D8210A" w:rsidP="00D8210A">
      <w:pPr>
        <w:pStyle w:val="NormalWeb"/>
        <w:numPr>
          <w:ilvl w:val="0"/>
          <w:numId w:val="5"/>
        </w:numPr>
        <w:shd w:val="clear" w:color="auto" w:fill="FFFFFF"/>
        <w:spacing w:before="0" w:beforeAutospacing="0" w:after="0" w:line="360" w:lineRule="auto"/>
        <w:jc w:val="both"/>
        <w:rPr>
          <w:rFonts w:ascii="Arial" w:hAnsi="Arial" w:cs="Arial"/>
        </w:rPr>
      </w:pPr>
      <w:r w:rsidRPr="00FB545A">
        <w:rPr>
          <w:rFonts w:ascii="Arial" w:hAnsi="Arial" w:cs="Arial"/>
        </w:rPr>
        <w:t>Retroinclinación de los incisivos inferiores.</w:t>
      </w:r>
    </w:p>
    <w:p w:rsidR="00D8210A" w:rsidRPr="00FB545A" w:rsidRDefault="00D8210A" w:rsidP="00D8210A">
      <w:pPr>
        <w:pStyle w:val="NormalWeb"/>
        <w:numPr>
          <w:ilvl w:val="0"/>
          <w:numId w:val="5"/>
        </w:numPr>
        <w:shd w:val="clear" w:color="auto" w:fill="FFFFFF"/>
        <w:spacing w:before="0" w:beforeAutospacing="0" w:after="0" w:line="360" w:lineRule="auto"/>
        <w:jc w:val="both"/>
        <w:rPr>
          <w:rFonts w:ascii="Arial" w:hAnsi="Arial" w:cs="Arial"/>
        </w:rPr>
      </w:pPr>
      <w:r w:rsidRPr="00FB545A">
        <w:rPr>
          <w:rFonts w:ascii="Arial" w:hAnsi="Arial" w:cs="Arial"/>
        </w:rPr>
        <w:t>Mordida abierta anterior.</w:t>
      </w:r>
    </w:p>
    <w:p w:rsidR="00D8210A" w:rsidRPr="00FB545A" w:rsidRDefault="00D8210A" w:rsidP="00D8210A">
      <w:pPr>
        <w:pStyle w:val="NormalWeb"/>
        <w:numPr>
          <w:ilvl w:val="0"/>
          <w:numId w:val="5"/>
        </w:numPr>
        <w:shd w:val="clear" w:color="auto" w:fill="FFFFFF"/>
        <w:spacing w:before="0" w:beforeAutospacing="0" w:after="0" w:line="360" w:lineRule="auto"/>
        <w:jc w:val="both"/>
        <w:rPr>
          <w:rFonts w:ascii="Arial" w:hAnsi="Arial" w:cs="Arial"/>
        </w:rPr>
      </w:pPr>
      <w:r w:rsidRPr="00FB545A">
        <w:rPr>
          <w:rFonts w:ascii="Arial" w:hAnsi="Arial" w:cs="Arial"/>
        </w:rPr>
        <w:lastRenderedPageBreak/>
        <w:t>Prognatismo alveolar superior.</w:t>
      </w:r>
    </w:p>
    <w:p w:rsidR="00D8210A" w:rsidRPr="00FB545A" w:rsidRDefault="00D8210A" w:rsidP="00D8210A">
      <w:pPr>
        <w:pStyle w:val="NormalWeb"/>
        <w:numPr>
          <w:ilvl w:val="0"/>
          <w:numId w:val="5"/>
        </w:numPr>
        <w:shd w:val="clear" w:color="auto" w:fill="FFFFFF"/>
        <w:spacing w:before="0" w:beforeAutospacing="0" w:after="0" w:line="360" w:lineRule="auto"/>
        <w:jc w:val="both"/>
        <w:rPr>
          <w:rFonts w:ascii="Arial" w:hAnsi="Arial" w:cs="Arial"/>
        </w:rPr>
      </w:pPr>
      <w:r w:rsidRPr="00FB545A">
        <w:rPr>
          <w:rFonts w:ascii="Arial" w:hAnsi="Arial" w:cs="Arial"/>
        </w:rPr>
        <w:t>Estrechamiento, de la arcada superior (debido principalmente a la acción del musculo buccinador).</w:t>
      </w:r>
    </w:p>
    <w:p w:rsidR="00D8210A" w:rsidRPr="00FB545A" w:rsidRDefault="00D8210A" w:rsidP="00D8210A">
      <w:pPr>
        <w:pStyle w:val="NormalWeb"/>
        <w:numPr>
          <w:ilvl w:val="0"/>
          <w:numId w:val="5"/>
        </w:numPr>
        <w:shd w:val="clear" w:color="auto" w:fill="FFFFFF"/>
        <w:spacing w:before="0" w:beforeAutospacing="0" w:after="0" w:line="360" w:lineRule="auto"/>
        <w:jc w:val="both"/>
        <w:rPr>
          <w:rFonts w:ascii="Arial" w:hAnsi="Arial" w:cs="Arial"/>
        </w:rPr>
      </w:pPr>
      <w:r w:rsidRPr="00FB545A">
        <w:rPr>
          <w:rFonts w:ascii="Arial" w:hAnsi="Arial" w:cs="Arial"/>
        </w:rPr>
        <w:t xml:space="preserve">Mordida cruzada posterior. </w:t>
      </w:r>
    </w:p>
    <w:p w:rsidR="00D8210A" w:rsidRDefault="00D8210A" w:rsidP="00D8210A">
      <w:pPr>
        <w:pStyle w:val="NormalWeb"/>
        <w:numPr>
          <w:ilvl w:val="0"/>
          <w:numId w:val="5"/>
        </w:numPr>
        <w:shd w:val="clear" w:color="auto" w:fill="FFFFFF"/>
        <w:spacing w:before="0" w:beforeAutospacing="0" w:after="0" w:afterAutospacing="0" w:line="360" w:lineRule="auto"/>
        <w:jc w:val="both"/>
        <w:rPr>
          <w:rFonts w:ascii="Arial" w:hAnsi="Arial" w:cs="Arial"/>
        </w:rPr>
      </w:pPr>
      <w:r w:rsidRPr="00FB545A">
        <w:rPr>
          <w:rFonts w:ascii="Arial" w:hAnsi="Arial" w:cs="Arial"/>
        </w:rPr>
        <w:t>Dimensión vertical aumentada”</w:t>
      </w:r>
      <w:r w:rsidRPr="00FB545A">
        <w:rPr>
          <w:rStyle w:val="Refdenotaalpie"/>
          <w:rFonts w:ascii="Arial" w:eastAsiaTheme="minorEastAsia" w:hAnsi="Arial" w:cs="Arial"/>
        </w:rPr>
        <w:footnoteReference w:id="38"/>
      </w:r>
    </w:p>
    <w:p w:rsidR="00D8210A" w:rsidRDefault="00D8210A" w:rsidP="00D8210A">
      <w:pPr>
        <w:pStyle w:val="NormalWeb"/>
        <w:shd w:val="clear" w:color="auto" w:fill="FFFFFF"/>
        <w:spacing w:before="0" w:beforeAutospacing="0" w:after="0" w:afterAutospacing="0" w:line="360" w:lineRule="auto"/>
        <w:ind w:left="1070"/>
        <w:jc w:val="both"/>
        <w:rPr>
          <w:rFonts w:ascii="Arial" w:hAnsi="Arial" w:cs="Arial"/>
        </w:rPr>
      </w:pPr>
    </w:p>
    <w:p w:rsidR="00D8210A" w:rsidRPr="00765C3E" w:rsidRDefault="00D8210A" w:rsidP="00D8210A">
      <w:pPr>
        <w:pStyle w:val="NormalWeb"/>
        <w:numPr>
          <w:ilvl w:val="2"/>
          <w:numId w:val="26"/>
        </w:numPr>
        <w:shd w:val="clear" w:color="auto" w:fill="FFFFFF"/>
        <w:spacing w:before="0" w:beforeAutospacing="0" w:after="0" w:afterAutospacing="0" w:line="360" w:lineRule="auto"/>
        <w:jc w:val="both"/>
        <w:rPr>
          <w:rFonts w:ascii="Arial" w:hAnsi="Arial" w:cs="Arial"/>
          <w:b/>
        </w:rPr>
      </w:pPr>
      <w:r w:rsidRPr="00765C3E">
        <w:rPr>
          <w:rFonts w:ascii="Arial" w:hAnsi="Arial" w:cs="Arial"/>
          <w:b/>
        </w:rPr>
        <w:t xml:space="preserve">Respiración bucal </w:t>
      </w:r>
    </w:p>
    <w:p w:rsidR="00D8210A" w:rsidRPr="00FB545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”La respiración  bucal ha sido siempre asociada a la obstrucción de las vías respiratorias altas, bien por rinitis alérgicas hipertrofia de las amígdalas palatinas, presencia de adenoides o desviación del tabique nasal, lo que producirá una función respiratoria perturbada con cambios en la postura de la lengua, labios y mandíbula.</w:t>
      </w:r>
    </w:p>
    <w:p w:rsidR="00D8210A" w:rsidRPr="00FB545A" w:rsidRDefault="00D8210A" w:rsidP="00D8210A">
      <w:pPr>
        <w:pStyle w:val="NormalWeb"/>
        <w:shd w:val="clear" w:color="auto" w:fill="FFFFFF"/>
        <w:spacing w:before="150" w:beforeAutospacing="0" w:after="0" w:afterAutospacing="0" w:line="360" w:lineRule="auto"/>
        <w:ind w:left="709"/>
        <w:jc w:val="both"/>
        <w:rPr>
          <w:rFonts w:ascii="Arial" w:hAnsi="Arial" w:cs="Arial"/>
        </w:rPr>
      </w:pPr>
      <w:r w:rsidRPr="00FB545A">
        <w:rPr>
          <w:rFonts w:ascii="Arial" w:hAnsi="Arial" w:cs="Arial"/>
        </w:rPr>
        <w:t>En la respiración bucal los labios quedan entreabiertos y la lengua baja, perdiendo con ello su capacidad morfo-funcional, que permitiría un desarrollo transversal correcto del maxilar superior, produciendo mordidas cruzadas posterio</w:t>
      </w:r>
      <w:r>
        <w:rPr>
          <w:rFonts w:ascii="Arial" w:hAnsi="Arial" w:cs="Arial"/>
        </w:rPr>
        <w:t>res unilaterales o bilaterales.</w:t>
      </w:r>
      <w:r w:rsidRPr="00FB545A">
        <w:rPr>
          <w:rFonts w:ascii="Arial" w:hAnsi="Arial" w:cs="Arial"/>
        </w:rPr>
        <w:t>”</w:t>
      </w:r>
      <w:r w:rsidRPr="00826E8A">
        <w:rPr>
          <w:rStyle w:val="Refdenotaalpie"/>
          <w:rFonts w:ascii="Arial" w:eastAsiaTheme="minorEastAsia" w:hAnsi="Arial" w:cs="Arial"/>
        </w:rPr>
        <w:t xml:space="preserve"> </w:t>
      </w:r>
      <w:r w:rsidRPr="00FB545A">
        <w:rPr>
          <w:rStyle w:val="Refdenotaalpie"/>
          <w:rFonts w:ascii="Arial" w:eastAsiaTheme="minorEastAsia" w:hAnsi="Arial" w:cs="Arial"/>
        </w:rPr>
        <w:footnoteReference w:id="39"/>
      </w:r>
    </w:p>
    <w:p w:rsidR="00D8210A" w:rsidRPr="00FB545A" w:rsidRDefault="00D8210A" w:rsidP="00D8210A">
      <w:pPr>
        <w:pStyle w:val="NormalWeb"/>
        <w:numPr>
          <w:ilvl w:val="2"/>
          <w:numId w:val="26"/>
        </w:numPr>
        <w:shd w:val="clear" w:color="auto" w:fill="FFFFFF"/>
        <w:spacing w:after="0" w:line="360" w:lineRule="auto"/>
        <w:jc w:val="both"/>
        <w:rPr>
          <w:rFonts w:ascii="Arial" w:hAnsi="Arial" w:cs="Arial"/>
          <w:b/>
        </w:rPr>
      </w:pPr>
      <w:r w:rsidRPr="00FB545A">
        <w:rPr>
          <w:rFonts w:ascii="Arial" w:hAnsi="Arial" w:cs="Arial"/>
          <w:b/>
        </w:rPr>
        <w:t xml:space="preserve">Deglución atípica </w:t>
      </w:r>
    </w:p>
    <w:p w:rsidR="00D8210A" w:rsidRPr="00FB545A" w:rsidRDefault="00D8210A" w:rsidP="00D8210A">
      <w:pPr>
        <w:pStyle w:val="NormalWeb"/>
        <w:shd w:val="clear" w:color="auto" w:fill="FFFFFF"/>
        <w:spacing w:before="150" w:after="0" w:line="360" w:lineRule="auto"/>
        <w:ind w:left="709"/>
        <w:jc w:val="both"/>
        <w:rPr>
          <w:rFonts w:ascii="Arial" w:hAnsi="Arial" w:cs="Arial"/>
        </w:rPr>
      </w:pPr>
      <w:r w:rsidRPr="00FB545A">
        <w:rPr>
          <w:rFonts w:ascii="Arial" w:hAnsi="Arial" w:cs="Arial"/>
        </w:rPr>
        <w:t>“Se caracteriza por la interposición de la lengua entre las arcadas dentarias en el acto de deglutir, esto es lo que</w:t>
      </w:r>
      <w:r>
        <w:rPr>
          <w:rFonts w:ascii="Arial" w:hAnsi="Arial" w:cs="Arial"/>
        </w:rPr>
        <w:t xml:space="preserve"> se denomina lengua protráctil.</w:t>
      </w:r>
    </w:p>
    <w:p w:rsidR="00D8210A" w:rsidRPr="00FB545A" w:rsidRDefault="00D8210A" w:rsidP="00D8210A">
      <w:pPr>
        <w:pStyle w:val="NormalWeb"/>
        <w:shd w:val="clear" w:color="auto" w:fill="FFFFFF"/>
        <w:spacing w:before="150" w:after="0" w:line="360" w:lineRule="auto"/>
        <w:ind w:left="709"/>
        <w:jc w:val="both"/>
        <w:rPr>
          <w:rFonts w:ascii="Arial" w:hAnsi="Arial" w:cs="Arial"/>
        </w:rPr>
      </w:pPr>
      <w:r w:rsidRPr="00FB545A">
        <w:rPr>
          <w:rFonts w:ascii="Arial" w:hAnsi="Arial" w:cs="Arial"/>
        </w:rPr>
        <w:t>Consecuencias de la deglución atípica:</w:t>
      </w:r>
    </w:p>
    <w:p w:rsidR="00D8210A" w:rsidRPr="00FB545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t xml:space="preserve">Mordida abierta en la región anterior y posterior </w:t>
      </w:r>
    </w:p>
    <w:p w:rsidR="00D8210A" w:rsidRPr="00FB545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t>Protrusión de incisivos superiores</w:t>
      </w:r>
    </w:p>
    <w:p w:rsidR="00D8210A" w:rsidRPr="00FB545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t>Presencia de diastema antero superiores</w:t>
      </w:r>
    </w:p>
    <w:p w:rsidR="00D8210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t>Labio superior hipotónico</w:t>
      </w:r>
    </w:p>
    <w:p w:rsidR="00D8210A" w:rsidRPr="00FB545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t>Incompetencia labial</w:t>
      </w:r>
    </w:p>
    <w:p w:rsidR="00D8210A" w:rsidRDefault="00D8210A" w:rsidP="00D8210A">
      <w:pPr>
        <w:pStyle w:val="NormalWeb"/>
        <w:numPr>
          <w:ilvl w:val="0"/>
          <w:numId w:val="6"/>
        </w:numPr>
        <w:shd w:val="clear" w:color="auto" w:fill="FFFFFF"/>
        <w:spacing w:before="150" w:after="0" w:line="360" w:lineRule="auto"/>
        <w:jc w:val="both"/>
        <w:rPr>
          <w:rFonts w:ascii="Arial" w:hAnsi="Arial" w:cs="Arial"/>
        </w:rPr>
      </w:pPr>
      <w:r w:rsidRPr="00FB545A">
        <w:rPr>
          <w:rFonts w:ascii="Arial" w:hAnsi="Arial" w:cs="Arial"/>
        </w:rPr>
        <w:lastRenderedPageBreak/>
        <w:t>Hipertonicidadde la borda del mentón”</w:t>
      </w:r>
      <w:r w:rsidRPr="00FB545A">
        <w:rPr>
          <w:rStyle w:val="Refdenotaalpie"/>
          <w:rFonts w:ascii="Arial" w:eastAsiaTheme="minorEastAsia" w:hAnsi="Arial" w:cs="Arial"/>
        </w:rPr>
        <w:footnoteReference w:id="40"/>
      </w:r>
    </w:p>
    <w:p w:rsidR="00D8210A" w:rsidRPr="00FB545A" w:rsidRDefault="00D8210A" w:rsidP="00D8210A">
      <w:pPr>
        <w:pStyle w:val="NormalWeb"/>
        <w:numPr>
          <w:ilvl w:val="2"/>
          <w:numId w:val="26"/>
        </w:numPr>
        <w:shd w:val="clear" w:color="auto" w:fill="FFFFFF"/>
        <w:spacing w:before="0" w:beforeAutospacing="0" w:after="0" w:afterAutospacing="0" w:line="360" w:lineRule="auto"/>
        <w:jc w:val="both"/>
        <w:rPr>
          <w:rFonts w:ascii="Arial" w:hAnsi="Arial" w:cs="Arial"/>
          <w:b/>
        </w:rPr>
      </w:pPr>
      <w:r w:rsidRPr="00FB545A">
        <w:rPr>
          <w:rFonts w:ascii="Arial" w:hAnsi="Arial" w:cs="Arial"/>
          <w:b/>
        </w:rPr>
        <w:t>Interposición lingual</w:t>
      </w:r>
    </w:p>
    <w:p w:rsidR="00D8210A" w:rsidRDefault="00D8210A" w:rsidP="00D8210A">
      <w:pPr>
        <w:pStyle w:val="NormalWeb"/>
        <w:shd w:val="clear" w:color="auto" w:fill="FFFFFF"/>
        <w:spacing w:line="360" w:lineRule="auto"/>
        <w:ind w:left="709"/>
        <w:jc w:val="both"/>
        <w:rPr>
          <w:rFonts w:ascii="Arial" w:hAnsi="Arial" w:cs="Arial"/>
        </w:rPr>
      </w:pPr>
      <w:r w:rsidRPr="00FB545A">
        <w:rPr>
          <w:rFonts w:ascii="Arial" w:hAnsi="Arial" w:cs="Arial"/>
        </w:rPr>
        <w:t>“La interposición lingual consiste en la ubicación de la lengua entre las piezas dentarias, ya sea en la zona anterior (a nivel de incisivos) o entre los sectores laterales (a nivel de molares) observada en reposo y/o durante las funciones d</w:t>
      </w:r>
      <w:r>
        <w:rPr>
          <w:rFonts w:ascii="Arial" w:hAnsi="Arial" w:cs="Arial"/>
        </w:rPr>
        <w:t>e deglución y fonoarticulación.</w:t>
      </w:r>
      <w:r w:rsidRPr="00C641EC">
        <w:rPr>
          <w:rFonts w:ascii="Arial" w:hAnsi="Arial" w:cs="Arial"/>
        </w:rPr>
        <w:t>”</w:t>
      </w:r>
      <w:r w:rsidRPr="00FB545A">
        <w:rPr>
          <w:rStyle w:val="Refdenotaalpie"/>
          <w:rFonts w:ascii="Arial" w:hAnsi="Arial" w:cs="Arial"/>
        </w:rPr>
        <w:footnoteReference w:id="41"/>
      </w:r>
    </w:p>
    <w:p w:rsidR="00D8210A" w:rsidRPr="00C641EC" w:rsidRDefault="00D8210A" w:rsidP="00D8210A">
      <w:pPr>
        <w:pStyle w:val="NormalWeb"/>
        <w:shd w:val="clear" w:color="auto" w:fill="FFFFFF"/>
        <w:spacing w:line="360" w:lineRule="auto"/>
        <w:ind w:left="709"/>
        <w:jc w:val="both"/>
        <w:rPr>
          <w:rFonts w:ascii="Arial" w:hAnsi="Arial" w:cs="Arial"/>
        </w:rPr>
      </w:pPr>
      <w:r w:rsidRPr="00C7641A">
        <w:rPr>
          <w:rFonts w:ascii="Arial" w:eastAsia="Calibri" w:hAnsi="Arial" w:cs="Arial"/>
          <w:noProof/>
        </w:rPr>
        <w:drawing>
          <wp:anchor distT="0" distB="0" distL="114300" distR="114300" simplePos="0" relativeHeight="251761152" behindDoc="0" locked="0" layoutInCell="1" allowOverlap="1" wp14:anchorId="46E751AB" wp14:editId="3334DFB1">
            <wp:simplePos x="0" y="0"/>
            <wp:positionH relativeFrom="column">
              <wp:posOffset>1425575</wp:posOffset>
            </wp:positionH>
            <wp:positionV relativeFrom="paragraph">
              <wp:posOffset>313690</wp:posOffset>
            </wp:positionV>
            <wp:extent cx="2990850" cy="1809750"/>
            <wp:effectExtent l="95250" t="95250" r="95250" b="95250"/>
            <wp:wrapSquare wrapText="bothSides"/>
            <wp:docPr id="93" name="Imagen 93" descr="http://4.bp.blogspot.com/-ZesNKALMkig/UCvAAWYEaXI/AAAAAAAAAg8/wE84B95cqAk/s1600/03.+HABITO+DE+LENGUA+POR+SUCCION+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4.bp.blogspot.com/-ZesNKALMkig/UCvAAWYEaXI/AAAAAAAAAg8/wE84B95cqAk/s1600/03.+HABITO+DE+LENGUA+POR+SUCCION+DIGITAL.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90850" cy="180975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rsidR="00D8210A" w:rsidRPr="00FB545A" w:rsidRDefault="00D8210A" w:rsidP="00D8210A">
      <w:pPr>
        <w:spacing w:line="360" w:lineRule="auto"/>
        <w:jc w:val="both"/>
        <w:rPr>
          <w:rFonts w:ascii="Arial" w:hAnsi="Arial" w:cs="Arial"/>
          <w:sz w:val="24"/>
          <w:szCs w:val="24"/>
        </w:rPr>
      </w:pPr>
    </w:p>
    <w:p w:rsidR="00D8210A" w:rsidRDefault="00D8210A" w:rsidP="00D8210A">
      <w:pPr>
        <w:spacing w:line="360" w:lineRule="auto"/>
        <w:rPr>
          <w:rFonts w:ascii="Arial" w:hAnsi="Arial" w:cs="Arial"/>
          <w:b/>
          <w:sz w:val="24"/>
          <w:szCs w:val="24"/>
        </w:rPr>
      </w:pPr>
      <w:r w:rsidRPr="00E0037C">
        <w:rPr>
          <w:rFonts w:ascii="Arial" w:hAnsi="Arial" w:cs="Arial"/>
          <w:noProof/>
          <w:sz w:val="24"/>
          <w:szCs w:val="24"/>
          <w:lang w:val="es-EC" w:eastAsia="es-EC"/>
        </w:rPr>
        <mc:AlternateContent>
          <mc:Choice Requires="wps">
            <w:drawing>
              <wp:anchor distT="0" distB="0" distL="114300" distR="114300" simplePos="0" relativeHeight="251768320" behindDoc="0" locked="0" layoutInCell="1" allowOverlap="1" wp14:anchorId="0E766996" wp14:editId="6FBD62A0">
                <wp:simplePos x="0" y="0"/>
                <wp:positionH relativeFrom="column">
                  <wp:posOffset>2103613</wp:posOffset>
                </wp:positionH>
                <wp:positionV relativeFrom="paragraph">
                  <wp:posOffset>1532396</wp:posOffset>
                </wp:positionV>
                <wp:extent cx="1693333" cy="304800"/>
                <wp:effectExtent l="0" t="0" r="21590" b="19050"/>
                <wp:wrapNone/>
                <wp:docPr id="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333" cy="304800"/>
                        </a:xfrm>
                        <a:prstGeom prst="rect">
                          <a:avLst/>
                        </a:prstGeom>
                        <a:ln>
                          <a:headEnd/>
                          <a:tailEnd/>
                        </a:ln>
                      </wps:spPr>
                      <wps:style>
                        <a:lnRef idx="2">
                          <a:schemeClr val="accent5">
                            <a:shade val="50000"/>
                          </a:schemeClr>
                        </a:lnRef>
                        <a:fillRef idx="1">
                          <a:schemeClr val="accent5"/>
                        </a:fillRef>
                        <a:effectRef idx="0">
                          <a:schemeClr val="accent5"/>
                        </a:effectRef>
                        <a:fontRef idx="minor">
                          <a:schemeClr val="lt1"/>
                        </a:fontRef>
                      </wps:style>
                      <wps:txbx>
                        <w:txbxContent>
                          <w:p w:rsidR="00326355" w:rsidRDefault="00326355" w:rsidP="00D8210A">
                            <w:r>
                              <w:rPr>
                                <w:rFonts w:ascii="Times New Roman" w:hAnsi="Times New Roman" w:cs="Times New Roman"/>
                                <w:color w:val="000000" w:themeColor="text1"/>
                                <w:sz w:val="18"/>
                                <w:szCs w:val="20"/>
                              </w:rPr>
                              <w:t>Fig.23 Interposición lingual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66996" id="_x0000_s1050" type="#_x0000_t202" style="position:absolute;margin-left:165.65pt;margin-top:120.65pt;width:133.35pt;height:24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" fillcolor="#4bacc6 [3208]" strokecolor="#205867 [1608]" strokeweight="2pt">
                <v:textbox>
                  <w:txbxContent>
                    <w:p w:rsidR="00326355" w:rsidRDefault="00326355" w:rsidP="00D8210A">
                      <w:r>
                        <w:rPr>
                          <w:rFonts w:ascii="Times New Roman" w:hAnsi="Times New Roman" w:cs="Times New Roman"/>
                          <w:color w:val="000000" w:themeColor="text1"/>
                          <w:sz w:val="18"/>
                          <w:szCs w:val="20"/>
                        </w:rPr>
                        <w:t>Fig.23 Interposición lingual</w:t>
                      </w:r>
                    </w:p>
                  </w:txbxContent>
                </v:textbox>
              </v:shape>
            </w:pict>
          </mc:Fallback>
        </mc:AlternateContent>
      </w:r>
      <w:r w:rsidRPr="00FB545A">
        <w:rPr>
          <w:rFonts w:ascii="Arial" w:hAnsi="Arial" w:cs="Arial"/>
          <w:sz w:val="24"/>
          <w:szCs w:val="24"/>
        </w:rPr>
        <w:br w:type="page"/>
      </w:r>
    </w:p>
    <w:p w:rsidR="00D8210A" w:rsidRPr="00BC347B" w:rsidRDefault="00D8210A" w:rsidP="00D8210A">
      <w:pPr>
        <w:pStyle w:val="Ttulo1"/>
        <w:jc w:val="center"/>
      </w:pPr>
      <w:bookmarkStart w:id="22" w:name="_Toc372534835"/>
      <w:r w:rsidRPr="00BC347B">
        <w:lastRenderedPageBreak/>
        <w:t>MATERIALES Y MÉTODOS</w:t>
      </w:r>
      <w:bookmarkEnd w:id="22"/>
    </w:p>
    <w:p w:rsidR="00D8210A" w:rsidRPr="00BC347B" w:rsidRDefault="00D8210A" w:rsidP="00D8210A">
      <w:pPr>
        <w:spacing w:after="0" w:line="360" w:lineRule="auto"/>
        <w:rPr>
          <w:rFonts w:ascii="Arial" w:hAnsi="Arial" w:cs="Arial"/>
          <w:b/>
          <w:sz w:val="24"/>
          <w:szCs w:val="24"/>
        </w:rPr>
      </w:pPr>
      <w:r w:rsidRPr="00BC347B">
        <w:rPr>
          <w:rFonts w:ascii="Arial" w:hAnsi="Arial" w:cs="Arial"/>
          <w:b/>
          <w:sz w:val="24"/>
          <w:szCs w:val="24"/>
        </w:rPr>
        <w:t xml:space="preserve"> </w:t>
      </w:r>
    </w:p>
    <w:p w:rsidR="00D8210A" w:rsidRPr="009552E2" w:rsidRDefault="00D8210A" w:rsidP="003471A0">
      <w:pPr>
        <w:spacing w:after="0" w:line="360" w:lineRule="auto"/>
        <w:jc w:val="both"/>
        <w:rPr>
          <w:rFonts w:ascii="Arial" w:hAnsi="Arial" w:cs="Arial"/>
          <w:sz w:val="24"/>
          <w:szCs w:val="24"/>
        </w:rPr>
      </w:pPr>
      <w:r w:rsidRPr="009552E2">
        <w:rPr>
          <w:rFonts w:ascii="Arial" w:hAnsi="Arial" w:cs="Arial"/>
          <w:sz w:val="24"/>
          <w:szCs w:val="24"/>
        </w:rPr>
        <w:t>El presente trabajo investigativo denominado DIAGNÓSTICO DE SALUD BUCODENTAL Y FACTORES DE RIESGO EN EL CENTRO EDUCATIVO SECUNDARIO COLEGIO DE BACHILLERATO “DR. BALTAZAR AGUIRRE”  DE LA PARROQUIA QUINARA DEL CANTÒN LOJA AÑO 2013 fue un</w:t>
      </w:r>
      <w:r>
        <w:rPr>
          <w:rFonts w:ascii="Arial" w:hAnsi="Arial" w:cs="Arial"/>
          <w:sz w:val="24"/>
          <w:szCs w:val="24"/>
        </w:rPr>
        <w:t xml:space="preserve"> estudio </w:t>
      </w:r>
      <w:r w:rsidRPr="009552E2">
        <w:rPr>
          <w:rFonts w:ascii="Arial" w:hAnsi="Arial" w:cs="Arial"/>
          <w:sz w:val="24"/>
          <w:szCs w:val="24"/>
        </w:rPr>
        <w:t xml:space="preserve"> de </w:t>
      </w:r>
      <w:r>
        <w:rPr>
          <w:rFonts w:ascii="Arial" w:hAnsi="Arial" w:cs="Arial"/>
          <w:sz w:val="24"/>
          <w:szCs w:val="24"/>
        </w:rPr>
        <w:t xml:space="preserve">tipo </w:t>
      </w:r>
      <w:r w:rsidRPr="007238E3">
        <w:rPr>
          <w:rFonts w:ascii="Arial" w:hAnsi="Arial" w:cs="Arial"/>
          <w:b/>
          <w:sz w:val="24"/>
          <w:szCs w:val="24"/>
        </w:rPr>
        <w:t xml:space="preserve">cuantitativo </w:t>
      </w:r>
      <w:r>
        <w:rPr>
          <w:rFonts w:ascii="Arial" w:hAnsi="Arial" w:cs="Arial"/>
          <w:sz w:val="24"/>
          <w:szCs w:val="24"/>
        </w:rPr>
        <w:t xml:space="preserve">debido a que nos ayudó </w:t>
      </w:r>
      <w:r w:rsidRPr="009552E2">
        <w:rPr>
          <w:rFonts w:ascii="Arial" w:hAnsi="Arial" w:cs="Arial"/>
          <w:sz w:val="24"/>
          <w:szCs w:val="24"/>
        </w:rPr>
        <w:t xml:space="preserve"> para determinar porcentualmente el estado de salud buco dental de los estudiantes, y los resultados obtenidos son  expuestos mediante gráficas; </w:t>
      </w:r>
      <w:r w:rsidRPr="007238E3">
        <w:rPr>
          <w:rFonts w:ascii="Arial" w:hAnsi="Arial" w:cs="Arial"/>
          <w:b/>
          <w:sz w:val="24"/>
          <w:szCs w:val="24"/>
        </w:rPr>
        <w:t>Descriptivo,</w:t>
      </w:r>
      <w:r w:rsidRPr="009552E2">
        <w:rPr>
          <w:rFonts w:ascii="Arial" w:hAnsi="Arial" w:cs="Arial"/>
          <w:sz w:val="24"/>
          <w:szCs w:val="24"/>
        </w:rPr>
        <w:t xml:space="preserve"> determinó la situación de las variables que se estudiaron mediante la descripción de las diversas patologías que se presentaron en este estudio; y</w:t>
      </w:r>
      <w:r w:rsidRPr="007238E3">
        <w:rPr>
          <w:rFonts w:ascii="Arial" w:hAnsi="Arial" w:cs="Arial"/>
          <w:b/>
          <w:sz w:val="24"/>
          <w:szCs w:val="24"/>
        </w:rPr>
        <w:t xml:space="preserve"> transversal</w:t>
      </w:r>
      <w:r w:rsidRPr="009552E2">
        <w:rPr>
          <w:rFonts w:ascii="Arial" w:hAnsi="Arial" w:cs="Arial"/>
          <w:sz w:val="24"/>
          <w:szCs w:val="24"/>
        </w:rPr>
        <w:t xml:space="preserve"> mediante el cual se estudió las variables que se encuentran afectando a la población investigada durante la aplicación de la historia clínica en un momento dado, lo que  permitió la obtención de diagnósticos de Salud Bucodental. </w:t>
      </w:r>
    </w:p>
    <w:p w:rsidR="00D8210A" w:rsidRPr="009552E2" w:rsidRDefault="00D8210A" w:rsidP="003471A0">
      <w:pPr>
        <w:spacing w:after="0" w:line="360" w:lineRule="auto"/>
        <w:jc w:val="both"/>
        <w:rPr>
          <w:rFonts w:ascii="Arial" w:hAnsi="Arial" w:cs="Arial"/>
          <w:sz w:val="24"/>
          <w:szCs w:val="24"/>
        </w:rPr>
      </w:pPr>
      <w:r w:rsidRPr="009552E2">
        <w:rPr>
          <w:rFonts w:ascii="Arial" w:hAnsi="Arial" w:cs="Arial"/>
          <w:sz w:val="24"/>
          <w:szCs w:val="24"/>
        </w:rPr>
        <w:t>El área de estudio lo constituyó Colegio de Bachillerato “Dr. Balt</w:t>
      </w:r>
      <w:r>
        <w:rPr>
          <w:rFonts w:ascii="Arial" w:hAnsi="Arial" w:cs="Arial"/>
          <w:sz w:val="24"/>
          <w:szCs w:val="24"/>
        </w:rPr>
        <w:t>azar Aguirre”  de la parroquia Q</w:t>
      </w:r>
      <w:r w:rsidRPr="009552E2">
        <w:rPr>
          <w:rFonts w:ascii="Arial" w:hAnsi="Arial" w:cs="Arial"/>
          <w:sz w:val="24"/>
          <w:szCs w:val="24"/>
        </w:rPr>
        <w:t>uinara, del catón Loja; el universo fueron los 188 alumnos de los cuales se excluyeron: 2 adolescentes por falta de colaboración, dándonos una muestra de 186 estudiantes.</w:t>
      </w:r>
    </w:p>
    <w:tbl>
      <w:tblPr>
        <w:tblStyle w:val="Tablaconcuadrcula"/>
        <w:tblW w:w="0" w:type="auto"/>
        <w:tblInd w:w="592" w:type="dxa"/>
        <w:tblLook w:val="04A0" w:firstRow="1" w:lastRow="0" w:firstColumn="1" w:lastColumn="0" w:noHBand="0" w:noVBand="1"/>
      </w:tblPr>
      <w:tblGrid>
        <w:gridCol w:w="2053"/>
        <w:gridCol w:w="2161"/>
        <w:gridCol w:w="2161"/>
        <w:gridCol w:w="1563"/>
      </w:tblGrid>
      <w:tr w:rsidR="00D8210A" w:rsidTr="00D33D92">
        <w:tc>
          <w:tcPr>
            <w:tcW w:w="2053" w:type="dxa"/>
          </w:tcPr>
          <w:p w:rsidR="00D8210A" w:rsidRDefault="00D8210A" w:rsidP="00D33D92">
            <w:pPr>
              <w:tabs>
                <w:tab w:val="left" w:pos="4770"/>
              </w:tabs>
              <w:rPr>
                <w:rFonts w:ascii="Arial" w:hAnsi="Arial" w:cs="Arial"/>
                <w:b/>
                <w:sz w:val="24"/>
                <w:szCs w:val="24"/>
              </w:rPr>
            </w:pPr>
            <w:r>
              <w:rPr>
                <w:rFonts w:ascii="Arial" w:hAnsi="Arial" w:cs="Arial"/>
                <w:b/>
                <w:sz w:val="24"/>
                <w:szCs w:val="24"/>
              </w:rPr>
              <w:t>EDAD</w:t>
            </w:r>
          </w:p>
        </w:tc>
        <w:tc>
          <w:tcPr>
            <w:tcW w:w="2161" w:type="dxa"/>
          </w:tcPr>
          <w:p w:rsidR="00D8210A" w:rsidRDefault="00D8210A" w:rsidP="00D33D92">
            <w:pPr>
              <w:tabs>
                <w:tab w:val="left" w:pos="4770"/>
              </w:tabs>
              <w:rPr>
                <w:rFonts w:ascii="Arial" w:hAnsi="Arial" w:cs="Arial"/>
                <w:b/>
                <w:sz w:val="24"/>
                <w:szCs w:val="24"/>
              </w:rPr>
            </w:pPr>
            <w:r>
              <w:rPr>
                <w:rFonts w:ascii="Arial" w:hAnsi="Arial" w:cs="Arial"/>
                <w:b/>
                <w:sz w:val="24"/>
                <w:szCs w:val="24"/>
              </w:rPr>
              <w:t>FEMENINO</w:t>
            </w:r>
          </w:p>
        </w:tc>
        <w:tc>
          <w:tcPr>
            <w:tcW w:w="2161" w:type="dxa"/>
          </w:tcPr>
          <w:p w:rsidR="00D8210A" w:rsidRDefault="00D8210A" w:rsidP="00D33D92">
            <w:pPr>
              <w:tabs>
                <w:tab w:val="left" w:pos="4770"/>
              </w:tabs>
              <w:rPr>
                <w:rFonts w:ascii="Arial" w:hAnsi="Arial" w:cs="Arial"/>
                <w:b/>
                <w:sz w:val="24"/>
                <w:szCs w:val="24"/>
              </w:rPr>
            </w:pPr>
            <w:r>
              <w:rPr>
                <w:rFonts w:ascii="Arial" w:hAnsi="Arial" w:cs="Arial"/>
                <w:b/>
                <w:sz w:val="24"/>
                <w:szCs w:val="24"/>
              </w:rPr>
              <w:t>MASCULINO</w:t>
            </w:r>
          </w:p>
        </w:tc>
        <w:tc>
          <w:tcPr>
            <w:tcW w:w="1563" w:type="dxa"/>
          </w:tcPr>
          <w:p w:rsidR="00D8210A" w:rsidRDefault="00D8210A" w:rsidP="00D33D92">
            <w:pPr>
              <w:tabs>
                <w:tab w:val="left" w:pos="4770"/>
              </w:tabs>
              <w:rPr>
                <w:rFonts w:ascii="Arial" w:hAnsi="Arial" w:cs="Arial"/>
                <w:b/>
                <w:sz w:val="24"/>
                <w:szCs w:val="24"/>
              </w:rPr>
            </w:pPr>
            <w:r>
              <w:rPr>
                <w:rFonts w:ascii="Arial" w:hAnsi="Arial" w:cs="Arial"/>
                <w:b/>
                <w:sz w:val="24"/>
                <w:szCs w:val="24"/>
              </w:rPr>
              <w:t>TOTAL</w:t>
            </w:r>
          </w:p>
        </w:tc>
      </w:tr>
      <w:tr w:rsidR="00D8210A" w:rsidTr="00D33D92">
        <w:tc>
          <w:tcPr>
            <w:tcW w:w="2053"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9-11 AÑOS</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7</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4</w:t>
            </w:r>
          </w:p>
        </w:tc>
        <w:tc>
          <w:tcPr>
            <w:tcW w:w="1563" w:type="dxa"/>
            <w:vMerge w:val="restart"/>
          </w:tcPr>
          <w:p w:rsidR="00D8210A" w:rsidRDefault="00D8210A" w:rsidP="00D33D92">
            <w:pPr>
              <w:tabs>
                <w:tab w:val="left" w:pos="4770"/>
              </w:tabs>
              <w:rPr>
                <w:rFonts w:ascii="Arial" w:hAnsi="Arial" w:cs="Arial"/>
                <w:b/>
                <w:sz w:val="24"/>
                <w:szCs w:val="24"/>
              </w:rPr>
            </w:pPr>
          </w:p>
          <w:p w:rsidR="00D8210A" w:rsidRDefault="00D8210A" w:rsidP="00D33D92">
            <w:pPr>
              <w:tabs>
                <w:tab w:val="left" w:pos="4770"/>
              </w:tabs>
              <w:rPr>
                <w:rFonts w:ascii="Arial" w:hAnsi="Arial" w:cs="Arial"/>
                <w:b/>
                <w:sz w:val="24"/>
                <w:szCs w:val="24"/>
              </w:rPr>
            </w:pPr>
          </w:p>
          <w:p w:rsidR="00D8210A" w:rsidRDefault="00D8210A" w:rsidP="00D33D92">
            <w:pPr>
              <w:tabs>
                <w:tab w:val="left" w:pos="4770"/>
              </w:tabs>
              <w:rPr>
                <w:rFonts w:ascii="Arial" w:hAnsi="Arial" w:cs="Arial"/>
                <w:b/>
                <w:sz w:val="24"/>
                <w:szCs w:val="24"/>
              </w:rPr>
            </w:pPr>
            <w:r>
              <w:rPr>
                <w:rFonts w:ascii="Arial" w:hAnsi="Arial" w:cs="Arial"/>
                <w:b/>
                <w:sz w:val="24"/>
                <w:szCs w:val="24"/>
              </w:rPr>
              <w:t>186</w:t>
            </w:r>
          </w:p>
        </w:tc>
      </w:tr>
      <w:tr w:rsidR="00D8210A" w:rsidTr="00D33D92">
        <w:tc>
          <w:tcPr>
            <w:tcW w:w="2053"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 xml:space="preserve">12- 14 AÑOS </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48</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45</w:t>
            </w:r>
          </w:p>
        </w:tc>
        <w:tc>
          <w:tcPr>
            <w:tcW w:w="1563" w:type="dxa"/>
            <w:vMerge/>
          </w:tcPr>
          <w:p w:rsidR="00D8210A" w:rsidRDefault="00D8210A" w:rsidP="00D33D92">
            <w:pPr>
              <w:tabs>
                <w:tab w:val="left" w:pos="4770"/>
              </w:tabs>
              <w:rPr>
                <w:rFonts w:ascii="Arial" w:hAnsi="Arial" w:cs="Arial"/>
                <w:b/>
                <w:sz w:val="24"/>
                <w:szCs w:val="24"/>
              </w:rPr>
            </w:pPr>
          </w:p>
        </w:tc>
      </w:tr>
      <w:tr w:rsidR="00D8210A" w:rsidTr="00D33D92">
        <w:tc>
          <w:tcPr>
            <w:tcW w:w="2053"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15-17 AÑOS</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36</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37</w:t>
            </w:r>
          </w:p>
        </w:tc>
        <w:tc>
          <w:tcPr>
            <w:tcW w:w="1563" w:type="dxa"/>
            <w:vMerge/>
          </w:tcPr>
          <w:p w:rsidR="00D8210A" w:rsidRDefault="00D8210A" w:rsidP="00D33D92">
            <w:pPr>
              <w:tabs>
                <w:tab w:val="left" w:pos="4770"/>
              </w:tabs>
              <w:rPr>
                <w:rFonts w:ascii="Arial" w:hAnsi="Arial" w:cs="Arial"/>
                <w:b/>
                <w:sz w:val="24"/>
                <w:szCs w:val="24"/>
              </w:rPr>
            </w:pPr>
          </w:p>
        </w:tc>
      </w:tr>
      <w:tr w:rsidR="00D8210A" w:rsidTr="00D33D92">
        <w:tc>
          <w:tcPr>
            <w:tcW w:w="2053" w:type="dxa"/>
          </w:tcPr>
          <w:p w:rsidR="00D8210A" w:rsidRPr="009552E2" w:rsidRDefault="00D8210A" w:rsidP="00D33D92">
            <w:pPr>
              <w:tabs>
                <w:tab w:val="left" w:pos="4770"/>
              </w:tabs>
              <w:rPr>
                <w:rFonts w:ascii="Arial" w:hAnsi="Arial" w:cs="Arial"/>
                <w:sz w:val="24"/>
                <w:szCs w:val="24"/>
              </w:rPr>
            </w:pPr>
            <w:r>
              <w:rPr>
                <w:rFonts w:ascii="Arial" w:hAnsi="Arial" w:cs="Arial"/>
                <w:sz w:val="24"/>
                <w:szCs w:val="24"/>
              </w:rPr>
              <w:t>18 y MAS</w:t>
            </w:r>
            <w:r w:rsidRPr="009552E2">
              <w:rPr>
                <w:rFonts w:ascii="Arial" w:hAnsi="Arial" w:cs="Arial"/>
                <w:sz w:val="24"/>
                <w:szCs w:val="24"/>
              </w:rPr>
              <w:t xml:space="preserve"> AÑOS</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4</w:t>
            </w:r>
          </w:p>
        </w:tc>
        <w:tc>
          <w:tcPr>
            <w:tcW w:w="2161" w:type="dxa"/>
          </w:tcPr>
          <w:p w:rsidR="00D8210A" w:rsidRPr="009552E2" w:rsidRDefault="00D8210A" w:rsidP="00D33D92">
            <w:pPr>
              <w:tabs>
                <w:tab w:val="left" w:pos="4770"/>
              </w:tabs>
              <w:rPr>
                <w:rFonts w:ascii="Arial" w:hAnsi="Arial" w:cs="Arial"/>
                <w:sz w:val="24"/>
                <w:szCs w:val="24"/>
              </w:rPr>
            </w:pPr>
            <w:r w:rsidRPr="009552E2">
              <w:rPr>
                <w:rFonts w:ascii="Arial" w:hAnsi="Arial" w:cs="Arial"/>
                <w:sz w:val="24"/>
                <w:szCs w:val="24"/>
              </w:rPr>
              <w:t>5</w:t>
            </w:r>
          </w:p>
        </w:tc>
        <w:tc>
          <w:tcPr>
            <w:tcW w:w="1563" w:type="dxa"/>
            <w:vMerge/>
          </w:tcPr>
          <w:p w:rsidR="00D8210A" w:rsidRDefault="00D8210A" w:rsidP="00D33D92">
            <w:pPr>
              <w:tabs>
                <w:tab w:val="left" w:pos="4770"/>
              </w:tabs>
              <w:rPr>
                <w:rFonts w:ascii="Arial" w:hAnsi="Arial" w:cs="Arial"/>
                <w:b/>
                <w:sz w:val="24"/>
                <w:szCs w:val="24"/>
              </w:rPr>
            </w:pPr>
          </w:p>
        </w:tc>
      </w:tr>
      <w:tr w:rsidR="00D8210A" w:rsidTr="00D33D92">
        <w:tc>
          <w:tcPr>
            <w:tcW w:w="2053" w:type="dxa"/>
          </w:tcPr>
          <w:p w:rsidR="00D8210A" w:rsidRDefault="00D8210A" w:rsidP="00D33D92">
            <w:pPr>
              <w:tabs>
                <w:tab w:val="left" w:pos="4770"/>
              </w:tabs>
              <w:rPr>
                <w:rFonts w:ascii="Arial" w:hAnsi="Arial" w:cs="Arial"/>
                <w:b/>
                <w:sz w:val="24"/>
                <w:szCs w:val="24"/>
              </w:rPr>
            </w:pPr>
            <w:r>
              <w:rPr>
                <w:rFonts w:ascii="Arial" w:hAnsi="Arial" w:cs="Arial"/>
                <w:b/>
                <w:sz w:val="24"/>
                <w:szCs w:val="24"/>
              </w:rPr>
              <w:t>TOTAL</w:t>
            </w:r>
          </w:p>
        </w:tc>
        <w:tc>
          <w:tcPr>
            <w:tcW w:w="2161" w:type="dxa"/>
          </w:tcPr>
          <w:p w:rsidR="00D8210A" w:rsidRDefault="00D8210A" w:rsidP="00D33D92">
            <w:pPr>
              <w:tabs>
                <w:tab w:val="left" w:pos="4770"/>
              </w:tabs>
              <w:rPr>
                <w:rFonts w:ascii="Arial" w:hAnsi="Arial" w:cs="Arial"/>
                <w:b/>
                <w:sz w:val="24"/>
                <w:szCs w:val="24"/>
              </w:rPr>
            </w:pPr>
            <w:r>
              <w:rPr>
                <w:rFonts w:ascii="Arial" w:hAnsi="Arial" w:cs="Arial"/>
                <w:b/>
                <w:sz w:val="24"/>
                <w:szCs w:val="24"/>
              </w:rPr>
              <w:t>95</w:t>
            </w:r>
          </w:p>
        </w:tc>
        <w:tc>
          <w:tcPr>
            <w:tcW w:w="2161" w:type="dxa"/>
          </w:tcPr>
          <w:p w:rsidR="00D8210A" w:rsidRDefault="00D8210A" w:rsidP="00D33D92">
            <w:pPr>
              <w:tabs>
                <w:tab w:val="left" w:pos="4770"/>
              </w:tabs>
              <w:rPr>
                <w:rFonts w:ascii="Arial" w:hAnsi="Arial" w:cs="Arial"/>
                <w:b/>
                <w:sz w:val="24"/>
                <w:szCs w:val="24"/>
              </w:rPr>
            </w:pPr>
            <w:r>
              <w:rPr>
                <w:rFonts w:ascii="Arial" w:hAnsi="Arial" w:cs="Arial"/>
                <w:b/>
                <w:sz w:val="24"/>
                <w:szCs w:val="24"/>
              </w:rPr>
              <w:t>91</w:t>
            </w:r>
          </w:p>
        </w:tc>
        <w:tc>
          <w:tcPr>
            <w:tcW w:w="1563" w:type="dxa"/>
            <w:vMerge/>
          </w:tcPr>
          <w:p w:rsidR="00D8210A" w:rsidRDefault="00D8210A" w:rsidP="00D33D92">
            <w:pPr>
              <w:tabs>
                <w:tab w:val="left" w:pos="4770"/>
              </w:tabs>
              <w:rPr>
                <w:rFonts w:ascii="Arial" w:hAnsi="Arial" w:cs="Arial"/>
                <w:b/>
                <w:sz w:val="24"/>
                <w:szCs w:val="24"/>
              </w:rPr>
            </w:pPr>
          </w:p>
        </w:tc>
      </w:tr>
    </w:tbl>
    <w:p w:rsidR="00D8210A" w:rsidRPr="0026667C" w:rsidRDefault="00D8210A" w:rsidP="00D8210A">
      <w:pPr>
        <w:spacing w:after="0" w:line="360" w:lineRule="auto"/>
        <w:jc w:val="both"/>
        <w:rPr>
          <w:rFonts w:ascii="Arial" w:hAnsi="Arial" w:cs="Arial"/>
          <w:sz w:val="24"/>
          <w:szCs w:val="24"/>
        </w:rPr>
      </w:pPr>
    </w:p>
    <w:p w:rsidR="00D8210A" w:rsidRPr="0026667C" w:rsidRDefault="00D8210A" w:rsidP="00D8210A">
      <w:pPr>
        <w:widowControl w:val="0"/>
        <w:spacing w:after="0" w:line="360" w:lineRule="auto"/>
        <w:jc w:val="both"/>
        <w:rPr>
          <w:rFonts w:ascii="Arial" w:hAnsi="Arial" w:cs="Arial"/>
          <w:sz w:val="24"/>
          <w:szCs w:val="24"/>
        </w:rPr>
      </w:pPr>
    </w:p>
    <w:p w:rsidR="00D8210A" w:rsidRDefault="00D8210A" w:rsidP="00D8210A">
      <w:pPr>
        <w:spacing w:after="0" w:line="360" w:lineRule="auto"/>
        <w:jc w:val="both"/>
        <w:rPr>
          <w:rFonts w:ascii="Arial" w:hAnsi="Arial" w:cs="Arial"/>
          <w:sz w:val="24"/>
          <w:szCs w:val="24"/>
        </w:rPr>
      </w:pPr>
      <w:r>
        <w:rPr>
          <w:rFonts w:ascii="Arial" w:hAnsi="Arial" w:cs="Arial"/>
          <w:sz w:val="24"/>
          <w:szCs w:val="24"/>
        </w:rPr>
        <w:t xml:space="preserve">Las técnicas empleadas fueron la técnica de </w:t>
      </w:r>
      <w:r w:rsidRPr="00137EC8">
        <w:rPr>
          <w:rFonts w:ascii="Arial" w:hAnsi="Arial" w:cs="Arial"/>
          <w:b/>
          <w:sz w:val="24"/>
          <w:szCs w:val="24"/>
        </w:rPr>
        <w:t xml:space="preserve">Observación: </w:t>
      </w:r>
      <w:r w:rsidRPr="00137EC8">
        <w:rPr>
          <w:rFonts w:ascii="Arial" w:hAnsi="Arial" w:cs="Arial"/>
          <w:sz w:val="24"/>
          <w:szCs w:val="24"/>
        </w:rPr>
        <w:t xml:space="preserve">Es </w:t>
      </w:r>
      <w:r>
        <w:rPr>
          <w:rFonts w:ascii="Arial" w:hAnsi="Arial" w:cs="Arial"/>
          <w:sz w:val="24"/>
          <w:szCs w:val="24"/>
        </w:rPr>
        <w:t>una técnica fundamental, que permitió</w:t>
      </w:r>
      <w:r w:rsidRPr="00137EC8">
        <w:rPr>
          <w:rFonts w:ascii="Arial" w:hAnsi="Arial" w:cs="Arial"/>
          <w:sz w:val="24"/>
          <w:szCs w:val="24"/>
        </w:rPr>
        <w:t xml:space="preserve"> tener una visión clara, real y actual  del problema, a través de la percepción directa de los sujetos investigados, </w:t>
      </w:r>
      <w:r>
        <w:rPr>
          <w:rFonts w:ascii="Arial" w:hAnsi="Arial" w:cs="Arial"/>
          <w:sz w:val="24"/>
          <w:szCs w:val="24"/>
        </w:rPr>
        <w:t xml:space="preserve">lo que </w:t>
      </w:r>
      <w:r w:rsidRPr="00137EC8">
        <w:rPr>
          <w:rFonts w:ascii="Arial" w:hAnsi="Arial" w:cs="Arial"/>
          <w:sz w:val="24"/>
          <w:szCs w:val="24"/>
        </w:rPr>
        <w:t>estableci</w:t>
      </w:r>
      <w:r>
        <w:rPr>
          <w:rFonts w:ascii="Arial" w:hAnsi="Arial" w:cs="Arial"/>
          <w:sz w:val="24"/>
          <w:szCs w:val="24"/>
        </w:rPr>
        <w:t xml:space="preserve">ó el cómo se encontraron las variables; la </w:t>
      </w:r>
      <w:r w:rsidRPr="00137EC8">
        <w:rPr>
          <w:rFonts w:ascii="Arial" w:hAnsi="Arial" w:cs="Arial"/>
          <w:b/>
          <w:sz w:val="24"/>
          <w:szCs w:val="24"/>
        </w:rPr>
        <w:t>Entrevista:</w:t>
      </w:r>
      <w:r>
        <w:rPr>
          <w:rFonts w:ascii="Arial" w:hAnsi="Arial" w:cs="Arial"/>
          <w:b/>
          <w:sz w:val="24"/>
          <w:szCs w:val="24"/>
        </w:rPr>
        <w:t xml:space="preserve"> </w:t>
      </w:r>
      <w:r>
        <w:rPr>
          <w:rFonts w:ascii="Arial" w:hAnsi="Arial" w:cs="Arial"/>
          <w:sz w:val="24"/>
          <w:szCs w:val="24"/>
        </w:rPr>
        <w:t>Se empleó</w:t>
      </w:r>
      <w:r w:rsidRPr="00137EC8">
        <w:rPr>
          <w:rFonts w:ascii="Arial" w:hAnsi="Arial" w:cs="Arial"/>
          <w:sz w:val="24"/>
          <w:szCs w:val="24"/>
        </w:rPr>
        <w:t xml:space="preserve"> para recolectar la información de manera verbal, a través de preguntas que</w:t>
      </w:r>
      <w:r>
        <w:rPr>
          <w:rFonts w:ascii="Arial" w:hAnsi="Arial" w:cs="Arial"/>
          <w:sz w:val="24"/>
          <w:szCs w:val="24"/>
        </w:rPr>
        <w:t xml:space="preserve"> se plantearon de investigador al</w:t>
      </w:r>
      <w:r w:rsidRPr="00137EC8">
        <w:rPr>
          <w:rFonts w:ascii="Arial" w:hAnsi="Arial" w:cs="Arial"/>
          <w:sz w:val="24"/>
          <w:szCs w:val="24"/>
        </w:rPr>
        <w:t xml:space="preserve"> investigado.</w:t>
      </w:r>
      <w:r>
        <w:rPr>
          <w:rFonts w:ascii="Arial" w:hAnsi="Arial" w:cs="Arial"/>
          <w:sz w:val="24"/>
          <w:szCs w:val="24"/>
        </w:rPr>
        <w:t xml:space="preserve"> </w:t>
      </w:r>
    </w:p>
    <w:p w:rsidR="00D8210A" w:rsidRPr="0026667C" w:rsidRDefault="00D8210A" w:rsidP="00D8210A">
      <w:pPr>
        <w:spacing w:after="0" w:line="360" w:lineRule="auto"/>
        <w:jc w:val="both"/>
        <w:rPr>
          <w:rFonts w:ascii="Arial" w:hAnsi="Arial" w:cs="Arial"/>
          <w:sz w:val="24"/>
          <w:szCs w:val="24"/>
        </w:rPr>
      </w:pPr>
      <w:r>
        <w:rPr>
          <w:rFonts w:ascii="Arial" w:hAnsi="Arial" w:cs="Arial"/>
          <w:sz w:val="24"/>
          <w:szCs w:val="24"/>
        </w:rPr>
        <w:lastRenderedPageBreak/>
        <w:t xml:space="preserve">Los instrumentos para la recolección de datos fueron, </w:t>
      </w:r>
      <w:r>
        <w:rPr>
          <w:rFonts w:ascii="Arial" w:hAnsi="Arial" w:cs="Arial"/>
          <w:b/>
          <w:sz w:val="24"/>
          <w:szCs w:val="24"/>
        </w:rPr>
        <w:t>La H</w:t>
      </w:r>
      <w:r w:rsidRPr="00137EC8">
        <w:rPr>
          <w:rFonts w:ascii="Arial" w:hAnsi="Arial" w:cs="Arial"/>
          <w:b/>
          <w:sz w:val="24"/>
          <w:szCs w:val="24"/>
        </w:rPr>
        <w:t>istoria Clínica Odontológica</w:t>
      </w:r>
      <w:r w:rsidRPr="00137EC8">
        <w:rPr>
          <w:rFonts w:ascii="Arial" w:hAnsi="Arial" w:cs="Arial"/>
          <w:sz w:val="24"/>
          <w:szCs w:val="24"/>
        </w:rPr>
        <w:t xml:space="preserve">: </w:t>
      </w:r>
      <w:r>
        <w:rPr>
          <w:rFonts w:ascii="Arial" w:hAnsi="Arial" w:cs="Arial"/>
          <w:sz w:val="24"/>
          <w:szCs w:val="24"/>
        </w:rPr>
        <w:t xml:space="preserve">es el </w:t>
      </w:r>
      <w:r w:rsidRPr="00137EC8">
        <w:rPr>
          <w:rFonts w:ascii="Arial" w:hAnsi="Arial" w:cs="Arial"/>
          <w:sz w:val="24"/>
          <w:szCs w:val="24"/>
        </w:rPr>
        <w:t>conjunto de docum</w:t>
      </w:r>
      <w:r>
        <w:rPr>
          <w:rFonts w:ascii="Arial" w:hAnsi="Arial" w:cs="Arial"/>
          <w:sz w:val="24"/>
          <w:szCs w:val="24"/>
        </w:rPr>
        <w:t>entación médico-legal que recogió</w:t>
      </w:r>
      <w:r w:rsidRPr="00137EC8">
        <w:rPr>
          <w:rFonts w:ascii="Arial" w:hAnsi="Arial" w:cs="Arial"/>
          <w:sz w:val="24"/>
          <w:szCs w:val="24"/>
        </w:rPr>
        <w:t xml:space="preserve"> el relato del paciente sobre su enfermedad, pruebas diagnósticas, intervenciones terapéuticas realiz</w:t>
      </w:r>
      <w:r>
        <w:rPr>
          <w:rFonts w:ascii="Arial" w:hAnsi="Arial" w:cs="Arial"/>
          <w:sz w:val="24"/>
          <w:szCs w:val="24"/>
        </w:rPr>
        <w:t xml:space="preserve">adas y evolución de un paciente; y la </w:t>
      </w:r>
      <w:r w:rsidRPr="00137EC8">
        <w:rPr>
          <w:rFonts w:ascii="Arial" w:hAnsi="Arial" w:cs="Arial"/>
          <w:b/>
          <w:sz w:val="24"/>
          <w:szCs w:val="24"/>
        </w:rPr>
        <w:t xml:space="preserve">Encuesta: </w:t>
      </w:r>
      <w:r>
        <w:rPr>
          <w:rFonts w:ascii="Arial" w:hAnsi="Arial" w:cs="Arial"/>
          <w:sz w:val="24"/>
          <w:szCs w:val="24"/>
        </w:rPr>
        <w:t>Se elaboró</w:t>
      </w:r>
      <w:r w:rsidRPr="00137EC8">
        <w:rPr>
          <w:rFonts w:ascii="Arial" w:hAnsi="Arial" w:cs="Arial"/>
          <w:sz w:val="24"/>
          <w:szCs w:val="24"/>
        </w:rPr>
        <w:t xml:space="preserve"> un conjunto de preguntas</w:t>
      </w:r>
      <w:r>
        <w:rPr>
          <w:rFonts w:ascii="Arial" w:hAnsi="Arial" w:cs="Arial"/>
          <w:sz w:val="24"/>
          <w:szCs w:val="24"/>
        </w:rPr>
        <w:t>,</w:t>
      </w:r>
      <w:r w:rsidRPr="00137EC8">
        <w:rPr>
          <w:rFonts w:ascii="Arial" w:hAnsi="Arial" w:cs="Arial"/>
          <w:sz w:val="24"/>
          <w:szCs w:val="24"/>
        </w:rPr>
        <w:t xml:space="preserve"> a través</w:t>
      </w:r>
      <w:r>
        <w:rPr>
          <w:rFonts w:ascii="Arial" w:hAnsi="Arial" w:cs="Arial"/>
          <w:sz w:val="24"/>
          <w:szCs w:val="24"/>
        </w:rPr>
        <w:t xml:space="preserve"> de este instrumento se pretendió </w:t>
      </w:r>
      <w:r w:rsidRPr="00137EC8">
        <w:rPr>
          <w:rFonts w:ascii="Arial" w:hAnsi="Arial" w:cs="Arial"/>
          <w:sz w:val="24"/>
          <w:szCs w:val="24"/>
        </w:rPr>
        <w:t>obtener información necesaria de los sujetos investigados.</w:t>
      </w:r>
      <w:r>
        <w:rPr>
          <w:rFonts w:ascii="Arial" w:hAnsi="Arial" w:cs="Arial"/>
          <w:sz w:val="24"/>
          <w:szCs w:val="24"/>
        </w:rPr>
        <w:t xml:space="preserve"> Además la elaboración de </w:t>
      </w:r>
      <w:r w:rsidRPr="00137EC8">
        <w:rPr>
          <w:rFonts w:ascii="Arial" w:hAnsi="Arial" w:cs="Arial"/>
          <w:b/>
          <w:sz w:val="24"/>
          <w:szCs w:val="24"/>
        </w:rPr>
        <w:t xml:space="preserve">Credenciales: </w:t>
      </w:r>
      <w:r w:rsidRPr="00137EC8">
        <w:rPr>
          <w:rFonts w:ascii="Arial" w:hAnsi="Arial" w:cs="Arial"/>
          <w:sz w:val="24"/>
          <w:szCs w:val="24"/>
        </w:rPr>
        <w:t xml:space="preserve">Son medios de identificación </w:t>
      </w:r>
      <w:r>
        <w:rPr>
          <w:rFonts w:ascii="Arial" w:hAnsi="Arial" w:cs="Arial"/>
          <w:sz w:val="24"/>
          <w:szCs w:val="24"/>
        </w:rPr>
        <w:t>para el</w:t>
      </w:r>
      <w:r w:rsidRPr="00137EC8">
        <w:rPr>
          <w:rFonts w:ascii="Arial" w:hAnsi="Arial" w:cs="Arial"/>
          <w:sz w:val="24"/>
          <w:szCs w:val="24"/>
        </w:rPr>
        <w:t xml:space="preserve"> acceso al centro educativo.</w:t>
      </w:r>
      <w:r w:rsidRPr="0026667C">
        <w:rPr>
          <w:rFonts w:ascii="Arial" w:hAnsi="Arial" w:cs="Arial"/>
          <w:sz w:val="24"/>
          <w:szCs w:val="24"/>
        </w:rPr>
        <w:t xml:space="preserve"> Los indicadores utilizados para la caries utilizados fueron el índice CPOD; mientras que para la higiene oral, se utilizó el Índice de Higiene Oral Simplificado.</w:t>
      </w:r>
    </w:p>
    <w:p w:rsidR="00D8210A" w:rsidRPr="0026667C" w:rsidRDefault="00D8210A" w:rsidP="00D8210A">
      <w:pPr>
        <w:widowControl w:val="0"/>
        <w:spacing w:after="0" w:line="360" w:lineRule="auto"/>
        <w:jc w:val="both"/>
        <w:rPr>
          <w:rFonts w:ascii="Arial" w:hAnsi="Arial" w:cs="Arial"/>
          <w:sz w:val="24"/>
          <w:szCs w:val="24"/>
        </w:rPr>
      </w:pPr>
    </w:p>
    <w:p w:rsidR="00D8210A" w:rsidRPr="0026667C" w:rsidRDefault="00D8210A" w:rsidP="00D8210A">
      <w:pPr>
        <w:spacing w:line="360" w:lineRule="auto"/>
        <w:jc w:val="both"/>
        <w:rPr>
          <w:rFonts w:ascii="Arial" w:hAnsi="Arial" w:cs="Arial"/>
          <w:sz w:val="24"/>
          <w:szCs w:val="24"/>
        </w:rPr>
      </w:pPr>
      <w:r w:rsidRPr="0026667C">
        <w:rPr>
          <w:rFonts w:ascii="Arial" w:hAnsi="Arial" w:cs="Arial"/>
          <w:sz w:val="24"/>
          <w:szCs w:val="24"/>
        </w:rPr>
        <w:t>Los Recursos Humanos fueron: Dra. Tannya Valarezo (Coordinadora de la Carrera de Odontología), Dra. Livia Pineda Directora del presente estudio,  Dr. José Procel (Asesor Coordinador del Macroproyecto), Lic. Marco Chavez (</w:t>
      </w:r>
      <w:r>
        <w:rPr>
          <w:rFonts w:ascii="Arial" w:hAnsi="Arial" w:cs="Arial"/>
          <w:sz w:val="24"/>
          <w:szCs w:val="24"/>
        </w:rPr>
        <w:t xml:space="preserve">Rector del </w:t>
      </w:r>
      <w:r w:rsidRPr="0026667C">
        <w:rPr>
          <w:rFonts w:ascii="Arial" w:hAnsi="Arial" w:cs="Arial"/>
          <w:sz w:val="24"/>
          <w:szCs w:val="24"/>
        </w:rPr>
        <w:t>Colegio de Bachillerato “Dr. Baltazar Aguirre”), docentes y alumnos de la Institucion educativa; Srta. Sandra Masache Ojeda (Investigadora</w:t>
      </w:r>
      <w:r>
        <w:rPr>
          <w:rFonts w:ascii="Arial" w:hAnsi="Arial" w:cs="Arial"/>
          <w:sz w:val="24"/>
          <w:szCs w:val="24"/>
        </w:rPr>
        <w:t>). Los recursos físicos fueron:</w:t>
      </w:r>
      <w:r w:rsidRPr="0026667C">
        <w:rPr>
          <w:rFonts w:ascii="Arial" w:hAnsi="Arial" w:cs="Arial"/>
          <w:sz w:val="24"/>
          <w:szCs w:val="24"/>
        </w:rPr>
        <w:t xml:space="preserve"> las aulas del  Colegio de Bachillerato “Dr. Baltazar Aguirre”; entre los recursos materiales utilizados, tenemos: set de diagnótico bucal (espejo, explorador, pinza algodonera), materiales de bioseguridad, encuestas e historias clínicas, material didáctico, 186 pastas y cepillos dentales, cámara fotográfica, computadora portátil, materiales de escritorio</w:t>
      </w:r>
    </w:p>
    <w:p w:rsidR="00D8210A" w:rsidRPr="0026667C" w:rsidRDefault="00D8210A" w:rsidP="00D8210A">
      <w:pPr>
        <w:widowControl w:val="0"/>
        <w:spacing w:after="0" w:line="360" w:lineRule="auto"/>
        <w:jc w:val="both"/>
        <w:rPr>
          <w:rFonts w:ascii="Arial" w:hAnsi="Arial" w:cs="Arial"/>
          <w:sz w:val="24"/>
          <w:szCs w:val="24"/>
        </w:rPr>
      </w:pPr>
      <w:r w:rsidRPr="0026667C">
        <w:rPr>
          <w:rFonts w:ascii="Arial" w:hAnsi="Arial" w:cs="Arial"/>
          <w:sz w:val="24"/>
          <w:szCs w:val="24"/>
        </w:rPr>
        <w:t>El procedimiento efectuado en el presente estudio fue el siguiente:</w:t>
      </w:r>
    </w:p>
    <w:p w:rsidR="00D8210A" w:rsidRPr="0026667C" w:rsidRDefault="00D8210A" w:rsidP="00D8210A">
      <w:pPr>
        <w:widowControl w:val="0"/>
        <w:spacing w:after="0" w:line="360" w:lineRule="auto"/>
        <w:jc w:val="both"/>
        <w:rPr>
          <w:rFonts w:ascii="Arial" w:hAnsi="Arial" w:cs="Arial"/>
          <w:sz w:val="24"/>
          <w:szCs w:val="24"/>
        </w:rPr>
      </w:pPr>
      <w:r w:rsidRPr="0026667C">
        <w:rPr>
          <w:rFonts w:ascii="Arial" w:hAnsi="Arial" w:cs="Arial"/>
          <w:sz w:val="24"/>
          <w:szCs w:val="24"/>
        </w:rPr>
        <w:t xml:space="preserve"> </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Aprobación del Macroproyecto, con la posterior pertinencia del proyecto  individual, y la consecuente asignación de Directora de Tesis: Dra. Livia Pineda.</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 xml:space="preserve">Autorización de  las autoridades de la Regional de Educación. </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Entrega de la solicitud dirigida a la directora del establecimiento, con  su posterior autorización para realizar el trabajo de campo.</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Elaboración de la encuesta e historia clínica, con la posterior validación por la Coordinadora y  2 docentes de la Carrera de Odontología.</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 xml:space="preserve">Posteriormente, se aplicó las encuestas, que fueron llenadas por los propios estudiantes; y por medio de un pantoma los estudiantes explicaban la </w:t>
      </w:r>
      <w:r w:rsidRPr="0026667C">
        <w:rPr>
          <w:rFonts w:ascii="Arial" w:hAnsi="Arial" w:cs="Arial"/>
          <w:sz w:val="24"/>
          <w:szCs w:val="24"/>
        </w:rPr>
        <w:lastRenderedPageBreak/>
        <w:t>técnica de cepillado.</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Luego se les realizó el diagnóstico clínico bucal, con la ayuda de un set de diagnóstico (espejo, explorador, pinza algodonera) por cada alumno.</w:t>
      </w:r>
    </w:p>
    <w:p w:rsidR="00D8210A" w:rsidRPr="0026667C" w:rsidRDefault="00D8210A" w:rsidP="00D8210A">
      <w:pPr>
        <w:pStyle w:val="Prrafodelista"/>
        <w:widowControl w:val="0"/>
        <w:numPr>
          <w:ilvl w:val="0"/>
          <w:numId w:val="25"/>
        </w:numPr>
        <w:spacing w:after="0" w:line="360" w:lineRule="auto"/>
        <w:jc w:val="both"/>
        <w:rPr>
          <w:rFonts w:ascii="Arial" w:hAnsi="Arial" w:cs="Arial"/>
          <w:sz w:val="24"/>
          <w:szCs w:val="24"/>
        </w:rPr>
      </w:pPr>
      <w:r w:rsidRPr="0026667C">
        <w:rPr>
          <w:rFonts w:ascii="Arial" w:hAnsi="Arial" w:cs="Arial"/>
          <w:sz w:val="24"/>
          <w:szCs w:val="24"/>
        </w:rPr>
        <w:t xml:space="preserve">Los datos recogidos, se ingresaban diariamente en un cuadro base prediseñado de Microsoft Excel; y  posteriormente se los tabuló,  para ser representados en tablas, gráficos de barra y en columnas, para su respectivo  análisis. </w:t>
      </w:r>
    </w:p>
    <w:p w:rsidR="00D8210A" w:rsidRPr="0026667C" w:rsidRDefault="00D8210A" w:rsidP="00D8210A">
      <w:pPr>
        <w:pStyle w:val="Prrafodelista"/>
        <w:numPr>
          <w:ilvl w:val="0"/>
          <w:numId w:val="25"/>
        </w:numPr>
        <w:spacing w:after="0" w:line="360" w:lineRule="auto"/>
        <w:jc w:val="both"/>
        <w:rPr>
          <w:rFonts w:ascii="Arial" w:hAnsi="Arial" w:cs="Arial"/>
          <w:sz w:val="24"/>
          <w:szCs w:val="24"/>
        </w:rPr>
      </w:pPr>
      <w:r w:rsidRPr="0026667C">
        <w:rPr>
          <w:rFonts w:ascii="Arial" w:hAnsi="Arial" w:cs="Arial"/>
          <w:sz w:val="24"/>
          <w:szCs w:val="24"/>
        </w:rPr>
        <w:t>Al culminar el proceso de recolección de datos, en cada paralelo se realizaron charlas educativas sobre salud bucodental, con el fin de concienciar a los estudiantes sobre la importancia de mantener una buena higiene bucodental; también se regaló, de manera desinteresada, una pasta y cepillo dental a cada uno de los alumnos y docentes de ésta institución.</w:t>
      </w:r>
    </w:p>
    <w:p w:rsidR="00D8210A" w:rsidRPr="0026667C" w:rsidRDefault="00D8210A" w:rsidP="00D8210A">
      <w:pPr>
        <w:pStyle w:val="Prrafodelista"/>
        <w:spacing w:after="0" w:line="360" w:lineRule="auto"/>
        <w:ind w:left="360"/>
        <w:jc w:val="both"/>
        <w:rPr>
          <w:rFonts w:ascii="Arial" w:hAnsi="Arial" w:cs="Arial"/>
          <w:sz w:val="24"/>
          <w:szCs w:val="24"/>
        </w:rPr>
      </w:pPr>
    </w:p>
    <w:p w:rsidR="00D8210A" w:rsidRPr="0026667C" w:rsidRDefault="00D8210A" w:rsidP="00D8210A">
      <w:pPr>
        <w:spacing w:after="0" w:line="360" w:lineRule="auto"/>
        <w:jc w:val="both"/>
        <w:rPr>
          <w:rFonts w:ascii="Arial" w:hAnsi="Arial" w:cs="Arial"/>
          <w:sz w:val="24"/>
          <w:szCs w:val="24"/>
        </w:rPr>
      </w:pPr>
      <w:r w:rsidRPr="0026667C">
        <w:rPr>
          <w:rFonts w:ascii="Arial" w:hAnsi="Arial" w:cs="Arial"/>
          <w:sz w:val="24"/>
          <w:szCs w:val="24"/>
        </w:rPr>
        <w:t>En base a los resultados del estudio, se formularon las conclusiones, recomendaciones; y se realizaron las discusiones.</w:t>
      </w:r>
    </w:p>
    <w:p w:rsidR="00D8210A" w:rsidRPr="0026667C" w:rsidRDefault="00D8210A" w:rsidP="00D8210A">
      <w:pPr>
        <w:spacing w:line="360" w:lineRule="auto"/>
        <w:jc w:val="both"/>
        <w:rPr>
          <w:rFonts w:ascii="Arial" w:hAnsi="Arial" w:cs="Arial"/>
          <w:sz w:val="24"/>
          <w:szCs w:val="24"/>
        </w:rPr>
      </w:pPr>
    </w:p>
    <w:p w:rsidR="00D8210A" w:rsidRDefault="00D8210A" w:rsidP="00D8210A">
      <w:pPr>
        <w:spacing w:after="0" w:line="360" w:lineRule="auto"/>
        <w:jc w:val="both"/>
        <w:rPr>
          <w:rFonts w:ascii="Times New Roman" w:hAnsi="Times New Roman" w:cs="Times New Roman"/>
          <w:sz w:val="24"/>
          <w:szCs w:val="24"/>
        </w:rPr>
      </w:pPr>
    </w:p>
    <w:p w:rsidR="00D8210A" w:rsidRDefault="00D8210A" w:rsidP="00D8210A">
      <w:pPr>
        <w:rPr>
          <w:rFonts w:ascii="Arial" w:eastAsiaTheme="majorEastAsia" w:hAnsi="Arial" w:cstheme="majorBidi"/>
          <w:b/>
          <w:bCs/>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D8210A" w:rsidRDefault="00D8210A" w:rsidP="00D8210A">
      <w:pPr>
        <w:pStyle w:val="Ttulo1"/>
        <w:jc w:val="center"/>
      </w:pPr>
      <w:bookmarkStart w:id="23" w:name="_Toc372534836"/>
      <w:r w:rsidRPr="00963792">
        <w:lastRenderedPageBreak/>
        <w:t>RESULTADOS</w:t>
      </w:r>
      <w:bookmarkEnd w:id="23"/>
    </w:p>
    <w:p w:rsidR="00D8210A" w:rsidRDefault="00D8210A" w:rsidP="00D8210A">
      <w:pPr>
        <w:spacing w:after="0" w:line="360" w:lineRule="auto"/>
        <w:rPr>
          <w:rFonts w:ascii="Times New Roman" w:hAnsi="Times New Roman" w:cs="Times New Roman"/>
          <w:b/>
          <w:sz w:val="24"/>
          <w:szCs w:val="24"/>
        </w:rPr>
      </w:pPr>
    </w:p>
    <w:p w:rsidR="00D8210A" w:rsidRDefault="00D8210A" w:rsidP="00D8210A">
      <w:pPr>
        <w:spacing w:after="0" w:line="360" w:lineRule="auto"/>
        <w:jc w:val="center"/>
        <w:rPr>
          <w:rFonts w:ascii="Arial" w:hAnsi="Arial" w:cs="Arial"/>
          <w:b/>
          <w:sz w:val="24"/>
          <w:szCs w:val="24"/>
        </w:rPr>
      </w:pPr>
      <w:r w:rsidRPr="00F200A0">
        <w:rPr>
          <w:rFonts w:ascii="Arial" w:hAnsi="Arial" w:cs="Arial"/>
          <w:b/>
          <w:sz w:val="24"/>
          <w:szCs w:val="24"/>
        </w:rPr>
        <w:t>RESULTADOS DE LA HISTORIA CLÍNICA</w:t>
      </w:r>
    </w:p>
    <w:p w:rsidR="00D8210A" w:rsidRDefault="00D8210A" w:rsidP="00D8210A">
      <w:pPr>
        <w:spacing w:after="0" w:line="360" w:lineRule="auto"/>
        <w:jc w:val="center"/>
        <w:rPr>
          <w:rFonts w:ascii="Arial" w:hAnsi="Arial" w:cs="Arial"/>
          <w:b/>
          <w:sz w:val="24"/>
          <w:szCs w:val="24"/>
        </w:rPr>
      </w:pPr>
    </w:p>
    <w:p w:rsidR="00D8210A" w:rsidRDefault="00D8210A" w:rsidP="00D8210A">
      <w:pPr>
        <w:spacing w:line="360" w:lineRule="auto"/>
        <w:jc w:val="center"/>
        <w:rPr>
          <w:rFonts w:ascii="Arial" w:hAnsi="Arial" w:cs="Arial"/>
          <w:b/>
          <w:sz w:val="24"/>
          <w:szCs w:val="24"/>
        </w:rPr>
      </w:pPr>
      <w:r>
        <w:rPr>
          <w:rFonts w:ascii="Arial" w:hAnsi="Arial" w:cs="Arial"/>
          <w:b/>
          <w:sz w:val="24"/>
          <w:szCs w:val="24"/>
        </w:rPr>
        <w:t xml:space="preserve">GRÁFICO Nº 1. PRESENCIA DE </w:t>
      </w:r>
      <w:r w:rsidRPr="00906622">
        <w:rPr>
          <w:rFonts w:ascii="Arial" w:hAnsi="Arial" w:cs="Arial"/>
          <w:b/>
          <w:sz w:val="24"/>
          <w:szCs w:val="24"/>
        </w:rPr>
        <w:t>CARIES DENTAL</w:t>
      </w:r>
    </w:p>
    <w:p w:rsidR="00D8210A" w:rsidRDefault="00D8210A" w:rsidP="00D8210A">
      <w:pPr>
        <w:spacing w:line="360" w:lineRule="auto"/>
        <w:jc w:val="center"/>
        <w:rPr>
          <w:rFonts w:ascii="Arial" w:hAnsi="Arial" w:cs="Arial"/>
          <w:b/>
          <w:sz w:val="24"/>
          <w:szCs w:val="24"/>
        </w:rPr>
      </w:pPr>
    </w:p>
    <w:p w:rsidR="00D8210A" w:rsidRPr="00C74BFA" w:rsidRDefault="00D8210A" w:rsidP="00D8210A">
      <w:pPr>
        <w:tabs>
          <w:tab w:val="left" w:pos="1314"/>
        </w:tabs>
        <w:spacing w:line="240" w:lineRule="auto"/>
        <w:jc w:val="center"/>
        <w:rPr>
          <w:rFonts w:ascii="Arial" w:hAnsi="Arial" w:cs="Arial"/>
        </w:rPr>
      </w:pPr>
      <w:r>
        <w:rPr>
          <w:noProof/>
          <w:lang w:val="es-EC" w:eastAsia="es-EC"/>
        </w:rPr>
        <w:drawing>
          <wp:inline distT="0" distB="0" distL="0" distR="0" wp14:anchorId="7A2E8C8E" wp14:editId="66D30E5B">
            <wp:extent cx="4921134" cy="3408219"/>
            <wp:effectExtent l="0" t="0" r="13335" b="20955"/>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ind w:firstLine="708"/>
        <w:contextualSpacing/>
        <w:jc w:val="both"/>
        <w:rPr>
          <w:rFonts w:ascii="Arial" w:hAnsi="Arial" w:cs="Arial"/>
          <w:sz w:val="16"/>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contextualSpacing/>
        <w:jc w:val="both"/>
        <w:rPr>
          <w:rFonts w:ascii="Arial" w:hAnsi="Arial" w:cs="Arial"/>
          <w:b/>
          <w:sz w:val="24"/>
          <w:szCs w:val="24"/>
        </w:rPr>
      </w:pPr>
      <w:r w:rsidRPr="00906622">
        <w:rPr>
          <w:rFonts w:ascii="Arial" w:hAnsi="Arial" w:cs="Arial"/>
          <w:b/>
          <w:sz w:val="24"/>
          <w:szCs w:val="24"/>
        </w:rPr>
        <w:t>INTERPRETACIÓN:</w:t>
      </w:r>
    </w:p>
    <w:p w:rsidR="00D8210A" w:rsidRPr="00906622" w:rsidRDefault="00D8210A" w:rsidP="00D8210A">
      <w:pPr>
        <w:spacing w:line="360" w:lineRule="auto"/>
        <w:contextualSpacing/>
        <w:jc w:val="both"/>
        <w:rPr>
          <w:rFonts w:ascii="Arial" w:hAnsi="Arial" w:cs="Arial"/>
          <w:b/>
          <w:sz w:val="24"/>
          <w:szCs w:val="24"/>
        </w:rPr>
      </w:pPr>
      <w:r>
        <w:rPr>
          <w:rFonts w:ascii="Arial" w:hAnsi="Arial" w:cs="Arial"/>
          <w:b/>
          <w:sz w:val="24"/>
          <w:szCs w:val="24"/>
        </w:rPr>
        <w:t xml:space="preserve"> </w:t>
      </w:r>
    </w:p>
    <w:p w:rsidR="00D8210A" w:rsidRPr="00E7003E" w:rsidRDefault="00D8210A" w:rsidP="00D8210A">
      <w:pPr>
        <w:spacing w:after="0" w:line="360" w:lineRule="auto"/>
        <w:jc w:val="both"/>
        <w:rPr>
          <w:rFonts w:ascii="Arial" w:hAnsi="Arial" w:cs="Arial"/>
          <w:sz w:val="24"/>
          <w:szCs w:val="24"/>
        </w:rPr>
      </w:pPr>
      <w:r w:rsidRPr="00906622">
        <w:rPr>
          <w:rFonts w:ascii="Arial" w:hAnsi="Arial" w:cs="Arial"/>
          <w:sz w:val="24"/>
          <w:szCs w:val="24"/>
        </w:rPr>
        <w:t xml:space="preserve">En </w:t>
      </w:r>
      <w:r>
        <w:rPr>
          <w:rFonts w:ascii="Arial" w:hAnsi="Arial" w:cs="Arial"/>
          <w:sz w:val="24"/>
          <w:szCs w:val="24"/>
        </w:rPr>
        <w:t>el</w:t>
      </w:r>
      <w:r w:rsidRPr="00906622">
        <w:rPr>
          <w:rFonts w:ascii="Arial" w:hAnsi="Arial" w:cs="Arial"/>
          <w:sz w:val="24"/>
          <w:szCs w:val="24"/>
        </w:rPr>
        <w:t xml:space="preserve"> gráfic</w:t>
      </w:r>
      <w:r>
        <w:rPr>
          <w:rFonts w:ascii="Arial" w:hAnsi="Arial" w:cs="Arial"/>
          <w:sz w:val="24"/>
          <w:szCs w:val="24"/>
        </w:rPr>
        <w:t>o</w:t>
      </w:r>
      <w:r w:rsidRPr="00906622">
        <w:rPr>
          <w:rFonts w:ascii="Arial" w:hAnsi="Arial" w:cs="Arial"/>
          <w:sz w:val="24"/>
          <w:szCs w:val="24"/>
        </w:rPr>
        <w:t xml:space="preserve"> podemos observar que</w:t>
      </w:r>
      <w:r>
        <w:rPr>
          <w:rFonts w:ascii="Arial" w:hAnsi="Arial" w:cs="Arial"/>
          <w:sz w:val="24"/>
          <w:szCs w:val="24"/>
        </w:rPr>
        <w:t xml:space="preserve"> el </w:t>
      </w:r>
      <w:r w:rsidRPr="00906622">
        <w:rPr>
          <w:rFonts w:ascii="Arial" w:hAnsi="Arial" w:cs="Arial"/>
          <w:sz w:val="24"/>
          <w:szCs w:val="24"/>
        </w:rPr>
        <w:t xml:space="preserve">99,46%  </w:t>
      </w:r>
      <w:r>
        <w:rPr>
          <w:rFonts w:ascii="Arial" w:hAnsi="Arial" w:cs="Arial"/>
          <w:sz w:val="24"/>
          <w:szCs w:val="24"/>
        </w:rPr>
        <w:t xml:space="preserve">de los adolescentes presentan caries dental esto </w:t>
      </w:r>
      <w:r w:rsidRPr="00E7003E">
        <w:rPr>
          <w:rFonts w:ascii="Arial" w:hAnsi="Arial" w:cs="Arial"/>
          <w:sz w:val="24"/>
          <w:szCs w:val="24"/>
        </w:rPr>
        <w:t xml:space="preserve"> relacionado </w:t>
      </w:r>
      <w:r>
        <w:rPr>
          <w:rFonts w:ascii="Arial" w:hAnsi="Arial" w:cs="Arial"/>
          <w:sz w:val="24"/>
          <w:szCs w:val="24"/>
        </w:rPr>
        <w:t xml:space="preserve">al </w:t>
      </w:r>
      <w:r w:rsidRPr="00E7003E">
        <w:rPr>
          <w:rFonts w:ascii="Arial" w:hAnsi="Arial" w:cs="Arial"/>
          <w:sz w:val="24"/>
          <w:szCs w:val="24"/>
        </w:rPr>
        <w:t>consumo excesivo y frecuente  de alimentos cariogénicos</w:t>
      </w:r>
      <w:r>
        <w:rPr>
          <w:rFonts w:ascii="Arial" w:hAnsi="Arial" w:cs="Arial"/>
          <w:sz w:val="24"/>
          <w:szCs w:val="24"/>
        </w:rPr>
        <w:t>,</w:t>
      </w:r>
      <w:r w:rsidRPr="00E7003E">
        <w:rPr>
          <w:rFonts w:ascii="Arial" w:hAnsi="Arial" w:cs="Arial"/>
          <w:sz w:val="24"/>
          <w:szCs w:val="24"/>
        </w:rPr>
        <w:t xml:space="preserve"> así como malos hábitos en su higiene oral.</w:t>
      </w:r>
    </w:p>
    <w:p w:rsidR="00D8210A" w:rsidRPr="00906622" w:rsidRDefault="00D8210A" w:rsidP="00D8210A">
      <w:pPr>
        <w:spacing w:line="360" w:lineRule="auto"/>
        <w:contextualSpacing/>
        <w:jc w:val="both"/>
        <w:rPr>
          <w:rFonts w:ascii="Arial" w:hAnsi="Arial" w:cs="Arial"/>
          <w:sz w:val="24"/>
          <w:szCs w:val="24"/>
        </w:rPr>
      </w:pPr>
    </w:p>
    <w:p w:rsidR="00D8210A" w:rsidRDefault="00D8210A" w:rsidP="00D8210A">
      <w:pPr>
        <w:spacing w:line="360" w:lineRule="auto"/>
        <w:jc w:val="both"/>
        <w:rPr>
          <w:rFonts w:ascii="Arial" w:hAnsi="Arial" w:cs="Arial"/>
          <w:b/>
          <w:sz w:val="24"/>
          <w:szCs w:val="24"/>
        </w:rPr>
      </w:pPr>
    </w:p>
    <w:p w:rsidR="00D8210A" w:rsidRDefault="00D8210A" w:rsidP="00D8210A">
      <w:pPr>
        <w:spacing w:line="360" w:lineRule="auto"/>
        <w:rPr>
          <w:rFonts w:ascii="Arial" w:hAnsi="Arial" w:cs="Arial"/>
          <w:b/>
          <w:sz w:val="24"/>
          <w:szCs w:val="24"/>
        </w:rPr>
      </w:pPr>
    </w:p>
    <w:p w:rsidR="00D8210A" w:rsidRDefault="00D8210A" w:rsidP="000B1270">
      <w:pPr>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 xml:space="preserve">GRÁFICO Nº 2. </w:t>
      </w:r>
      <w:r w:rsidRPr="00906622">
        <w:rPr>
          <w:rFonts w:ascii="Arial" w:hAnsi="Arial" w:cs="Arial"/>
          <w:b/>
          <w:sz w:val="24"/>
          <w:szCs w:val="24"/>
        </w:rPr>
        <w:t>ALTERACIONES</w:t>
      </w:r>
      <w:r>
        <w:rPr>
          <w:rFonts w:ascii="Arial" w:hAnsi="Arial" w:cs="Arial"/>
          <w:b/>
          <w:sz w:val="24"/>
          <w:szCs w:val="24"/>
        </w:rPr>
        <w:t xml:space="preserve"> </w:t>
      </w:r>
      <w:r w:rsidRPr="00906622">
        <w:rPr>
          <w:rFonts w:ascii="Arial" w:hAnsi="Arial" w:cs="Arial"/>
          <w:b/>
          <w:sz w:val="24"/>
          <w:szCs w:val="24"/>
        </w:rPr>
        <w:t xml:space="preserve"> DENTALES</w:t>
      </w:r>
    </w:p>
    <w:p w:rsidR="00D8210A" w:rsidRDefault="00D8210A" w:rsidP="00D8210A">
      <w:pPr>
        <w:spacing w:line="360" w:lineRule="auto"/>
        <w:rPr>
          <w:rFonts w:ascii="Arial" w:hAnsi="Arial" w:cs="Arial"/>
          <w:b/>
          <w:sz w:val="24"/>
          <w:szCs w:val="24"/>
        </w:rPr>
      </w:pPr>
    </w:p>
    <w:p w:rsidR="00D8210A" w:rsidRPr="00906622" w:rsidRDefault="00D8210A" w:rsidP="00D8210A">
      <w:pPr>
        <w:spacing w:line="360" w:lineRule="auto"/>
        <w:jc w:val="center"/>
        <w:rPr>
          <w:rFonts w:ascii="Arial" w:hAnsi="Arial" w:cs="Arial"/>
          <w:sz w:val="24"/>
          <w:szCs w:val="24"/>
        </w:rPr>
      </w:pPr>
      <w:r>
        <w:rPr>
          <w:noProof/>
          <w:lang w:val="es-EC" w:eastAsia="es-EC"/>
        </w:rPr>
        <w:drawing>
          <wp:inline distT="0" distB="0" distL="0" distR="0" wp14:anchorId="49DAB31E" wp14:editId="66165B9D">
            <wp:extent cx="4976949" cy="3605349"/>
            <wp:effectExtent l="0" t="0" r="14605" b="146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906622">
        <w:rPr>
          <w:rFonts w:ascii="Arial" w:hAnsi="Arial" w:cs="Arial"/>
          <w:b/>
          <w:sz w:val="24"/>
          <w:szCs w:val="24"/>
        </w:rPr>
        <w:t>N:</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sz w:val="24"/>
          <w:szCs w:val="24"/>
        </w:rPr>
      </w:pPr>
      <w:r w:rsidRPr="00906622">
        <w:rPr>
          <w:rFonts w:ascii="Arial" w:hAnsi="Arial" w:cs="Arial"/>
          <w:sz w:val="24"/>
          <w:szCs w:val="24"/>
        </w:rPr>
        <w:t xml:space="preserve">Se observa en </w:t>
      </w:r>
      <w:r>
        <w:rPr>
          <w:rFonts w:ascii="Arial" w:hAnsi="Arial" w:cs="Arial"/>
          <w:sz w:val="24"/>
          <w:szCs w:val="24"/>
        </w:rPr>
        <w:t>el gráfico</w:t>
      </w:r>
      <w:r w:rsidRPr="00906622">
        <w:rPr>
          <w:rFonts w:ascii="Arial" w:hAnsi="Arial" w:cs="Arial"/>
          <w:sz w:val="24"/>
          <w:szCs w:val="24"/>
        </w:rPr>
        <w:t xml:space="preserve"> </w:t>
      </w:r>
      <w:r>
        <w:rPr>
          <w:rFonts w:ascii="Arial" w:hAnsi="Arial" w:cs="Arial"/>
          <w:sz w:val="24"/>
          <w:szCs w:val="24"/>
        </w:rPr>
        <w:t>que el 0,54</w:t>
      </w:r>
      <w:r w:rsidRPr="00906622">
        <w:rPr>
          <w:rFonts w:ascii="Arial" w:hAnsi="Arial" w:cs="Arial"/>
          <w:sz w:val="24"/>
          <w:szCs w:val="24"/>
        </w:rPr>
        <w:t xml:space="preserve">% </w:t>
      </w:r>
      <w:r>
        <w:rPr>
          <w:rFonts w:ascii="Arial" w:hAnsi="Arial" w:cs="Arial"/>
          <w:sz w:val="24"/>
          <w:szCs w:val="24"/>
        </w:rPr>
        <w:t xml:space="preserve">de los adolescentes </w:t>
      </w:r>
      <w:r w:rsidRPr="00906622">
        <w:rPr>
          <w:rFonts w:ascii="Arial" w:hAnsi="Arial" w:cs="Arial"/>
          <w:sz w:val="24"/>
          <w:szCs w:val="24"/>
        </w:rPr>
        <w:t>presentan alteraciones dentales en la forma de la pieza dentaria.</w:t>
      </w:r>
      <w:r w:rsidRPr="00677B6D">
        <w:rPr>
          <w:rFonts w:ascii="Arial" w:hAnsi="Arial" w:cs="Arial"/>
          <w:sz w:val="24"/>
          <w:szCs w:val="24"/>
        </w:rPr>
        <w:t xml:space="preserve"> Siendo un porcentaje poco significativo ya que a la mayoría de los alumnos el 99,46% no se les  encontró alteraciones</w:t>
      </w:r>
      <w:r>
        <w:rPr>
          <w:rFonts w:ascii="Arial" w:hAnsi="Arial" w:cs="Arial"/>
          <w:sz w:val="24"/>
          <w:szCs w:val="24"/>
        </w:rPr>
        <w:t xml:space="preserve"> en número, tamaño o estructura del diente</w:t>
      </w:r>
    </w:p>
    <w:p w:rsidR="00D8210A" w:rsidRPr="00906622" w:rsidRDefault="00D8210A" w:rsidP="00D8210A">
      <w:pPr>
        <w:spacing w:line="360" w:lineRule="auto"/>
        <w:contextualSpacing/>
        <w:jc w:val="both"/>
        <w:rPr>
          <w:rFonts w:ascii="Arial" w:hAnsi="Arial" w:cs="Arial"/>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Pr>
          <w:rFonts w:ascii="Arial" w:hAnsi="Arial" w:cs="Arial"/>
          <w:b/>
          <w:sz w:val="24"/>
          <w:szCs w:val="24"/>
        </w:rPr>
        <w:lastRenderedPageBreak/>
        <w:t xml:space="preserve">GRÁFICO Nº 3 ALTERACIONES </w:t>
      </w:r>
      <w:r w:rsidRPr="00906622">
        <w:rPr>
          <w:rFonts w:ascii="Arial" w:hAnsi="Arial" w:cs="Arial"/>
          <w:b/>
          <w:sz w:val="24"/>
          <w:szCs w:val="24"/>
        </w:rPr>
        <w:t xml:space="preserve"> GINGIVAL</w:t>
      </w:r>
      <w:r>
        <w:rPr>
          <w:rFonts w:ascii="Arial" w:hAnsi="Arial" w:cs="Arial"/>
          <w:b/>
          <w:sz w:val="24"/>
          <w:szCs w:val="24"/>
        </w:rPr>
        <w:t>ES</w:t>
      </w:r>
    </w:p>
    <w:p w:rsidR="00D8210A" w:rsidRDefault="00D8210A" w:rsidP="00D8210A">
      <w:pPr>
        <w:spacing w:line="360" w:lineRule="auto"/>
        <w:jc w:val="center"/>
        <w:rPr>
          <w:rFonts w:ascii="Arial" w:hAnsi="Arial" w:cs="Arial"/>
          <w:b/>
          <w:sz w:val="24"/>
          <w:szCs w:val="24"/>
        </w:rPr>
      </w:pPr>
    </w:p>
    <w:p w:rsidR="00D8210A" w:rsidRPr="00906622" w:rsidRDefault="00D8210A" w:rsidP="00D8210A">
      <w:pPr>
        <w:spacing w:line="360" w:lineRule="auto"/>
        <w:jc w:val="center"/>
        <w:rPr>
          <w:rFonts w:ascii="Arial" w:hAnsi="Arial" w:cs="Arial"/>
        </w:rPr>
      </w:pPr>
      <w:r w:rsidRPr="00906622">
        <w:rPr>
          <w:rFonts w:ascii="Arial" w:hAnsi="Arial" w:cs="Arial"/>
          <w:noProof/>
          <w:lang w:val="es-EC" w:eastAsia="es-EC"/>
        </w:rPr>
        <w:drawing>
          <wp:inline distT="0" distB="0" distL="0" distR="0" wp14:anchorId="62456119" wp14:editId="1AAAECC7">
            <wp:extent cx="5037512" cy="3225338"/>
            <wp:effectExtent l="0" t="0" r="10795" b="1333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16"/>
        </w:rPr>
      </w:pPr>
    </w:p>
    <w:p w:rsidR="00D8210A" w:rsidRDefault="00D8210A" w:rsidP="00D8210A">
      <w:pPr>
        <w:spacing w:after="0" w:line="360" w:lineRule="auto"/>
        <w:jc w:val="both"/>
        <w:rPr>
          <w:rFonts w:ascii="Arial" w:hAnsi="Arial" w:cs="Arial"/>
          <w:b/>
          <w:sz w:val="24"/>
          <w:szCs w:val="24"/>
        </w:rPr>
      </w:pPr>
      <w:r>
        <w:rPr>
          <w:rFonts w:ascii="Arial" w:hAnsi="Arial" w:cs="Arial"/>
          <w:b/>
          <w:sz w:val="24"/>
          <w:szCs w:val="24"/>
        </w:rPr>
        <w:t>INTERPRETACIÓ</w:t>
      </w:r>
      <w:r w:rsidRPr="00906622">
        <w:rPr>
          <w:rFonts w:ascii="Arial" w:hAnsi="Arial" w:cs="Arial"/>
          <w:b/>
          <w:sz w:val="24"/>
          <w:szCs w:val="24"/>
        </w:rPr>
        <w:t xml:space="preserve">N: </w:t>
      </w:r>
    </w:p>
    <w:p w:rsidR="00D8210A" w:rsidRDefault="00D8210A" w:rsidP="00D8210A">
      <w:pPr>
        <w:spacing w:after="0" w:line="360" w:lineRule="auto"/>
        <w:jc w:val="both"/>
        <w:rPr>
          <w:rFonts w:ascii="Arial" w:hAnsi="Arial" w:cs="Arial"/>
          <w:b/>
          <w:sz w:val="24"/>
          <w:szCs w:val="24"/>
        </w:rPr>
      </w:pPr>
    </w:p>
    <w:p w:rsidR="00D8210A" w:rsidRPr="00677B6D" w:rsidRDefault="00D8210A" w:rsidP="00D8210A">
      <w:pPr>
        <w:spacing w:after="0" w:line="360" w:lineRule="auto"/>
        <w:jc w:val="both"/>
        <w:rPr>
          <w:rFonts w:ascii="Arial" w:hAnsi="Arial" w:cs="Arial"/>
          <w:sz w:val="24"/>
          <w:szCs w:val="24"/>
        </w:rPr>
      </w:pPr>
      <w:r w:rsidRPr="00E52607">
        <w:rPr>
          <w:rFonts w:ascii="Arial" w:hAnsi="Arial" w:cs="Arial"/>
          <w:sz w:val="24"/>
          <w:szCs w:val="24"/>
        </w:rPr>
        <w:t>En</w:t>
      </w:r>
      <w:r>
        <w:rPr>
          <w:rFonts w:ascii="Arial" w:hAnsi="Arial" w:cs="Arial"/>
          <w:sz w:val="24"/>
          <w:szCs w:val="24"/>
        </w:rPr>
        <w:t xml:space="preserve"> el  gráfico</w:t>
      </w:r>
      <w:r w:rsidRPr="00E52607">
        <w:rPr>
          <w:rFonts w:ascii="Arial" w:hAnsi="Arial" w:cs="Arial"/>
          <w:sz w:val="24"/>
          <w:szCs w:val="24"/>
        </w:rPr>
        <w:t xml:space="preserve"> de </w:t>
      </w:r>
      <w:r>
        <w:rPr>
          <w:rFonts w:ascii="Arial" w:hAnsi="Arial" w:cs="Arial"/>
          <w:sz w:val="24"/>
          <w:szCs w:val="24"/>
        </w:rPr>
        <w:t xml:space="preserve">alteraciones gingivales </w:t>
      </w:r>
      <w:r w:rsidRPr="00E52607">
        <w:rPr>
          <w:rFonts w:ascii="Arial" w:hAnsi="Arial" w:cs="Arial"/>
          <w:sz w:val="24"/>
          <w:szCs w:val="24"/>
        </w:rPr>
        <w:t>observamos que</w:t>
      </w:r>
      <w:r w:rsidR="00844DEF">
        <w:rPr>
          <w:rFonts w:ascii="Arial" w:hAnsi="Arial" w:cs="Arial"/>
          <w:sz w:val="24"/>
          <w:szCs w:val="24"/>
        </w:rPr>
        <w:t xml:space="preserve"> en </w:t>
      </w:r>
      <w:r w:rsidRPr="00E52607">
        <w:rPr>
          <w:rFonts w:ascii="Arial" w:hAnsi="Arial" w:cs="Arial"/>
          <w:sz w:val="24"/>
          <w:szCs w:val="24"/>
        </w:rPr>
        <w:t xml:space="preserve"> </w:t>
      </w:r>
      <w:r w:rsidRPr="00677B6D">
        <w:rPr>
          <w:rFonts w:ascii="Arial" w:hAnsi="Arial" w:cs="Arial"/>
          <w:sz w:val="24"/>
          <w:szCs w:val="24"/>
        </w:rPr>
        <w:t xml:space="preserve">el estado gingival  de los </w:t>
      </w:r>
      <w:r>
        <w:rPr>
          <w:rFonts w:ascii="Arial" w:hAnsi="Arial" w:cs="Arial"/>
          <w:sz w:val="24"/>
          <w:szCs w:val="24"/>
        </w:rPr>
        <w:t>estudiantes</w:t>
      </w:r>
      <w:r w:rsidR="00844DEF">
        <w:rPr>
          <w:rFonts w:ascii="Arial" w:hAnsi="Arial" w:cs="Arial"/>
          <w:sz w:val="24"/>
          <w:szCs w:val="24"/>
        </w:rPr>
        <w:t>, la</w:t>
      </w:r>
      <w:r w:rsidRPr="00677B6D">
        <w:rPr>
          <w:rFonts w:ascii="Arial" w:hAnsi="Arial" w:cs="Arial"/>
          <w:sz w:val="24"/>
          <w:szCs w:val="24"/>
        </w:rPr>
        <w:t xml:space="preserve"> recesión gingival</w:t>
      </w:r>
      <w:r>
        <w:rPr>
          <w:rFonts w:ascii="Arial" w:hAnsi="Arial" w:cs="Arial"/>
          <w:sz w:val="24"/>
          <w:szCs w:val="24"/>
        </w:rPr>
        <w:t xml:space="preserve">  se presenta en un </w:t>
      </w:r>
      <w:r w:rsidRPr="00677B6D">
        <w:rPr>
          <w:rFonts w:ascii="Arial" w:hAnsi="Arial" w:cs="Arial"/>
          <w:sz w:val="24"/>
          <w:szCs w:val="24"/>
        </w:rPr>
        <w:t xml:space="preserve"> </w:t>
      </w:r>
      <w:r>
        <w:rPr>
          <w:rFonts w:ascii="Arial" w:hAnsi="Arial" w:cs="Arial"/>
          <w:sz w:val="24"/>
          <w:szCs w:val="24"/>
        </w:rPr>
        <w:t xml:space="preserve">0,54 </w:t>
      </w:r>
      <w:r w:rsidRPr="00677B6D">
        <w:rPr>
          <w:rFonts w:ascii="Arial" w:hAnsi="Arial" w:cs="Arial"/>
          <w:sz w:val="24"/>
          <w:szCs w:val="24"/>
        </w:rPr>
        <w:t xml:space="preserve">% debido a que no se presentaron casos avanzados de enfermedad periodontal; sin embargo </w:t>
      </w:r>
      <w:r>
        <w:rPr>
          <w:rFonts w:ascii="Arial" w:hAnsi="Arial" w:cs="Arial"/>
          <w:sz w:val="24"/>
          <w:szCs w:val="24"/>
        </w:rPr>
        <w:t>42,47%</w:t>
      </w:r>
      <w:r w:rsidRPr="00677B6D">
        <w:rPr>
          <w:rFonts w:ascii="Arial" w:hAnsi="Arial" w:cs="Arial"/>
          <w:sz w:val="24"/>
          <w:szCs w:val="24"/>
        </w:rPr>
        <w:t xml:space="preserve"> </w:t>
      </w:r>
      <w:r>
        <w:rPr>
          <w:rFonts w:ascii="Arial" w:hAnsi="Arial" w:cs="Arial"/>
          <w:sz w:val="24"/>
          <w:szCs w:val="24"/>
        </w:rPr>
        <w:t xml:space="preserve"> presentan </w:t>
      </w:r>
      <w:r w:rsidRPr="00677B6D">
        <w:rPr>
          <w:rFonts w:ascii="Arial" w:hAnsi="Arial" w:cs="Arial"/>
          <w:sz w:val="24"/>
          <w:szCs w:val="24"/>
        </w:rPr>
        <w:t xml:space="preserve">inflamación </w:t>
      </w:r>
      <w:r>
        <w:rPr>
          <w:rFonts w:ascii="Arial" w:hAnsi="Arial" w:cs="Arial"/>
          <w:sz w:val="24"/>
          <w:szCs w:val="24"/>
        </w:rPr>
        <w:t xml:space="preserve">gingival </w:t>
      </w:r>
      <w:r w:rsidRPr="00677B6D">
        <w:rPr>
          <w:rFonts w:ascii="Arial" w:hAnsi="Arial" w:cs="Arial"/>
          <w:sz w:val="24"/>
          <w:szCs w:val="24"/>
        </w:rPr>
        <w:t>y sangrado</w:t>
      </w:r>
      <w:r>
        <w:rPr>
          <w:rFonts w:ascii="Arial" w:hAnsi="Arial" w:cs="Arial"/>
          <w:sz w:val="24"/>
          <w:szCs w:val="24"/>
        </w:rPr>
        <w:t>,</w:t>
      </w:r>
      <w:r w:rsidRPr="00677B6D">
        <w:rPr>
          <w:rFonts w:ascii="Arial" w:hAnsi="Arial" w:cs="Arial"/>
          <w:sz w:val="24"/>
          <w:szCs w:val="24"/>
        </w:rPr>
        <w:t xml:space="preserve"> valores que se relacionan entre sí</w:t>
      </w:r>
      <w:r>
        <w:rPr>
          <w:rFonts w:ascii="Arial" w:hAnsi="Arial" w:cs="Arial"/>
          <w:sz w:val="24"/>
          <w:szCs w:val="24"/>
        </w:rPr>
        <w:t xml:space="preserve"> </w:t>
      </w:r>
      <w:r w:rsidRPr="00677B6D">
        <w:rPr>
          <w:rFonts w:ascii="Arial" w:hAnsi="Arial" w:cs="Arial"/>
          <w:sz w:val="24"/>
          <w:szCs w:val="24"/>
        </w:rPr>
        <w:t>ya que</w:t>
      </w:r>
      <w:r>
        <w:rPr>
          <w:rFonts w:ascii="Arial" w:hAnsi="Arial" w:cs="Arial"/>
          <w:sz w:val="24"/>
          <w:szCs w:val="24"/>
        </w:rPr>
        <w:t xml:space="preserve"> cuando hay </w:t>
      </w:r>
      <w:r w:rsidRPr="00677B6D">
        <w:rPr>
          <w:rFonts w:ascii="Arial" w:hAnsi="Arial" w:cs="Arial"/>
          <w:sz w:val="24"/>
          <w:szCs w:val="24"/>
        </w:rPr>
        <w:t xml:space="preserve">la presencia de una encía inflamada </w:t>
      </w:r>
      <w:r>
        <w:rPr>
          <w:rFonts w:ascii="Arial" w:hAnsi="Arial" w:cs="Arial"/>
          <w:sz w:val="24"/>
          <w:szCs w:val="24"/>
        </w:rPr>
        <w:t xml:space="preserve">es </w:t>
      </w:r>
      <w:r w:rsidRPr="00677B6D">
        <w:rPr>
          <w:rFonts w:ascii="Arial" w:hAnsi="Arial" w:cs="Arial"/>
          <w:sz w:val="24"/>
          <w:szCs w:val="24"/>
        </w:rPr>
        <w:t xml:space="preserve">frecuente observar </w:t>
      </w:r>
      <w:r>
        <w:rPr>
          <w:rFonts w:ascii="Arial" w:hAnsi="Arial" w:cs="Arial"/>
          <w:sz w:val="24"/>
          <w:szCs w:val="24"/>
        </w:rPr>
        <w:t xml:space="preserve">el sangrado de las mismas; la cual  está </w:t>
      </w:r>
      <w:r w:rsidRPr="00677B6D">
        <w:rPr>
          <w:rFonts w:ascii="Arial" w:hAnsi="Arial" w:cs="Arial"/>
          <w:sz w:val="24"/>
          <w:szCs w:val="24"/>
        </w:rPr>
        <w:t>relacionada</w:t>
      </w:r>
      <w:r>
        <w:rPr>
          <w:rFonts w:ascii="Arial" w:hAnsi="Arial" w:cs="Arial"/>
          <w:sz w:val="24"/>
          <w:szCs w:val="24"/>
        </w:rPr>
        <w:t xml:space="preserve"> con unos malos hábitos de higiene oral</w:t>
      </w:r>
      <w:r w:rsidRPr="00677B6D">
        <w:rPr>
          <w:rFonts w:ascii="Arial" w:hAnsi="Arial" w:cs="Arial"/>
          <w:sz w:val="24"/>
          <w:szCs w:val="24"/>
        </w:rPr>
        <w:t xml:space="preserve">. </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after="0" w:line="360" w:lineRule="auto"/>
        <w:jc w:val="center"/>
        <w:rPr>
          <w:rFonts w:ascii="Arial" w:hAnsi="Arial" w:cs="Arial"/>
          <w:b/>
          <w:sz w:val="24"/>
          <w:szCs w:val="24"/>
        </w:rPr>
      </w:pPr>
      <w:r>
        <w:rPr>
          <w:rFonts w:ascii="Arial" w:hAnsi="Arial" w:cs="Arial"/>
          <w:b/>
          <w:sz w:val="24"/>
          <w:szCs w:val="24"/>
        </w:rPr>
        <w:lastRenderedPageBreak/>
        <w:t>GRÁFICO</w:t>
      </w:r>
      <w:r w:rsidRPr="00906622">
        <w:rPr>
          <w:rFonts w:ascii="Arial" w:hAnsi="Arial" w:cs="Arial"/>
          <w:b/>
          <w:sz w:val="24"/>
          <w:szCs w:val="24"/>
        </w:rPr>
        <w:t xml:space="preserve"> </w:t>
      </w:r>
      <w:r>
        <w:rPr>
          <w:rFonts w:ascii="Arial" w:hAnsi="Arial" w:cs="Arial"/>
          <w:b/>
          <w:sz w:val="24"/>
          <w:szCs w:val="24"/>
        </w:rPr>
        <w:t xml:space="preserve">Nº </w:t>
      </w:r>
      <w:r w:rsidRPr="00906622">
        <w:rPr>
          <w:rFonts w:ascii="Arial" w:hAnsi="Arial" w:cs="Arial"/>
          <w:b/>
          <w:sz w:val="24"/>
          <w:szCs w:val="24"/>
        </w:rPr>
        <w:t>4</w:t>
      </w:r>
      <w:r>
        <w:rPr>
          <w:rFonts w:ascii="Arial" w:hAnsi="Arial" w:cs="Arial"/>
          <w:b/>
          <w:sz w:val="24"/>
          <w:szCs w:val="24"/>
        </w:rPr>
        <w:t xml:space="preserve"> </w:t>
      </w:r>
      <w:r w:rsidRPr="0021718F">
        <w:rPr>
          <w:rFonts w:ascii="Arial" w:hAnsi="Arial" w:cs="Arial"/>
          <w:b/>
          <w:sz w:val="24"/>
          <w:szCs w:val="24"/>
        </w:rPr>
        <w:t>RELACIÓN MOLAR EN DENTICION PERMANENTE</w:t>
      </w:r>
      <w:r>
        <w:rPr>
          <w:rFonts w:ascii="Arial" w:hAnsi="Arial" w:cs="Arial"/>
          <w:b/>
          <w:sz w:val="24"/>
          <w:szCs w:val="24"/>
        </w:rPr>
        <w:t xml:space="preserve">.  </w:t>
      </w:r>
    </w:p>
    <w:p w:rsidR="00D8210A" w:rsidRDefault="00D8210A" w:rsidP="00D8210A">
      <w:pPr>
        <w:spacing w:after="0" w:line="360" w:lineRule="auto"/>
        <w:jc w:val="center"/>
        <w:rPr>
          <w:rFonts w:ascii="Arial" w:hAnsi="Arial" w:cs="Arial"/>
          <w:b/>
          <w:sz w:val="24"/>
          <w:szCs w:val="24"/>
        </w:rPr>
      </w:pPr>
      <w:r>
        <w:rPr>
          <w:rFonts w:ascii="Arial" w:hAnsi="Arial" w:cs="Arial"/>
          <w:b/>
          <w:sz w:val="24"/>
          <w:szCs w:val="24"/>
        </w:rPr>
        <w:t xml:space="preserve">  </w:t>
      </w:r>
    </w:p>
    <w:p w:rsidR="00D8210A" w:rsidRPr="0021718F" w:rsidRDefault="00D8210A" w:rsidP="00D8210A">
      <w:pPr>
        <w:spacing w:after="0" w:line="360" w:lineRule="auto"/>
        <w:jc w:val="center"/>
        <w:rPr>
          <w:rFonts w:ascii="Arial" w:hAnsi="Arial" w:cs="Arial"/>
          <w:b/>
          <w:sz w:val="24"/>
          <w:szCs w:val="24"/>
        </w:rPr>
      </w:pPr>
      <w:r>
        <w:rPr>
          <w:rFonts w:ascii="Arial" w:hAnsi="Arial" w:cs="Arial"/>
          <w:b/>
          <w:sz w:val="24"/>
          <w:szCs w:val="24"/>
        </w:rPr>
        <w:t xml:space="preserve">   </w:t>
      </w:r>
    </w:p>
    <w:p w:rsidR="00D8210A" w:rsidRDefault="00D8210A" w:rsidP="00D8210A">
      <w:pPr>
        <w:tabs>
          <w:tab w:val="left" w:pos="3402"/>
        </w:tabs>
        <w:spacing w:line="360" w:lineRule="auto"/>
        <w:ind w:firstLine="708"/>
        <w:rPr>
          <w:rFonts w:ascii="Arial" w:hAnsi="Arial" w:cs="Arial"/>
        </w:rPr>
      </w:pPr>
      <w:r>
        <w:rPr>
          <w:noProof/>
          <w:lang w:val="es-EC" w:eastAsia="es-EC"/>
        </w:rPr>
        <w:drawing>
          <wp:inline distT="0" distB="0" distL="0" distR="0" wp14:anchorId="5ECA8724" wp14:editId="1AAF54B6">
            <wp:extent cx="4987637" cy="3275214"/>
            <wp:effectExtent l="0" t="0" r="22860" b="2095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906622">
        <w:rPr>
          <w:rFonts w:ascii="Arial" w:hAnsi="Arial" w:cs="Arial"/>
          <w:b/>
          <w:sz w:val="24"/>
          <w:szCs w:val="24"/>
        </w:rPr>
        <w:t>N:</w:t>
      </w:r>
    </w:p>
    <w:p w:rsidR="00D8210A" w:rsidRDefault="00D8210A" w:rsidP="00D8210A">
      <w:pPr>
        <w:spacing w:line="360" w:lineRule="auto"/>
        <w:contextualSpacing/>
        <w:jc w:val="both"/>
        <w:rPr>
          <w:rFonts w:ascii="Arial" w:hAnsi="Arial" w:cs="Arial"/>
          <w:b/>
          <w:sz w:val="24"/>
          <w:szCs w:val="24"/>
        </w:rPr>
      </w:pPr>
    </w:p>
    <w:p w:rsidR="00D8210A" w:rsidRPr="0021718F" w:rsidRDefault="00D8210A" w:rsidP="00D8210A">
      <w:pPr>
        <w:spacing w:line="360" w:lineRule="auto"/>
        <w:contextualSpacing/>
        <w:jc w:val="both"/>
        <w:rPr>
          <w:rFonts w:ascii="Arial" w:hAnsi="Arial" w:cs="Arial"/>
          <w:sz w:val="24"/>
          <w:szCs w:val="24"/>
        </w:rPr>
      </w:pPr>
      <w:r>
        <w:rPr>
          <w:rFonts w:ascii="Arial" w:hAnsi="Arial" w:cs="Arial"/>
          <w:sz w:val="24"/>
          <w:szCs w:val="24"/>
        </w:rPr>
        <w:t>Se  observa en el grafico q</w:t>
      </w:r>
      <w:r w:rsidRPr="00963792">
        <w:rPr>
          <w:rFonts w:ascii="Arial" w:hAnsi="Arial" w:cs="Arial"/>
          <w:sz w:val="24"/>
          <w:szCs w:val="24"/>
        </w:rPr>
        <w:t>ue</w:t>
      </w:r>
      <w:r>
        <w:rPr>
          <w:rFonts w:ascii="Arial" w:hAnsi="Arial" w:cs="Arial"/>
          <w:sz w:val="24"/>
          <w:szCs w:val="24"/>
        </w:rPr>
        <w:t xml:space="preserve"> el 54,84</w:t>
      </w:r>
      <w:r w:rsidRPr="00963792">
        <w:rPr>
          <w:rFonts w:ascii="Arial" w:hAnsi="Arial" w:cs="Arial"/>
          <w:sz w:val="24"/>
          <w:szCs w:val="24"/>
        </w:rPr>
        <w:t>%</w:t>
      </w:r>
      <w:r>
        <w:rPr>
          <w:rFonts w:ascii="Arial" w:hAnsi="Arial" w:cs="Arial"/>
          <w:sz w:val="24"/>
          <w:szCs w:val="24"/>
        </w:rPr>
        <w:t xml:space="preserve"> </w:t>
      </w:r>
      <w:r w:rsidRPr="00963792">
        <w:rPr>
          <w:rFonts w:ascii="Arial" w:hAnsi="Arial" w:cs="Arial"/>
          <w:sz w:val="24"/>
          <w:szCs w:val="24"/>
        </w:rPr>
        <w:t xml:space="preserve"> </w:t>
      </w:r>
      <w:r>
        <w:rPr>
          <w:rFonts w:ascii="Arial" w:hAnsi="Arial" w:cs="Arial"/>
          <w:sz w:val="24"/>
          <w:szCs w:val="24"/>
        </w:rPr>
        <w:t xml:space="preserve">de los adolescentes presentan </w:t>
      </w:r>
      <w:r w:rsidRPr="00963792">
        <w:rPr>
          <w:rFonts w:ascii="Arial" w:hAnsi="Arial" w:cs="Arial"/>
          <w:sz w:val="24"/>
          <w:szCs w:val="24"/>
        </w:rPr>
        <w:t xml:space="preserve"> clase I sin apiñamiento</w:t>
      </w:r>
      <w:r w:rsidRPr="009746DB">
        <w:rPr>
          <w:rFonts w:ascii="Arial" w:hAnsi="Arial" w:cs="Arial"/>
          <w:sz w:val="24"/>
          <w:szCs w:val="24"/>
        </w:rPr>
        <w:t xml:space="preserve"> (Normoclusión). Sin embargo</w:t>
      </w:r>
      <w:r>
        <w:rPr>
          <w:rFonts w:ascii="Arial" w:hAnsi="Arial" w:cs="Arial"/>
          <w:sz w:val="24"/>
          <w:szCs w:val="24"/>
        </w:rPr>
        <w:t xml:space="preserve"> en porcentajes más bajos los adolescentes presentan </w:t>
      </w:r>
      <w:r w:rsidRPr="009746DB">
        <w:rPr>
          <w:rFonts w:ascii="Arial" w:hAnsi="Arial" w:cs="Arial"/>
          <w:sz w:val="24"/>
          <w:szCs w:val="24"/>
        </w:rPr>
        <w:t>algún tipo de Maloclusión, como: Clase I con apiñamiento, Clase II y Clase III.</w:t>
      </w:r>
      <w:r>
        <w:rPr>
          <w:rFonts w:ascii="Arial" w:hAnsi="Arial" w:cs="Arial"/>
          <w:sz w:val="24"/>
          <w:szCs w:val="24"/>
        </w:rPr>
        <w:t xml:space="preserve"> </w:t>
      </w:r>
      <w:r w:rsidRPr="009746DB">
        <w:rPr>
          <w:rFonts w:ascii="Arial" w:hAnsi="Arial" w:cs="Arial"/>
          <w:sz w:val="24"/>
          <w:szCs w:val="24"/>
        </w:rPr>
        <w:t>El grupo definido como  no aplicable que es el 11,83%, se refiere a los alumnos que no presentan uno o más  de los primeros molares permanentes, y si hay ausencia de las mismas es imposible definir una Clave de Angle.</w:t>
      </w:r>
    </w:p>
    <w:p w:rsidR="00D8210A" w:rsidRPr="00ED61DD" w:rsidRDefault="00D8210A" w:rsidP="00D8210A">
      <w:pPr>
        <w:spacing w:after="0" w:line="360" w:lineRule="auto"/>
        <w:jc w:val="both"/>
        <w:rPr>
          <w:rFonts w:ascii="Times New Roman" w:hAnsi="Times New Roman" w:cs="Times New Roman"/>
          <w:sz w:val="24"/>
          <w:szCs w:val="24"/>
        </w:rPr>
      </w:pPr>
    </w:p>
    <w:p w:rsidR="00D8210A" w:rsidRDefault="00D8210A" w:rsidP="00D8210A">
      <w:pPr>
        <w:jc w:val="center"/>
        <w:rPr>
          <w:rFonts w:ascii="Arial" w:hAnsi="Arial" w:cs="Arial"/>
          <w:b/>
          <w:sz w:val="24"/>
          <w:szCs w:val="24"/>
        </w:rPr>
      </w:pPr>
      <w:r>
        <w:rPr>
          <w:rFonts w:ascii="Arial" w:hAnsi="Arial" w:cs="Arial"/>
          <w:b/>
          <w:sz w:val="24"/>
          <w:szCs w:val="24"/>
        </w:rPr>
        <w:br w:type="page"/>
      </w:r>
      <w:r>
        <w:rPr>
          <w:rFonts w:ascii="Arial" w:hAnsi="Arial" w:cs="Arial"/>
          <w:b/>
          <w:sz w:val="24"/>
          <w:szCs w:val="24"/>
        </w:rPr>
        <w:lastRenderedPageBreak/>
        <w:t>GRÁFICO</w:t>
      </w:r>
      <w:r w:rsidRPr="00A76000">
        <w:rPr>
          <w:rFonts w:ascii="Arial" w:hAnsi="Arial" w:cs="Arial"/>
          <w:b/>
          <w:sz w:val="24"/>
          <w:szCs w:val="24"/>
        </w:rPr>
        <w:t xml:space="preserve"> </w:t>
      </w:r>
      <w:r>
        <w:rPr>
          <w:rFonts w:ascii="Arial" w:hAnsi="Arial" w:cs="Arial"/>
          <w:b/>
          <w:sz w:val="24"/>
          <w:szCs w:val="24"/>
        </w:rPr>
        <w:t xml:space="preserve"> Nº 5. ALTERACIONES OCLUSALES</w:t>
      </w:r>
    </w:p>
    <w:p w:rsidR="00D8210A" w:rsidRDefault="00D8210A" w:rsidP="00D8210A">
      <w:pPr>
        <w:jc w:val="center"/>
        <w:rPr>
          <w:rFonts w:ascii="Arial" w:hAnsi="Arial" w:cs="Arial"/>
          <w:b/>
          <w:sz w:val="24"/>
          <w:szCs w:val="24"/>
        </w:rPr>
      </w:pPr>
    </w:p>
    <w:p w:rsidR="00D8210A" w:rsidRPr="00906622" w:rsidRDefault="00D8210A" w:rsidP="00D8210A">
      <w:pPr>
        <w:spacing w:line="360" w:lineRule="auto"/>
        <w:jc w:val="center"/>
        <w:rPr>
          <w:rFonts w:ascii="Arial" w:hAnsi="Arial" w:cs="Arial"/>
          <w:sz w:val="16"/>
        </w:rPr>
      </w:pPr>
      <w:r>
        <w:rPr>
          <w:noProof/>
          <w:lang w:val="es-EC" w:eastAsia="es-EC"/>
        </w:rPr>
        <w:drawing>
          <wp:inline distT="0" distB="0" distL="0" distR="0" wp14:anchorId="53517B6B" wp14:editId="77F8A5A3">
            <wp:extent cx="5469775" cy="3391593"/>
            <wp:effectExtent l="0" t="0" r="17145" b="1841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F2294C" w:rsidRDefault="00F2294C"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sidRPr="00906622">
        <w:rPr>
          <w:rFonts w:ascii="Arial" w:hAnsi="Arial" w:cs="Arial"/>
          <w:b/>
          <w:sz w:val="24"/>
          <w:szCs w:val="24"/>
        </w:rPr>
        <w:t>INTERPRETACION:</w:t>
      </w:r>
    </w:p>
    <w:p w:rsidR="00D8210A" w:rsidRPr="00C509A7" w:rsidRDefault="00D8210A" w:rsidP="00D8210A">
      <w:pPr>
        <w:spacing w:after="0" w:line="360" w:lineRule="auto"/>
        <w:jc w:val="both"/>
        <w:rPr>
          <w:rFonts w:ascii="Arial" w:hAnsi="Arial" w:cs="Arial"/>
          <w:sz w:val="24"/>
          <w:szCs w:val="24"/>
        </w:rPr>
      </w:pPr>
      <w:r w:rsidRPr="00C509A7">
        <w:rPr>
          <w:rFonts w:ascii="Arial" w:hAnsi="Arial" w:cs="Arial"/>
          <w:sz w:val="24"/>
          <w:szCs w:val="24"/>
        </w:rPr>
        <w:t>Luego de analizar las arcadas dentarias de cada uno de los estudiantes y guiarlos hacia una relación céntrica,</w:t>
      </w:r>
      <w:r w:rsidRPr="00C509A7">
        <w:rPr>
          <w:rFonts w:ascii="Arial" w:hAnsi="Arial" w:cs="Arial"/>
          <w:b/>
          <w:sz w:val="24"/>
          <w:szCs w:val="24"/>
        </w:rPr>
        <w:t xml:space="preserve"> </w:t>
      </w:r>
      <w:r w:rsidRPr="00C509A7">
        <w:rPr>
          <w:rFonts w:ascii="Arial" w:hAnsi="Arial" w:cs="Arial"/>
          <w:sz w:val="24"/>
          <w:szCs w:val="24"/>
        </w:rPr>
        <w:t>se observó que las alteraciones de la oclusión se presentan en bajos porcentajes como; mordida Bis a Bis (4,84%), mordida cruzada posterior (1,08%), mordida profunda (1,61%) y mordida abierta anterior  (5,91%).</w:t>
      </w:r>
      <w:r>
        <w:rPr>
          <w:rFonts w:ascii="Arial" w:hAnsi="Arial" w:cs="Arial"/>
          <w:sz w:val="24"/>
          <w:szCs w:val="24"/>
        </w:rPr>
        <w:t xml:space="preserve"> Estas alteraciones se pueden presentar por </w:t>
      </w:r>
      <w:r w:rsidRPr="00A267D2">
        <w:rPr>
          <w:rFonts w:ascii="Arial" w:hAnsi="Arial" w:cs="Arial"/>
          <w:sz w:val="24"/>
          <w:szCs w:val="24"/>
        </w:rPr>
        <w:t>hábito</w:t>
      </w:r>
      <w:r>
        <w:rPr>
          <w:rFonts w:ascii="Arial" w:hAnsi="Arial" w:cs="Arial"/>
          <w:sz w:val="24"/>
          <w:szCs w:val="24"/>
        </w:rPr>
        <w:t>s</w:t>
      </w:r>
      <w:r w:rsidRPr="00A267D2">
        <w:rPr>
          <w:rFonts w:ascii="Arial" w:hAnsi="Arial" w:cs="Arial"/>
          <w:sz w:val="24"/>
          <w:szCs w:val="24"/>
        </w:rPr>
        <w:t xml:space="preserve"> bucal</w:t>
      </w:r>
      <w:r>
        <w:rPr>
          <w:rFonts w:ascii="Arial" w:hAnsi="Arial" w:cs="Arial"/>
          <w:sz w:val="24"/>
          <w:szCs w:val="24"/>
        </w:rPr>
        <w:t xml:space="preserve">es </w:t>
      </w:r>
      <w:r w:rsidRPr="00A267D2">
        <w:rPr>
          <w:rFonts w:ascii="Arial" w:hAnsi="Arial" w:cs="Arial"/>
          <w:sz w:val="24"/>
          <w:szCs w:val="24"/>
        </w:rPr>
        <w:t xml:space="preserve"> deformante</w:t>
      </w:r>
      <w:r>
        <w:rPr>
          <w:rFonts w:ascii="Arial" w:hAnsi="Arial" w:cs="Arial"/>
          <w:sz w:val="24"/>
          <w:szCs w:val="24"/>
        </w:rPr>
        <w:t>s así como la perdida prematura de sus piezas dentarias</w:t>
      </w:r>
      <w:r w:rsidR="00844DEF">
        <w:rPr>
          <w:rFonts w:ascii="Arial" w:hAnsi="Arial" w:cs="Arial"/>
          <w:sz w:val="24"/>
          <w:szCs w:val="24"/>
        </w:rPr>
        <w:t xml:space="preserve"> deciduas</w:t>
      </w:r>
      <w:r>
        <w:rPr>
          <w:rFonts w:ascii="Arial" w:hAnsi="Arial" w:cs="Arial"/>
          <w:sz w:val="24"/>
          <w:szCs w:val="24"/>
        </w:rPr>
        <w:t>.</w:t>
      </w:r>
    </w:p>
    <w:p w:rsidR="00D8210A" w:rsidRPr="00C509A7" w:rsidRDefault="00D8210A" w:rsidP="00D8210A">
      <w:pPr>
        <w:spacing w:after="0" w:line="360" w:lineRule="auto"/>
        <w:jc w:val="both"/>
        <w:rPr>
          <w:rFonts w:ascii="Arial" w:hAnsi="Arial" w:cs="Arial"/>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Pr="00A76000" w:rsidRDefault="00D8210A" w:rsidP="00D8210A">
      <w:pPr>
        <w:spacing w:after="0" w:line="360" w:lineRule="auto"/>
        <w:jc w:val="center"/>
        <w:rPr>
          <w:rFonts w:ascii="Arial" w:hAnsi="Arial" w:cs="Arial"/>
          <w:b/>
          <w:sz w:val="24"/>
          <w:szCs w:val="24"/>
        </w:rPr>
      </w:pPr>
      <w:r>
        <w:rPr>
          <w:rFonts w:ascii="Arial" w:hAnsi="Arial" w:cs="Arial"/>
          <w:b/>
          <w:sz w:val="24"/>
          <w:szCs w:val="24"/>
        </w:rPr>
        <w:lastRenderedPageBreak/>
        <w:t>GRÁFICO</w:t>
      </w:r>
      <w:r w:rsidRPr="00A76000">
        <w:rPr>
          <w:rFonts w:ascii="Arial" w:hAnsi="Arial" w:cs="Arial"/>
          <w:b/>
          <w:sz w:val="24"/>
          <w:szCs w:val="24"/>
        </w:rPr>
        <w:t xml:space="preserve"> Nº </w:t>
      </w:r>
      <w:r>
        <w:rPr>
          <w:rFonts w:ascii="Arial" w:hAnsi="Arial" w:cs="Arial"/>
          <w:b/>
          <w:sz w:val="24"/>
          <w:szCs w:val="24"/>
        </w:rPr>
        <w:t>6</w:t>
      </w:r>
      <w:r w:rsidRPr="00A76000">
        <w:rPr>
          <w:rFonts w:ascii="Arial" w:hAnsi="Arial" w:cs="Arial"/>
          <w:b/>
          <w:sz w:val="24"/>
          <w:szCs w:val="24"/>
        </w:rPr>
        <w:t>.  PRESENCIA DE FLUOROSIS DENTAL</w:t>
      </w:r>
    </w:p>
    <w:p w:rsidR="00D8210A" w:rsidRPr="00906622" w:rsidRDefault="00D8210A" w:rsidP="00D8210A">
      <w:pPr>
        <w:spacing w:line="360" w:lineRule="auto"/>
        <w:contextualSpacing/>
        <w:jc w:val="both"/>
        <w:rPr>
          <w:rFonts w:ascii="Arial" w:hAnsi="Arial" w:cs="Arial"/>
          <w:sz w:val="16"/>
        </w:rPr>
      </w:pPr>
      <w:r>
        <w:rPr>
          <w:rFonts w:ascii="Arial" w:hAnsi="Arial" w:cs="Arial"/>
          <w:b/>
          <w:sz w:val="16"/>
        </w:rPr>
        <w:t xml:space="preserve">   </w:t>
      </w:r>
    </w:p>
    <w:p w:rsidR="00D8210A" w:rsidRDefault="00D8210A" w:rsidP="00D8210A">
      <w:pPr>
        <w:spacing w:line="360" w:lineRule="auto"/>
        <w:jc w:val="both"/>
        <w:rPr>
          <w:rFonts w:ascii="Arial" w:hAnsi="Arial" w:cs="Arial"/>
          <w:b/>
          <w:sz w:val="24"/>
          <w:szCs w:val="24"/>
        </w:rPr>
      </w:pPr>
    </w:p>
    <w:p w:rsidR="00D8210A" w:rsidRDefault="00D8210A" w:rsidP="00D8210A">
      <w:pPr>
        <w:spacing w:line="360" w:lineRule="auto"/>
        <w:jc w:val="center"/>
        <w:rPr>
          <w:rFonts w:ascii="Arial" w:hAnsi="Arial" w:cs="Arial"/>
          <w:b/>
          <w:sz w:val="24"/>
          <w:szCs w:val="24"/>
        </w:rPr>
      </w:pPr>
      <w:r w:rsidRPr="00A76000">
        <w:rPr>
          <w:noProof/>
          <w:color w:val="262626" w:themeColor="text1" w:themeTint="D9"/>
          <w:lang w:val="es-EC" w:eastAsia="es-EC"/>
        </w:rPr>
        <w:drawing>
          <wp:inline distT="0" distB="0" distL="0" distR="0" wp14:anchorId="18F76264" wp14:editId="658659B0">
            <wp:extent cx="4921134" cy="3025833"/>
            <wp:effectExtent l="0" t="0" r="13335" b="2222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jc w:val="both"/>
        <w:rPr>
          <w:rFonts w:ascii="Arial" w:hAnsi="Arial" w:cs="Arial"/>
          <w:b/>
          <w:sz w:val="24"/>
          <w:szCs w:val="24"/>
        </w:rPr>
      </w:pPr>
    </w:p>
    <w:p w:rsidR="00844DEF" w:rsidRDefault="00844DEF" w:rsidP="00D8210A">
      <w:pPr>
        <w:spacing w:line="360" w:lineRule="auto"/>
        <w:jc w:val="both"/>
        <w:rPr>
          <w:rFonts w:ascii="Arial" w:hAnsi="Arial" w:cs="Arial"/>
          <w:b/>
          <w:sz w:val="24"/>
          <w:szCs w:val="24"/>
        </w:rPr>
      </w:pPr>
    </w:p>
    <w:p w:rsidR="00D8210A" w:rsidRDefault="00D8210A" w:rsidP="00D8210A">
      <w:pPr>
        <w:spacing w:line="360" w:lineRule="auto"/>
        <w:jc w:val="both"/>
        <w:rPr>
          <w:rFonts w:ascii="Arial" w:hAnsi="Arial" w:cs="Arial"/>
          <w:b/>
          <w:sz w:val="24"/>
          <w:szCs w:val="24"/>
        </w:rPr>
      </w:pPr>
      <w:r>
        <w:rPr>
          <w:rFonts w:ascii="Arial" w:hAnsi="Arial" w:cs="Arial"/>
          <w:b/>
          <w:sz w:val="24"/>
          <w:szCs w:val="24"/>
        </w:rPr>
        <w:t>INTERPRETACIÓ</w:t>
      </w:r>
      <w:r w:rsidRPr="00906622">
        <w:rPr>
          <w:rFonts w:ascii="Arial" w:hAnsi="Arial" w:cs="Arial"/>
          <w:b/>
          <w:sz w:val="24"/>
          <w:szCs w:val="24"/>
        </w:rPr>
        <w:t>N:</w:t>
      </w:r>
    </w:p>
    <w:p w:rsidR="00D8210A" w:rsidRPr="00A76000" w:rsidRDefault="00D8210A" w:rsidP="00D8210A">
      <w:pPr>
        <w:spacing w:line="360" w:lineRule="auto"/>
        <w:contextualSpacing/>
        <w:jc w:val="both"/>
        <w:rPr>
          <w:rFonts w:ascii="Arial" w:hAnsi="Arial" w:cs="Arial"/>
          <w:sz w:val="24"/>
          <w:szCs w:val="24"/>
        </w:rPr>
      </w:pPr>
      <w:r>
        <w:rPr>
          <w:rFonts w:ascii="Arial" w:hAnsi="Arial" w:cs="Arial"/>
          <w:sz w:val="24"/>
          <w:szCs w:val="24"/>
        </w:rPr>
        <w:t xml:space="preserve">Se observa en el gráfico que </w:t>
      </w:r>
      <w:r w:rsidRPr="00906622">
        <w:rPr>
          <w:rFonts w:ascii="Arial" w:hAnsi="Arial" w:cs="Arial"/>
          <w:sz w:val="24"/>
          <w:szCs w:val="24"/>
        </w:rPr>
        <w:t xml:space="preserve">los adolescentes en un </w:t>
      </w:r>
      <w:r>
        <w:rPr>
          <w:rFonts w:ascii="Arial" w:hAnsi="Arial" w:cs="Arial"/>
          <w:sz w:val="24"/>
          <w:szCs w:val="24"/>
        </w:rPr>
        <w:t xml:space="preserve">8,08 % presentan  fluorosis leve la misma que se presentó con manchas blancas en las piezas dentarias </w:t>
      </w:r>
      <w:r w:rsidRPr="00906622">
        <w:rPr>
          <w:rFonts w:ascii="Arial" w:hAnsi="Arial" w:cs="Arial"/>
          <w:sz w:val="24"/>
          <w:szCs w:val="24"/>
        </w:rPr>
        <w:t xml:space="preserve">y </w:t>
      </w:r>
      <w:r>
        <w:rPr>
          <w:rFonts w:ascii="Arial" w:hAnsi="Arial" w:cs="Arial"/>
          <w:sz w:val="24"/>
          <w:szCs w:val="24"/>
        </w:rPr>
        <w:t xml:space="preserve">un 0,53% </w:t>
      </w:r>
      <w:r w:rsidRPr="00906622">
        <w:rPr>
          <w:rFonts w:ascii="Arial" w:hAnsi="Arial" w:cs="Arial"/>
          <w:sz w:val="24"/>
          <w:szCs w:val="24"/>
        </w:rPr>
        <w:t xml:space="preserve"> presenta</w:t>
      </w:r>
      <w:r>
        <w:rPr>
          <w:rFonts w:ascii="Arial" w:hAnsi="Arial" w:cs="Arial"/>
          <w:sz w:val="24"/>
          <w:szCs w:val="24"/>
        </w:rPr>
        <w:t>n</w:t>
      </w:r>
      <w:r w:rsidRPr="00906622">
        <w:rPr>
          <w:rFonts w:ascii="Arial" w:hAnsi="Arial" w:cs="Arial"/>
          <w:sz w:val="24"/>
          <w:szCs w:val="24"/>
        </w:rPr>
        <w:t xml:space="preserve"> </w:t>
      </w:r>
      <w:r>
        <w:rPr>
          <w:rFonts w:ascii="Arial" w:hAnsi="Arial" w:cs="Arial"/>
          <w:sz w:val="24"/>
          <w:szCs w:val="24"/>
        </w:rPr>
        <w:t xml:space="preserve">fluorosis moderada en la cual se </w:t>
      </w:r>
      <w:r w:rsidRPr="00A76000">
        <w:rPr>
          <w:rFonts w:ascii="Arial" w:hAnsi="Arial" w:cs="Arial"/>
          <w:sz w:val="24"/>
          <w:szCs w:val="24"/>
        </w:rPr>
        <w:t xml:space="preserve"> observaron manchas de color café</w:t>
      </w:r>
      <w:r>
        <w:rPr>
          <w:rFonts w:ascii="Arial" w:hAnsi="Arial" w:cs="Arial"/>
          <w:sz w:val="24"/>
          <w:szCs w:val="24"/>
        </w:rPr>
        <w:t xml:space="preserve"> a nivel de las cúspides de los molares.</w:t>
      </w:r>
    </w:p>
    <w:p w:rsidR="00D8210A" w:rsidRDefault="00D8210A" w:rsidP="00D8210A">
      <w:pPr>
        <w:rPr>
          <w:rFonts w:ascii="Arial" w:hAnsi="Arial" w:cs="Arial"/>
          <w:b/>
          <w:sz w:val="24"/>
          <w:szCs w:val="24"/>
        </w:rPr>
      </w:pPr>
      <w:r>
        <w:rPr>
          <w:rFonts w:ascii="Arial" w:hAnsi="Arial" w:cs="Arial"/>
          <w:b/>
          <w:sz w:val="24"/>
          <w:szCs w:val="24"/>
        </w:rPr>
        <w:br w:type="page"/>
      </w:r>
    </w:p>
    <w:p w:rsidR="00D8210A" w:rsidRPr="00843B5C" w:rsidRDefault="00D8210A" w:rsidP="00D8210A">
      <w:pPr>
        <w:jc w:val="center"/>
        <w:rPr>
          <w:rFonts w:ascii="Arial" w:hAnsi="Arial" w:cs="Arial"/>
          <w:b/>
          <w:sz w:val="24"/>
          <w:szCs w:val="24"/>
        </w:rPr>
      </w:pPr>
      <w:r>
        <w:rPr>
          <w:rFonts w:ascii="Arial" w:hAnsi="Arial" w:cs="Arial"/>
          <w:b/>
          <w:sz w:val="24"/>
          <w:szCs w:val="24"/>
        </w:rPr>
        <w:lastRenderedPageBreak/>
        <w:t>GRÁFICO Nº 7</w:t>
      </w:r>
      <w:r w:rsidRPr="00843B5C">
        <w:rPr>
          <w:rFonts w:ascii="Arial" w:hAnsi="Arial" w:cs="Arial"/>
          <w:b/>
          <w:sz w:val="24"/>
          <w:szCs w:val="24"/>
        </w:rPr>
        <w:t>. HÁBITOS</w:t>
      </w:r>
    </w:p>
    <w:p w:rsidR="00D8210A" w:rsidRDefault="00D8210A" w:rsidP="00D8210A">
      <w:pPr>
        <w:jc w:val="both"/>
        <w:rPr>
          <w:rFonts w:ascii="Arial" w:hAnsi="Arial" w:cs="Arial"/>
          <w:b/>
          <w:sz w:val="24"/>
          <w:szCs w:val="24"/>
        </w:rPr>
      </w:pPr>
    </w:p>
    <w:p w:rsidR="00D8210A" w:rsidRPr="00906622" w:rsidRDefault="00D8210A" w:rsidP="00D8210A">
      <w:pPr>
        <w:jc w:val="center"/>
        <w:rPr>
          <w:rFonts w:ascii="Arial" w:hAnsi="Arial" w:cs="Arial"/>
          <w:b/>
          <w:sz w:val="24"/>
          <w:szCs w:val="24"/>
        </w:rPr>
      </w:pPr>
      <w:r>
        <w:rPr>
          <w:noProof/>
          <w:lang w:val="es-EC" w:eastAsia="es-EC"/>
        </w:rPr>
        <w:drawing>
          <wp:inline distT="0" distB="0" distL="0" distR="0" wp14:anchorId="6E2B9A17" wp14:editId="19C34670">
            <wp:extent cx="5042263" cy="2743200"/>
            <wp:effectExtent l="0" t="0" r="25400" b="1905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tabs>
          <w:tab w:val="left" w:pos="3437"/>
        </w:tabs>
        <w:spacing w:line="360" w:lineRule="auto"/>
        <w:contextualSpacing/>
        <w:jc w:val="both"/>
        <w:rPr>
          <w:rFonts w:ascii="Arial" w:hAnsi="Arial" w:cs="Arial"/>
          <w:b/>
          <w:sz w:val="24"/>
          <w:szCs w:val="24"/>
        </w:rPr>
      </w:pPr>
    </w:p>
    <w:p w:rsidR="00D8210A" w:rsidRDefault="00D8210A" w:rsidP="00D8210A">
      <w:pPr>
        <w:tabs>
          <w:tab w:val="left" w:pos="3437"/>
        </w:tabs>
        <w:spacing w:line="360" w:lineRule="auto"/>
        <w:contextualSpacing/>
        <w:jc w:val="both"/>
        <w:rPr>
          <w:rFonts w:ascii="Arial" w:hAnsi="Arial" w:cs="Arial"/>
          <w:b/>
          <w:sz w:val="24"/>
          <w:szCs w:val="24"/>
        </w:rPr>
      </w:pPr>
    </w:p>
    <w:p w:rsidR="00D8210A" w:rsidRDefault="00D8210A" w:rsidP="00D8210A">
      <w:pPr>
        <w:tabs>
          <w:tab w:val="left" w:pos="3437"/>
        </w:tabs>
        <w:spacing w:line="360" w:lineRule="auto"/>
        <w:contextualSpacing/>
        <w:jc w:val="both"/>
        <w:rPr>
          <w:rFonts w:ascii="Arial" w:hAnsi="Arial" w:cs="Arial"/>
          <w:b/>
          <w:sz w:val="24"/>
          <w:szCs w:val="24"/>
        </w:rPr>
      </w:pPr>
      <w:r>
        <w:rPr>
          <w:rFonts w:ascii="Arial" w:hAnsi="Arial" w:cs="Arial"/>
          <w:b/>
          <w:sz w:val="24"/>
          <w:szCs w:val="24"/>
        </w:rPr>
        <w:t>INTERPRETACIÓ</w:t>
      </w:r>
      <w:r w:rsidRPr="00906622">
        <w:rPr>
          <w:rFonts w:ascii="Arial" w:hAnsi="Arial" w:cs="Arial"/>
          <w:b/>
          <w:sz w:val="24"/>
          <w:szCs w:val="24"/>
        </w:rPr>
        <w:t>N:</w:t>
      </w:r>
    </w:p>
    <w:p w:rsidR="00D8210A" w:rsidRPr="00906622" w:rsidRDefault="00D8210A" w:rsidP="00D8210A">
      <w:pPr>
        <w:tabs>
          <w:tab w:val="left" w:pos="3437"/>
        </w:tabs>
        <w:spacing w:line="360" w:lineRule="auto"/>
        <w:contextualSpacing/>
        <w:jc w:val="both"/>
        <w:rPr>
          <w:rFonts w:ascii="Arial" w:hAnsi="Arial" w:cs="Arial"/>
          <w:b/>
          <w:sz w:val="24"/>
          <w:szCs w:val="24"/>
        </w:rPr>
      </w:pPr>
      <w:r w:rsidRPr="00906622">
        <w:rPr>
          <w:rFonts w:ascii="Arial" w:hAnsi="Arial" w:cs="Arial"/>
          <w:b/>
          <w:sz w:val="24"/>
          <w:szCs w:val="24"/>
        </w:rPr>
        <w:tab/>
      </w:r>
    </w:p>
    <w:p w:rsidR="00D8210A" w:rsidRPr="00A267D2" w:rsidRDefault="00D8210A" w:rsidP="00D8210A">
      <w:pPr>
        <w:spacing w:line="360" w:lineRule="auto"/>
        <w:contextualSpacing/>
        <w:jc w:val="both"/>
        <w:rPr>
          <w:rFonts w:ascii="Arial" w:hAnsi="Arial" w:cs="Arial"/>
          <w:sz w:val="24"/>
          <w:szCs w:val="24"/>
        </w:rPr>
      </w:pPr>
      <w:r w:rsidRPr="00A267D2">
        <w:rPr>
          <w:rFonts w:ascii="Arial" w:hAnsi="Arial" w:cs="Arial"/>
          <w:sz w:val="24"/>
          <w:szCs w:val="24"/>
        </w:rPr>
        <w:t>Del total del grupo estudiado, sólo el 0,54% presentó un tip</w:t>
      </w:r>
      <w:r>
        <w:rPr>
          <w:rFonts w:ascii="Arial" w:hAnsi="Arial" w:cs="Arial"/>
          <w:sz w:val="24"/>
          <w:szCs w:val="24"/>
        </w:rPr>
        <w:t>o de  hábito bucal deformante, en</w:t>
      </w:r>
      <w:r w:rsidRPr="00A267D2">
        <w:rPr>
          <w:rFonts w:ascii="Arial" w:hAnsi="Arial" w:cs="Arial"/>
          <w:sz w:val="24"/>
          <w:szCs w:val="24"/>
        </w:rPr>
        <w:t xml:space="preserve"> la cual el alumno  al examen intrabucal presentaba: paladar profundo, mordida abierta anterior y nos refirió tener el hábito de succionar el dedo pulgar. La </w:t>
      </w:r>
      <w:r>
        <w:rPr>
          <w:rFonts w:ascii="Arial" w:hAnsi="Arial" w:cs="Arial"/>
          <w:sz w:val="24"/>
          <w:szCs w:val="24"/>
        </w:rPr>
        <w:t>misma que</w:t>
      </w:r>
      <w:r w:rsidRPr="00A267D2">
        <w:rPr>
          <w:rFonts w:ascii="Arial" w:hAnsi="Arial" w:cs="Arial"/>
          <w:sz w:val="24"/>
          <w:szCs w:val="24"/>
        </w:rPr>
        <w:t xml:space="preserve"> produce repercusiones graves a nivel de la cavidad bucal. </w:t>
      </w:r>
    </w:p>
    <w:p w:rsidR="00D8210A" w:rsidRPr="00ED61DD" w:rsidRDefault="00D8210A" w:rsidP="00D8210A">
      <w:pPr>
        <w:spacing w:after="0" w:line="360" w:lineRule="auto"/>
        <w:jc w:val="both"/>
        <w:rPr>
          <w:rFonts w:ascii="Times New Roman" w:hAnsi="Times New Roman" w:cs="Times New Roman"/>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Pr>
          <w:rFonts w:ascii="Arial" w:hAnsi="Arial" w:cs="Arial"/>
          <w:b/>
          <w:sz w:val="24"/>
          <w:szCs w:val="24"/>
        </w:rPr>
        <w:lastRenderedPageBreak/>
        <w:t>GRÁFICO</w:t>
      </w:r>
      <w:r w:rsidRPr="004B408D">
        <w:rPr>
          <w:rFonts w:ascii="Arial" w:hAnsi="Arial" w:cs="Arial"/>
          <w:b/>
          <w:sz w:val="24"/>
          <w:szCs w:val="24"/>
        </w:rPr>
        <w:t xml:space="preserve"> Nº 8. ÍNDICE DE HIGIENE ORAL SIMPLIFICADO (IHOS)</w:t>
      </w:r>
    </w:p>
    <w:p w:rsidR="00D8210A" w:rsidRPr="004B408D" w:rsidRDefault="00D8210A" w:rsidP="00D8210A">
      <w:pPr>
        <w:spacing w:line="360" w:lineRule="auto"/>
        <w:jc w:val="center"/>
        <w:rPr>
          <w:rFonts w:ascii="Arial" w:hAnsi="Arial" w:cs="Arial"/>
          <w:b/>
          <w:sz w:val="24"/>
          <w:szCs w:val="24"/>
        </w:rPr>
      </w:pPr>
    </w:p>
    <w:p w:rsidR="00D8210A" w:rsidRDefault="00D8210A" w:rsidP="00D8210A">
      <w:pPr>
        <w:spacing w:line="360" w:lineRule="auto"/>
        <w:jc w:val="center"/>
        <w:rPr>
          <w:rFonts w:ascii="Arial" w:hAnsi="Arial" w:cs="Arial"/>
          <w:b/>
          <w:sz w:val="24"/>
          <w:szCs w:val="24"/>
        </w:rPr>
      </w:pPr>
      <w:r>
        <w:rPr>
          <w:noProof/>
          <w:lang w:val="es-EC" w:eastAsia="es-EC"/>
        </w:rPr>
        <w:drawing>
          <wp:inline distT="0" distB="0" distL="0" distR="0" wp14:anchorId="737207AF" wp14:editId="789DABF9">
            <wp:extent cx="4924697" cy="2743200"/>
            <wp:effectExtent l="0" t="0" r="9525" b="1905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b/>
          <w:sz w:val="16"/>
        </w:rPr>
      </w:pPr>
    </w:p>
    <w:p w:rsidR="00D8210A" w:rsidRDefault="00D8210A" w:rsidP="00D8210A">
      <w:pPr>
        <w:spacing w:line="360" w:lineRule="auto"/>
        <w:ind w:firstLine="708"/>
        <w:contextualSpacing/>
        <w:jc w:val="both"/>
        <w:rPr>
          <w:rFonts w:ascii="Arial" w:hAnsi="Arial" w:cs="Arial"/>
          <w:b/>
          <w:sz w:val="16"/>
        </w:rPr>
      </w:pPr>
    </w:p>
    <w:p w:rsidR="00D8210A" w:rsidRDefault="00D8210A" w:rsidP="00D8210A">
      <w:pPr>
        <w:spacing w:line="360" w:lineRule="auto"/>
        <w:ind w:firstLine="708"/>
        <w:contextualSpacing/>
        <w:jc w:val="both"/>
        <w:rPr>
          <w:rFonts w:ascii="Arial" w:hAnsi="Arial" w:cs="Arial"/>
          <w:b/>
          <w:sz w:val="16"/>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BC508D">
        <w:rPr>
          <w:rFonts w:ascii="Arial" w:hAnsi="Arial" w:cs="Arial"/>
          <w:b/>
          <w:sz w:val="24"/>
          <w:szCs w:val="24"/>
        </w:rPr>
        <w:t>N:</w:t>
      </w:r>
    </w:p>
    <w:p w:rsidR="00D8210A" w:rsidRPr="00BC508D" w:rsidRDefault="00D8210A" w:rsidP="00D8210A">
      <w:pPr>
        <w:spacing w:line="360" w:lineRule="auto"/>
        <w:contextualSpacing/>
        <w:jc w:val="both"/>
        <w:rPr>
          <w:rFonts w:ascii="Arial" w:hAnsi="Arial" w:cs="Arial"/>
          <w:b/>
          <w:sz w:val="24"/>
          <w:szCs w:val="24"/>
        </w:rPr>
      </w:pPr>
    </w:p>
    <w:p w:rsidR="00D8210A" w:rsidRPr="00C509A7" w:rsidRDefault="00D8210A" w:rsidP="00D8210A">
      <w:pPr>
        <w:spacing w:after="0" w:line="360" w:lineRule="auto"/>
        <w:jc w:val="both"/>
        <w:rPr>
          <w:rFonts w:ascii="Arial" w:hAnsi="Arial" w:cs="Arial"/>
          <w:sz w:val="24"/>
          <w:szCs w:val="24"/>
        </w:rPr>
      </w:pPr>
      <w:r>
        <w:rPr>
          <w:rFonts w:ascii="Arial" w:hAnsi="Arial" w:cs="Arial"/>
          <w:sz w:val="24"/>
          <w:szCs w:val="24"/>
        </w:rPr>
        <w:t>Del 100% del grupo estudiado el 64,52</w:t>
      </w:r>
      <w:r w:rsidRPr="00C509A7">
        <w:rPr>
          <w:rFonts w:ascii="Arial" w:hAnsi="Arial" w:cs="Arial"/>
          <w:sz w:val="24"/>
          <w:szCs w:val="24"/>
        </w:rPr>
        <w:t xml:space="preserve">%  de los  alumnos se encuentran en el índice periodontal de Higiene Oral Simplificado dentro del criterio bueno,  </w:t>
      </w:r>
      <w:r w:rsidRPr="00C509A7">
        <w:rPr>
          <w:rFonts w:ascii="Arial" w:hAnsi="Arial" w:cs="Arial"/>
          <w:b/>
          <w:sz w:val="24"/>
          <w:szCs w:val="24"/>
        </w:rPr>
        <w:t xml:space="preserve"> </w:t>
      </w:r>
      <w:r w:rsidRPr="00C509A7">
        <w:rPr>
          <w:rFonts w:ascii="Arial" w:hAnsi="Arial" w:cs="Arial"/>
          <w:sz w:val="24"/>
          <w:szCs w:val="24"/>
        </w:rPr>
        <w:t>mientras dentro del criterio regular tenemos el 31,18 %. Y el criterio malo el 4,3%. En la cual se tiene en cuenta que en los estudiantes se registraron escasas</w:t>
      </w:r>
      <w:r>
        <w:rPr>
          <w:rFonts w:ascii="Arial" w:hAnsi="Arial" w:cs="Arial"/>
          <w:sz w:val="24"/>
          <w:szCs w:val="24"/>
        </w:rPr>
        <w:t xml:space="preserve"> cantidades de cálculo dental por lo que la mayor parte de los estudiantes presentan un índice bueno.</w:t>
      </w:r>
    </w:p>
    <w:p w:rsidR="00D8210A" w:rsidRDefault="00D8210A" w:rsidP="00D8210A">
      <w:pPr>
        <w:spacing w:after="0" w:line="360" w:lineRule="auto"/>
        <w:jc w:val="center"/>
        <w:rPr>
          <w:rFonts w:ascii="Times New Roman" w:hAnsi="Times New Roman" w:cs="Times New Roman"/>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contextualSpacing/>
        <w:jc w:val="center"/>
        <w:rPr>
          <w:rFonts w:ascii="Arial" w:hAnsi="Arial" w:cs="Arial"/>
          <w:b/>
          <w:sz w:val="24"/>
          <w:szCs w:val="24"/>
        </w:rPr>
      </w:pPr>
      <w:r w:rsidRPr="005E2D6A">
        <w:rPr>
          <w:rFonts w:ascii="Arial" w:hAnsi="Arial" w:cs="Arial"/>
          <w:b/>
          <w:sz w:val="24"/>
          <w:szCs w:val="24"/>
        </w:rPr>
        <w:lastRenderedPageBreak/>
        <w:t>RESULTADOS DE LA ENCUESTA</w:t>
      </w:r>
    </w:p>
    <w:p w:rsidR="00D8210A" w:rsidRPr="005E2D6A" w:rsidRDefault="00D8210A" w:rsidP="00D8210A">
      <w:pPr>
        <w:spacing w:line="360" w:lineRule="auto"/>
        <w:contextualSpacing/>
        <w:jc w:val="center"/>
        <w:rPr>
          <w:rFonts w:ascii="Arial" w:hAnsi="Arial" w:cs="Arial"/>
          <w:b/>
          <w:sz w:val="24"/>
          <w:szCs w:val="24"/>
        </w:rPr>
      </w:pPr>
    </w:p>
    <w:p w:rsidR="00D8210A" w:rsidRDefault="00D8210A" w:rsidP="00D8210A">
      <w:pPr>
        <w:spacing w:line="360" w:lineRule="auto"/>
        <w:contextualSpacing/>
        <w:jc w:val="center"/>
        <w:rPr>
          <w:rFonts w:ascii="Arial" w:hAnsi="Arial" w:cs="Arial"/>
          <w:b/>
          <w:sz w:val="24"/>
          <w:szCs w:val="24"/>
        </w:rPr>
      </w:pPr>
      <w:r>
        <w:rPr>
          <w:rFonts w:ascii="Arial" w:hAnsi="Arial" w:cs="Arial"/>
          <w:b/>
          <w:sz w:val="24"/>
          <w:szCs w:val="24"/>
        </w:rPr>
        <w:t>GRÁFICO Nº 9</w:t>
      </w:r>
      <w:r w:rsidRPr="005E2D6A">
        <w:rPr>
          <w:rFonts w:ascii="Arial" w:hAnsi="Arial" w:cs="Arial"/>
          <w:b/>
          <w:sz w:val="24"/>
          <w:szCs w:val="24"/>
        </w:rPr>
        <w:t>. FRECUENCIA DEL CEPILLADO DENTAL</w:t>
      </w:r>
    </w:p>
    <w:p w:rsidR="00D8210A" w:rsidRPr="005E2D6A" w:rsidRDefault="00D8210A" w:rsidP="00D8210A">
      <w:pPr>
        <w:spacing w:line="360" w:lineRule="auto"/>
        <w:contextualSpacing/>
        <w:jc w:val="center"/>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Pr="00BC508D" w:rsidRDefault="00D8210A" w:rsidP="00D8210A">
      <w:pPr>
        <w:spacing w:line="360" w:lineRule="auto"/>
        <w:jc w:val="center"/>
        <w:rPr>
          <w:rFonts w:ascii="Arial" w:hAnsi="Arial" w:cs="Arial"/>
        </w:rPr>
      </w:pPr>
      <w:r>
        <w:rPr>
          <w:noProof/>
          <w:lang w:val="es-EC" w:eastAsia="es-EC"/>
        </w:rPr>
        <w:drawing>
          <wp:inline distT="0" distB="0" distL="0" distR="0" wp14:anchorId="53DB62C5" wp14:editId="22690E63">
            <wp:extent cx="4572000" cy="2743200"/>
            <wp:effectExtent l="0" t="0" r="19050" b="1905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5E2D6A">
        <w:rPr>
          <w:rFonts w:ascii="Arial" w:hAnsi="Arial" w:cs="Arial"/>
          <w:sz w:val="16"/>
          <w:szCs w:val="16"/>
        </w:rPr>
        <w:t xml:space="preserve">Encuesta aplicada a </w:t>
      </w:r>
      <w:r w:rsidRPr="00F200A0">
        <w:rPr>
          <w:rFonts w:ascii="Times New Roman" w:hAnsi="Times New Roman" w:cs="Times New Roman"/>
          <w:sz w:val="16"/>
          <w:szCs w:val="16"/>
        </w:rPr>
        <w:t>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b/>
          <w:sz w:val="16"/>
        </w:rPr>
      </w:pPr>
      <w:r>
        <w:rPr>
          <w:rFonts w:ascii="Arial" w:hAnsi="Arial" w:cs="Arial"/>
          <w:b/>
          <w:sz w:val="16"/>
        </w:rPr>
        <w:t xml:space="preserve"> </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BC508D">
        <w:rPr>
          <w:rFonts w:ascii="Arial" w:hAnsi="Arial" w:cs="Arial"/>
          <w:b/>
          <w:sz w:val="24"/>
          <w:szCs w:val="24"/>
        </w:rPr>
        <w:t xml:space="preserve">N: </w:t>
      </w:r>
    </w:p>
    <w:p w:rsidR="00D8210A" w:rsidRPr="00BC508D" w:rsidRDefault="00D8210A" w:rsidP="00D8210A">
      <w:pPr>
        <w:spacing w:line="360" w:lineRule="auto"/>
        <w:contextualSpacing/>
        <w:jc w:val="both"/>
        <w:rPr>
          <w:rFonts w:ascii="Arial" w:hAnsi="Arial" w:cs="Arial"/>
          <w:b/>
          <w:sz w:val="24"/>
          <w:szCs w:val="24"/>
        </w:rPr>
      </w:pPr>
    </w:p>
    <w:p w:rsidR="00D8210A" w:rsidRDefault="00D8210A" w:rsidP="00D8210A">
      <w:pPr>
        <w:spacing w:after="0" w:line="360" w:lineRule="auto"/>
        <w:jc w:val="both"/>
        <w:rPr>
          <w:rFonts w:ascii="Arial" w:hAnsi="Arial" w:cs="Arial"/>
          <w:b/>
          <w:sz w:val="24"/>
          <w:szCs w:val="24"/>
        </w:rPr>
      </w:pPr>
      <w:r w:rsidRPr="00FF742F">
        <w:rPr>
          <w:rFonts w:ascii="Arial" w:hAnsi="Arial" w:cs="Arial"/>
          <w:sz w:val="24"/>
          <w:szCs w:val="24"/>
        </w:rPr>
        <w:t xml:space="preserve">De los datos obtenidos de la encuesta aplicada, se observó que el </w:t>
      </w:r>
      <w:r>
        <w:rPr>
          <w:rFonts w:ascii="Arial" w:hAnsi="Arial" w:cs="Arial"/>
          <w:sz w:val="24"/>
          <w:szCs w:val="24"/>
        </w:rPr>
        <w:t>50</w:t>
      </w:r>
      <w:r w:rsidRPr="00FF742F">
        <w:rPr>
          <w:rFonts w:ascii="Arial" w:hAnsi="Arial" w:cs="Arial"/>
          <w:sz w:val="24"/>
          <w:szCs w:val="24"/>
        </w:rPr>
        <w:t xml:space="preserve">% de los estudiantes realiza el cepillado dental </w:t>
      </w:r>
      <w:r>
        <w:rPr>
          <w:rFonts w:ascii="Arial" w:hAnsi="Arial" w:cs="Arial"/>
          <w:sz w:val="24"/>
          <w:szCs w:val="24"/>
        </w:rPr>
        <w:t xml:space="preserve">tres veces al día </w:t>
      </w:r>
      <w:r w:rsidRPr="00BC508D">
        <w:rPr>
          <w:rFonts w:ascii="Arial" w:hAnsi="Arial" w:cs="Arial"/>
          <w:sz w:val="24"/>
          <w:szCs w:val="24"/>
        </w:rPr>
        <w:t>lo cual es beneficioso para su salud oral</w:t>
      </w:r>
      <w:r>
        <w:rPr>
          <w:rFonts w:ascii="Arial" w:hAnsi="Arial" w:cs="Arial"/>
          <w:sz w:val="24"/>
          <w:szCs w:val="24"/>
        </w:rPr>
        <w:t>,  utilizando unos buenos hábitos de higiene oral</w:t>
      </w:r>
      <w:r w:rsidRPr="00A520DA">
        <w:rPr>
          <w:rFonts w:ascii="Arial" w:hAnsi="Arial" w:cs="Arial"/>
          <w:sz w:val="24"/>
          <w:szCs w:val="24"/>
        </w:rPr>
        <w:t>;</w:t>
      </w:r>
      <w:r>
        <w:rPr>
          <w:rFonts w:ascii="Arial" w:hAnsi="Arial" w:cs="Arial"/>
          <w:sz w:val="24"/>
          <w:szCs w:val="24"/>
        </w:rPr>
        <w:t xml:space="preserve"> </w:t>
      </w:r>
      <w:r w:rsidRPr="00BC508D">
        <w:rPr>
          <w:rFonts w:ascii="Arial" w:hAnsi="Arial" w:cs="Arial"/>
          <w:sz w:val="24"/>
          <w:szCs w:val="24"/>
        </w:rPr>
        <w:t xml:space="preserve">  y una vez al día en un 7 % </w:t>
      </w:r>
      <w:r>
        <w:rPr>
          <w:rFonts w:ascii="Arial" w:hAnsi="Arial" w:cs="Arial"/>
          <w:sz w:val="24"/>
          <w:szCs w:val="24"/>
        </w:rPr>
        <w:t xml:space="preserve">la misma que afecta su salud bucodental </w:t>
      </w:r>
      <w:r w:rsidRPr="00FF742F">
        <w:rPr>
          <w:rFonts w:ascii="Arial" w:hAnsi="Arial" w:cs="Arial"/>
          <w:sz w:val="24"/>
          <w:szCs w:val="24"/>
        </w:rPr>
        <w:t>sumándole a esto que el cepillado se lo real</w:t>
      </w:r>
      <w:r>
        <w:rPr>
          <w:rFonts w:ascii="Arial" w:hAnsi="Arial" w:cs="Arial"/>
          <w:sz w:val="24"/>
          <w:szCs w:val="24"/>
        </w:rPr>
        <w:t xml:space="preserve">iza con una técnica incorrecta lo que </w:t>
      </w:r>
      <w:r w:rsidRPr="00FF742F">
        <w:rPr>
          <w:rFonts w:ascii="Arial" w:hAnsi="Arial" w:cs="Arial"/>
          <w:sz w:val="24"/>
          <w:szCs w:val="24"/>
        </w:rPr>
        <w:t>provoca que la  mayor parte de la población, presente caries dental e inflamación gingival</w:t>
      </w:r>
      <w:r>
        <w:rPr>
          <w:rFonts w:ascii="Arial" w:hAnsi="Arial" w:cs="Arial"/>
          <w:sz w:val="24"/>
          <w:szCs w:val="24"/>
        </w:rPr>
        <w:t>.</w:t>
      </w:r>
    </w:p>
    <w:p w:rsidR="00D8210A" w:rsidRDefault="00D8210A" w:rsidP="00D8210A">
      <w:pPr>
        <w:rPr>
          <w:rFonts w:ascii="Arial" w:hAnsi="Arial" w:cs="Arial"/>
          <w:b/>
          <w:sz w:val="24"/>
          <w:szCs w:val="24"/>
        </w:rPr>
      </w:pPr>
      <w:r>
        <w:rPr>
          <w:rFonts w:ascii="Arial" w:hAnsi="Arial" w:cs="Arial"/>
          <w:b/>
          <w:sz w:val="24"/>
          <w:szCs w:val="24"/>
        </w:rPr>
        <w:br w:type="page"/>
      </w:r>
    </w:p>
    <w:p w:rsidR="00D8210A" w:rsidRPr="00D203F1" w:rsidRDefault="00D8210A" w:rsidP="00D8210A">
      <w:pPr>
        <w:spacing w:line="360" w:lineRule="auto"/>
        <w:contextualSpacing/>
        <w:jc w:val="center"/>
        <w:rPr>
          <w:rFonts w:ascii="Arial" w:hAnsi="Arial" w:cs="Arial"/>
          <w:b/>
          <w:sz w:val="24"/>
          <w:szCs w:val="24"/>
        </w:rPr>
      </w:pPr>
      <w:r>
        <w:rPr>
          <w:rFonts w:ascii="Arial" w:hAnsi="Arial" w:cs="Arial"/>
          <w:b/>
          <w:sz w:val="24"/>
          <w:szCs w:val="24"/>
        </w:rPr>
        <w:lastRenderedPageBreak/>
        <w:t>GRÁFICO Nº 10</w:t>
      </w:r>
      <w:r w:rsidRPr="00D203F1">
        <w:rPr>
          <w:rFonts w:ascii="Arial" w:hAnsi="Arial" w:cs="Arial"/>
          <w:b/>
          <w:sz w:val="24"/>
          <w:szCs w:val="24"/>
        </w:rPr>
        <w:t>. ELEMENTOS UTILIZADOS EN LA HIGIENE BUCAL</w:t>
      </w:r>
    </w:p>
    <w:p w:rsidR="00D8210A" w:rsidRDefault="00D8210A" w:rsidP="00D8210A">
      <w:pPr>
        <w:spacing w:line="360" w:lineRule="auto"/>
        <w:contextualSpacing/>
        <w:jc w:val="both"/>
        <w:rPr>
          <w:rFonts w:ascii="Arial" w:hAnsi="Arial" w:cs="Arial"/>
          <w:b/>
          <w:sz w:val="16"/>
        </w:rPr>
      </w:pPr>
      <w:r>
        <w:rPr>
          <w:rFonts w:ascii="Arial" w:hAnsi="Arial" w:cs="Arial"/>
          <w:b/>
          <w:sz w:val="16"/>
        </w:rPr>
        <w:t xml:space="preserve">   </w:t>
      </w:r>
    </w:p>
    <w:p w:rsidR="00897498" w:rsidRPr="00906622" w:rsidRDefault="00897498" w:rsidP="00D8210A">
      <w:pPr>
        <w:spacing w:line="360" w:lineRule="auto"/>
        <w:contextualSpacing/>
        <w:jc w:val="both"/>
        <w:rPr>
          <w:rFonts w:ascii="Arial" w:hAnsi="Arial" w:cs="Arial"/>
          <w:b/>
        </w:rPr>
      </w:pPr>
    </w:p>
    <w:p w:rsidR="00D8210A" w:rsidRPr="00906622" w:rsidRDefault="00D8210A" w:rsidP="00D8210A">
      <w:pPr>
        <w:spacing w:line="360" w:lineRule="auto"/>
        <w:contextualSpacing/>
        <w:jc w:val="center"/>
        <w:rPr>
          <w:rFonts w:ascii="Arial" w:hAnsi="Arial" w:cs="Arial"/>
          <w:sz w:val="16"/>
        </w:rPr>
      </w:pPr>
      <w:r>
        <w:rPr>
          <w:noProof/>
          <w:lang w:val="es-EC" w:eastAsia="es-EC"/>
        </w:rPr>
        <w:drawing>
          <wp:inline distT="0" distB="0" distL="0" distR="0" wp14:anchorId="3359B83E" wp14:editId="13FDF8EB">
            <wp:extent cx="4700337" cy="3208421"/>
            <wp:effectExtent l="0" t="0" r="24130" b="1143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5E2D6A">
        <w:rPr>
          <w:rFonts w:ascii="Arial" w:hAnsi="Arial" w:cs="Arial"/>
          <w:sz w:val="16"/>
          <w:szCs w:val="16"/>
        </w:rPr>
        <w:t xml:space="preserve">Encuesta aplicada a </w:t>
      </w:r>
      <w:r w:rsidRPr="00F200A0">
        <w:rPr>
          <w:rFonts w:ascii="Times New Roman" w:hAnsi="Times New Roman" w:cs="Times New Roman"/>
          <w:sz w:val="16"/>
          <w:szCs w:val="16"/>
        </w:rPr>
        <w:t>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sidRPr="00BC508D">
        <w:rPr>
          <w:rFonts w:ascii="Arial" w:hAnsi="Arial" w:cs="Arial"/>
          <w:b/>
          <w:sz w:val="24"/>
          <w:szCs w:val="24"/>
        </w:rPr>
        <w:t>INTERPRETACIÓN:</w:t>
      </w:r>
    </w:p>
    <w:p w:rsidR="00D8210A" w:rsidRPr="00BC508D" w:rsidRDefault="00D8210A" w:rsidP="00D8210A">
      <w:pPr>
        <w:spacing w:line="360" w:lineRule="auto"/>
        <w:contextualSpacing/>
        <w:jc w:val="both"/>
        <w:rPr>
          <w:rFonts w:ascii="Arial" w:hAnsi="Arial" w:cs="Arial"/>
          <w:b/>
          <w:sz w:val="24"/>
          <w:szCs w:val="24"/>
        </w:rPr>
      </w:pPr>
    </w:p>
    <w:p w:rsidR="00D8210A" w:rsidRPr="00BC508D" w:rsidRDefault="00D8210A" w:rsidP="00D8210A">
      <w:pPr>
        <w:spacing w:line="360" w:lineRule="auto"/>
        <w:contextualSpacing/>
        <w:jc w:val="both"/>
        <w:rPr>
          <w:rFonts w:ascii="Arial" w:hAnsi="Arial" w:cs="Arial"/>
          <w:sz w:val="24"/>
          <w:szCs w:val="24"/>
        </w:rPr>
      </w:pPr>
      <w:r>
        <w:rPr>
          <w:rFonts w:ascii="Arial" w:hAnsi="Arial" w:cs="Arial"/>
          <w:sz w:val="24"/>
          <w:szCs w:val="24"/>
        </w:rPr>
        <w:t xml:space="preserve">Los elementos que </w:t>
      </w:r>
      <w:r w:rsidRPr="00BC508D">
        <w:rPr>
          <w:rFonts w:ascii="Arial" w:hAnsi="Arial" w:cs="Arial"/>
          <w:sz w:val="24"/>
          <w:szCs w:val="24"/>
        </w:rPr>
        <w:t xml:space="preserve"> usa</w:t>
      </w:r>
      <w:r>
        <w:rPr>
          <w:rFonts w:ascii="Arial" w:hAnsi="Arial" w:cs="Arial"/>
          <w:sz w:val="24"/>
          <w:szCs w:val="24"/>
        </w:rPr>
        <w:t xml:space="preserve">n </w:t>
      </w:r>
      <w:r w:rsidRPr="00BC508D">
        <w:rPr>
          <w:rFonts w:ascii="Arial" w:hAnsi="Arial" w:cs="Arial"/>
          <w:sz w:val="24"/>
          <w:szCs w:val="24"/>
        </w:rPr>
        <w:t xml:space="preserve"> para su aseo bucal</w:t>
      </w:r>
      <w:r>
        <w:rPr>
          <w:rFonts w:ascii="Arial" w:hAnsi="Arial" w:cs="Arial"/>
          <w:sz w:val="24"/>
          <w:szCs w:val="24"/>
        </w:rPr>
        <w:t xml:space="preserve"> los estudiantes </w:t>
      </w:r>
      <w:r w:rsidRPr="00BC508D">
        <w:rPr>
          <w:rFonts w:ascii="Arial" w:hAnsi="Arial" w:cs="Arial"/>
          <w:sz w:val="24"/>
          <w:szCs w:val="24"/>
        </w:rPr>
        <w:t xml:space="preserve"> </w:t>
      </w:r>
      <w:r>
        <w:rPr>
          <w:rFonts w:ascii="Arial" w:hAnsi="Arial" w:cs="Arial"/>
          <w:sz w:val="24"/>
          <w:szCs w:val="24"/>
        </w:rPr>
        <w:t xml:space="preserve">se observa que </w:t>
      </w:r>
      <w:r w:rsidRPr="00BC508D">
        <w:rPr>
          <w:rFonts w:ascii="Arial" w:hAnsi="Arial" w:cs="Arial"/>
          <w:sz w:val="24"/>
          <w:szCs w:val="24"/>
        </w:rPr>
        <w:t>el 86,02</w:t>
      </w:r>
      <w:r>
        <w:rPr>
          <w:rFonts w:ascii="Arial" w:hAnsi="Arial" w:cs="Arial"/>
          <w:sz w:val="24"/>
          <w:szCs w:val="24"/>
        </w:rPr>
        <w:t xml:space="preserve"> % utilizan </w:t>
      </w:r>
      <w:r w:rsidRPr="00FF742F">
        <w:rPr>
          <w:rFonts w:ascii="Arial" w:hAnsi="Arial" w:cs="Arial"/>
          <w:sz w:val="24"/>
          <w:szCs w:val="24"/>
        </w:rPr>
        <w:t>los elementos básicos de aseo bucal, tales  como pasta y cepillo dental, siendo estos insuficientes para lograr una óptima y completa higiene oral</w:t>
      </w:r>
      <w:r w:rsidRPr="00BC508D">
        <w:rPr>
          <w:rFonts w:ascii="Arial" w:hAnsi="Arial" w:cs="Arial"/>
          <w:sz w:val="24"/>
          <w:szCs w:val="24"/>
        </w:rPr>
        <w:t xml:space="preserve"> </w:t>
      </w:r>
      <w:r>
        <w:rPr>
          <w:rFonts w:ascii="Arial" w:hAnsi="Arial" w:cs="Arial"/>
          <w:sz w:val="24"/>
          <w:szCs w:val="24"/>
        </w:rPr>
        <w:t>y solo el</w:t>
      </w:r>
      <w:r w:rsidRPr="00BC508D">
        <w:rPr>
          <w:rFonts w:ascii="Arial" w:hAnsi="Arial" w:cs="Arial"/>
          <w:sz w:val="24"/>
          <w:szCs w:val="24"/>
        </w:rPr>
        <w:t xml:space="preserve"> 1,07</w:t>
      </w:r>
      <w:r>
        <w:rPr>
          <w:rFonts w:ascii="Arial" w:hAnsi="Arial" w:cs="Arial"/>
          <w:sz w:val="24"/>
          <w:szCs w:val="24"/>
        </w:rPr>
        <w:t xml:space="preserve"> %</w:t>
      </w:r>
      <w:r w:rsidRPr="00BC508D">
        <w:rPr>
          <w:rFonts w:ascii="Arial" w:hAnsi="Arial" w:cs="Arial"/>
          <w:sz w:val="24"/>
          <w:szCs w:val="24"/>
        </w:rPr>
        <w:t xml:space="preserve"> utilizan todos los implementos para mantener su salud bucal en buen estado.</w:t>
      </w:r>
    </w:p>
    <w:p w:rsidR="00D8210A" w:rsidRPr="00BC508D" w:rsidRDefault="00D8210A" w:rsidP="00D8210A">
      <w:pPr>
        <w:spacing w:line="360" w:lineRule="auto"/>
        <w:jc w:val="both"/>
        <w:rPr>
          <w:rFonts w:ascii="Arial" w:hAnsi="Arial" w:cs="Arial"/>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Pr>
          <w:rFonts w:ascii="Arial" w:hAnsi="Arial" w:cs="Arial"/>
          <w:b/>
          <w:sz w:val="24"/>
          <w:szCs w:val="24"/>
        </w:rPr>
        <w:lastRenderedPageBreak/>
        <w:t>GRÁFICO</w:t>
      </w:r>
      <w:r w:rsidRPr="00D203F1">
        <w:rPr>
          <w:rFonts w:ascii="Arial" w:hAnsi="Arial" w:cs="Arial"/>
          <w:b/>
          <w:sz w:val="24"/>
          <w:szCs w:val="24"/>
        </w:rPr>
        <w:t xml:space="preserve"> Nº 11. TÉCNICA DE CEPILLADO</w:t>
      </w:r>
    </w:p>
    <w:p w:rsidR="00897498" w:rsidRDefault="00897498" w:rsidP="00D8210A">
      <w:pPr>
        <w:spacing w:line="360" w:lineRule="auto"/>
        <w:jc w:val="center"/>
        <w:rPr>
          <w:rFonts w:ascii="Arial" w:hAnsi="Arial" w:cs="Arial"/>
          <w:b/>
          <w:sz w:val="24"/>
          <w:szCs w:val="24"/>
        </w:rPr>
      </w:pPr>
    </w:p>
    <w:p w:rsidR="00D8210A" w:rsidRPr="00906622" w:rsidRDefault="00D8210A" w:rsidP="00D8210A">
      <w:pPr>
        <w:spacing w:line="360" w:lineRule="auto"/>
        <w:jc w:val="center"/>
        <w:rPr>
          <w:rFonts w:ascii="Arial" w:hAnsi="Arial" w:cs="Arial"/>
        </w:rPr>
      </w:pPr>
      <w:r>
        <w:rPr>
          <w:noProof/>
          <w:lang w:val="es-EC" w:eastAsia="es-EC"/>
        </w:rPr>
        <w:drawing>
          <wp:inline distT="0" distB="0" distL="0" distR="0" wp14:anchorId="11431369" wp14:editId="554C53EC">
            <wp:extent cx="4572000" cy="2743200"/>
            <wp:effectExtent l="0" t="0" r="19050" b="1905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5E2D6A">
        <w:rPr>
          <w:rFonts w:ascii="Arial" w:hAnsi="Arial" w:cs="Arial"/>
          <w:sz w:val="16"/>
          <w:szCs w:val="16"/>
        </w:rPr>
        <w:t xml:space="preserve">Encuesta aplicada a </w:t>
      </w:r>
      <w:r w:rsidRPr="00F200A0">
        <w:rPr>
          <w:rFonts w:ascii="Times New Roman" w:hAnsi="Times New Roman" w:cs="Times New Roman"/>
          <w:sz w:val="16"/>
          <w:szCs w:val="16"/>
        </w:rPr>
        <w:t>los estudiantes</w:t>
      </w:r>
      <w:r w:rsidRPr="00E52607">
        <w:rPr>
          <w:rFonts w:ascii="Arial" w:hAnsi="Arial" w:cs="Arial"/>
          <w:sz w:val="16"/>
          <w:szCs w:val="16"/>
        </w:rPr>
        <w:t xml:space="preserve"> del Colegio </w:t>
      </w:r>
      <w:r>
        <w:rPr>
          <w:rFonts w:ascii="Arial" w:hAnsi="Arial" w:cs="Arial"/>
          <w:sz w:val="16"/>
          <w:szCs w:val="16"/>
        </w:rPr>
        <w:t xml:space="preserve">de </w:t>
      </w:r>
      <w:r w:rsidR="00897498">
        <w:rPr>
          <w:rFonts w:ascii="Arial" w:hAnsi="Arial" w:cs="Arial"/>
          <w:sz w:val="16"/>
          <w:szCs w:val="16"/>
        </w:rPr>
        <w:t>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ind w:firstLine="708"/>
        <w:contextualSpacing/>
        <w:jc w:val="both"/>
        <w:rPr>
          <w:rFonts w:ascii="Arial" w:hAnsi="Arial" w:cs="Arial"/>
          <w:sz w:val="16"/>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BC508D">
        <w:rPr>
          <w:rFonts w:ascii="Arial" w:hAnsi="Arial" w:cs="Arial"/>
          <w:b/>
          <w:sz w:val="24"/>
          <w:szCs w:val="24"/>
        </w:rPr>
        <w:t>N:</w:t>
      </w:r>
    </w:p>
    <w:p w:rsidR="00D8210A" w:rsidRPr="00BC508D" w:rsidRDefault="00D8210A" w:rsidP="00D8210A">
      <w:pPr>
        <w:spacing w:line="360" w:lineRule="auto"/>
        <w:contextualSpacing/>
        <w:jc w:val="both"/>
        <w:rPr>
          <w:rFonts w:ascii="Arial" w:hAnsi="Arial" w:cs="Arial"/>
          <w:b/>
          <w:sz w:val="24"/>
          <w:szCs w:val="24"/>
        </w:rPr>
      </w:pPr>
    </w:p>
    <w:p w:rsidR="00D8210A" w:rsidRPr="00BC508D" w:rsidRDefault="00D8210A" w:rsidP="00D8210A">
      <w:pPr>
        <w:spacing w:line="360" w:lineRule="auto"/>
        <w:contextualSpacing/>
        <w:jc w:val="both"/>
        <w:rPr>
          <w:rFonts w:ascii="Arial" w:hAnsi="Arial" w:cs="Arial"/>
          <w:sz w:val="24"/>
          <w:szCs w:val="24"/>
        </w:rPr>
      </w:pPr>
      <w:r w:rsidRPr="00FF742F">
        <w:rPr>
          <w:rFonts w:ascii="Arial" w:hAnsi="Arial" w:cs="Arial"/>
          <w:sz w:val="24"/>
          <w:szCs w:val="24"/>
        </w:rPr>
        <w:t xml:space="preserve">Entregado el </w:t>
      </w:r>
      <w:r>
        <w:rPr>
          <w:rFonts w:ascii="Arial" w:hAnsi="Arial" w:cs="Arial"/>
          <w:sz w:val="24"/>
          <w:szCs w:val="24"/>
        </w:rPr>
        <w:t>p</w:t>
      </w:r>
      <w:r w:rsidRPr="00FF742F">
        <w:rPr>
          <w:rFonts w:ascii="Arial" w:hAnsi="Arial" w:cs="Arial"/>
          <w:sz w:val="24"/>
          <w:szCs w:val="24"/>
        </w:rPr>
        <w:t>antoma y el cepillo a cada uno de los estudiantes y luego de evaluar la forma del cepillado,</w:t>
      </w:r>
      <w:r>
        <w:rPr>
          <w:rFonts w:ascii="Arial" w:hAnsi="Arial" w:cs="Arial"/>
          <w:sz w:val="24"/>
          <w:szCs w:val="24"/>
        </w:rPr>
        <w:t xml:space="preserve"> el  gráfico</w:t>
      </w:r>
      <w:r w:rsidRPr="00FF742F">
        <w:rPr>
          <w:rFonts w:ascii="Arial" w:hAnsi="Arial" w:cs="Arial"/>
          <w:sz w:val="24"/>
          <w:szCs w:val="24"/>
        </w:rPr>
        <w:t xml:space="preserve"> indica </w:t>
      </w:r>
      <w:r>
        <w:rPr>
          <w:rFonts w:ascii="Arial" w:hAnsi="Arial" w:cs="Arial"/>
          <w:sz w:val="24"/>
          <w:szCs w:val="24"/>
        </w:rPr>
        <w:t xml:space="preserve">que en la </w:t>
      </w:r>
      <w:r w:rsidRPr="00BC508D">
        <w:rPr>
          <w:rFonts w:ascii="Arial" w:hAnsi="Arial" w:cs="Arial"/>
          <w:sz w:val="24"/>
          <w:szCs w:val="24"/>
        </w:rPr>
        <w:t xml:space="preserve"> técnica de cepillado el 80,12</w:t>
      </w:r>
      <w:r>
        <w:rPr>
          <w:rFonts w:ascii="Arial" w:hAnsi="Arial" w:cs="Arial"/>
          <w:sz w:val="24"/>
          <w:szCs w:val="24"/>
        </w:rPr>
        <w:t xml:space="preserve"> %</w:t>
      </w:r>
      <w:r w:rsidRPr="00BC508D">
        <w:rPr>
          <w:rFonts w:ascii="Arial" w:hAnsi="Arial" w:cs="Arial"/>
          <w:sz w:val="24"/>
          <w:szCs w:val="24"/>
        </w:rPr>
        <w:t xml:space="preserve"> no se pueden cepillar correctamente sus dientes, y un 19,89</w:t>
      </w:r>
      <w:r>
        <w:rPr>
          <w:rFonts w:ascii="Arial" w:hAnsi="Arial" w:cs="Arial"/>
          <w:sz w:val="24"/>
          <w:szCs w:val="24"/>
        </w:rPr>
        <w:t xml:space="preserve"> % se cepillan correctamente. </w:t>
      </w:r>
      <w:r w:rsidRPr="006A019F">
        <w:rPr>
          <w:rFonts w:ascii="Arial" w:hAnsi="Arial" w:cs="Arial"/>
          <w:sz w:val="24"/>
          <w:szCs w:val="24"/>
        </w:rPr>
        <w:t>Sintetizando que un alto porcentaje del grupo estudiado cepilla sus dientes con una incorrecta técnica, datos que se pueden relacionar con la alta prevalencia de caries, inflamación y sangrado gingival</w:t>
      </w:r>
      <w:r>
        <w:rPr>
          <w:rFonts w:ascii="Arial" w:hAnsi="Arial" w:cs="Arial"/>
          <w:sz w:val="24"/>
          <w:szCs w:val="24"/>
        </w:rPr>
        <w:t>.</w:t>
      </w:r>
    </w:p>
    <w:p w:rsidR="00D8210A" w:rsidRPr="00906622" w:rsidRDefault="00D8210A" w:rsidP="00D8210A">
      <w:pPr>
        <w:spacing w:line="360" w:lineRule="auto"/>
        <w:jc w:val="both"/>
        <w:rPr>
          <w:rFonts w:ascii="Arial" w:hAnsi="Arial" w:cs="Arial"/>
          <w:sz w:val="24"/>
          <w:szCs w:val="24"/>
        </w:rPr>
      </w:pPr>
    </w:p>
    <w:p w:rsidR="00D8210A" w:rsidRDefault="00D8210A" w:rsidP="00D8210A">
      <w:pPr>
        <w:spacing w:line="360" w:lineRule="auto"/>
        <w:jc w:val="both"/>
        <w:rPr>
          <w:rFonts w:ascii="Arial" w:hAnsi="Arial" w:cs="Arial"/>
          <w:b/>
          <w:sz w:val="24"/>
          <w:szCs w:val="24"/>
        </w:rPr>
      </w:pPr>
    </w:p>
    <w:p w:rsidR="00D8210A" w:rsidRDefault="00D8210A" w:rsidP="00D8210A">
      <w:pPr>
        <w:spacing w:line="360" w:lineRule="auto"/>
        <w:jc w:val="both"/>
        <w:rPr>
          <w:rFonts w:ascii="Arial" w:hAnsi="Arial" w:cs="Arial"/>
          <w:b/>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Pr="00FD3307" w:rsidRDefault="00D8210A" w:rsidP="00D8210A">
      <w:pPr>
        <w:spacing w:line="360" w:lineRule="auto"/>
        <w:jc w:val="center"/>
        <w:rPr>
          <w:rFonts w:ascii="Arial" w:hAnsi="Arial" w:cs="Arial"/>
          <w:b/>
          <w:sz w:val="24"/>
          <w:szCs w:val="24"/>
        </w:rPr>
      </w:pPr>
      <w:r w:rsidRPr="00FD3307">
        <w:rPr>
          <w:rFonts w:ascii="Arial" w:hAnsi="Arial" w:cs="Arial"/>
          <w:b/>
          <w:sz w:val="24"/>
          <w:szCs w:val="24"/>
        </w:rPr>
        <w:lastRenderedPageBreak/>
        <w:t>GRÁFICO Nº 12. FRECUENCIA DE VISITA AL ODONTÓLOGO</w:t>
      </w:r>
    </w:p>
    <w:p w:rsidR="00D8210A" w:rsidRPr="00906622" w:rsidRDefault="00D8210A" w:rsidP="00D8210A">
      <w:pPr>
        <w:spacing w:line="360" w:lineRule="auto"/>
        <w:jc w:val="center"/>
        <w:rPr>
          <w:rFonts w:ascii="Arial" w:hAnsi="Arial" w:cs="Arial"/>
          <w:noProof/>
          <w:sz w:val="24"/>
          <w:szCs w:val="24"/>
          <w:lang w:eastAsia="es-MX"/>
        </w:rPr>
      </w:pPr>
    </w:p>
    <w:p w:rsidR="00D8210A" w:rsidRPr="00906622" w:rsidRDefault="00D8210A" w:rsidP="00D8210A">
      <w:pPr>
        <w:spacing w:line="360" w:lineRule="auto"/>
        <w:jc w:val="center"/>
        <w:rPr>
          <w:rFonts w:ascii="Arial" w:hAnsi="Arial" w:cs="Arial"/>
        </w:rPr>
      </w:pPr>
      <w:r>
        <w:rPr>
          <w:noProof/>
          <w:lang w:val="es-EC" w:eastAsia="es-EC"/>
        </w:rPr>
        <w:drawing>
          <wp:inline distT="0" distB="0" distL="0" distR="0" wp14:anchorId="6C3C6816" wp14:editId="64720EA6">
            <wp:extent cx="4572000" cy="2743200"/>
            <wp:effectExtent l="0" t="0" r="19050" b="1905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5E2D6A">
        <w:rPr>
          <w:rFonts w:ascii="Arial" w:hAnsi="Arial" w:cs="Arial"/>
          <w:sz w:val="16"/>
          <w:szCs w:val="16"/>
        </w:rPr>
        <w:t xml:space="preserve">Encuesta aplicada a </w:t>
      </w:r>
      <w:r w:rsidRPr="00F200A0">
        <w:rPr>
          <w:rFonts w:ascii="Times New Roman" w:hAnsi="Times New Roman" w:cs="Times New Roman"/>
          <w:sz w:val="16"/>
          <w:szCs w:val="16"/>
        </w:rPr>
        <w:t>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sz w:val="16"/>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contextualSpacing/>
        <w:jc w:val="both"/>
        <w:rPr>
          <w:rFonts w:ascii="Arial" w:hAnsi="Arial" w:cs="Arial"/>
          <w:b/>
          <w:sz w:val="24"/>
          <w:szCs w:val="24"/>
        </w:rPr>
      </w:pPr>
      <w:r>
        <w:rPr>
          <w:rFonts w:ascii="Arial" w:hAnsi="Arial" w:cs="Arial"/>
          <w:b/>
          <w:sz w:val="24"/>
          <w:szCs w:val="24"/>
        </w:rPr>
        <w:t>INTERPRETACIÓ</w:t>
      </w:r>
      <w:r w:rsidRPr="00BC508D">
        <w:rPr>
          <w:rFonts w:ascii="Arial" w:hAnsi="Arial" w:cs="Arial"/>
          <w:b/>
          <w:sz w:val="24"/>
          <w:szCs w:val="24"/>
        </w:rPr>
        <w:t>N:</w:t>
      </w:r>
    </w:p>
    <w:p w:rsidR="00D8210A" w:rsidRPr="00BC508D" w:rsidRDefault="00D8210A" w:rsidP="00D8210A">
      <w:pPr>
        <w:spacing w:line="360" w:lineRule="auto"/>
        <w:contextualSpacing/>
        <w:jc w:val="both"/>
        <w:rPr>
          <w:rFonts w:ascii="Arial" w:hAnsi="Arial" w:cs="Arial"/>
          <w:b/>
          <w:sz w:val="24"/>
          <w:szCs w:val="24"/>
        </w:rPr>
      </w:pPr>
    </w:p>
    <w:p w:rsidR="00D8210A" w:rsidRDefault="00D8210A" w:rsidP="00D8210A">
      <w:pPr>
        <w:spacing w:after="0" w:line="360" w:lineRule="auto"/>
        <w:jc w:val="both"/>
        <w:rPr>
          <w:rFonts w:ascii="Arial" w:hAnsi="Arial" w:cs="Arial"/>
          <w:sz w:val="24"/>
          <w:szCs w:val="24"/>
        </w:rPr>
      </w:pPr>
      <w:r w:rsidRPr="00FF742F">
        <w:rPr>
          <w:rFonts w:ascii="Arial" w:hAnsi="Arial" w:cs="Arial"/>
          <w:sz w:val="24"/>
          <w:szCs w:val="24"/>
        </w:rPr>
        <w:t xml:space="preserve">Realizadas las encuestas a cada uno de los </w:t>
      </w:r>
      <w:r>
        <w:rPr>
          <w:rFonts w:ascii="Arial" w:hAnsi="Arial" w:cs="Arial"/>
          <w:sz w:val="24"/>
          <w:szCs w:val="24"/>
        </w:rPr>
        <w:t>estudiantes</w:t>
      </w:r>
      <w:r w:rsidRPr="00FF742F">
        <w:rPr>
          <w:rFonts w:ascii="Arial" w:hAnsi="Arial" w:cs="Arial"/>
          <w:sz w:val="24"/>
          <w:szCs w:val="24"/>
        </w:rPr>
        <w:t xml:space="preserve">, la gráfica nos indica que el </w:t>
      </w:r>
      <w:r>
        <w:rPr>
          <w:rFonts w:ascii="Arial" w:hAnsi="Arial" w:cs="Arial"/>
          <w:sz w:val="24"/>
          <w:szCs w:val="24"/>
        </w:rPr>
        <w:t>39,24</w:t>
      </w:r>
      <w:r w:rsidRPr="00FF742F">
        <w:rPr>
          <w:rFonts w:ascii="Arial" w:hAnsi="Arial" w:cs="Arial"/>
          <w:sz w:val="24"/>
          <w:szCs w:val="24"/>
        </w:rPr>
        <w:t>%, de los estudiantes mencionó que  visita al odontólogo  una vez  al año, que sería la frecuencia mínima recomendada para mantener una adecuada salud bucal</w:t>
      </w:r>
      <w:r>
        <w:rPr>
          <w:rFonts w:ascii="Arial" w:hAnsi="Arial" w:cs="Arial"/>
          <w:sz w:val="24"/>
          <w:szCs w:val="24"/>
        </w:rPr>
        <w:t>,</w:t>
      </w:r>
      <w:r w:rsidRPr="00FF742F">
        <w:rPr>
          <w:rFonts w:ascii="Arial" w:hAnsi="Arial" w:cs="Arial"/>
          <w:sz w:val="24"/>
          <w:szCs w:val="24"/>
        </w:rPr>
        <w:t xml:space="preserve"> </w:t>
      </w:r>
      <w:r>
        <w:rPr>
          <w:rFonts w:ascii="Arial" w:hAnsi="Arial" w:cs="Arial"/>
          <w:sz w:val="24"/>
          <w:szCs w:val="24"/>
        </w:rPr>
        <w:t>de ahí que no presentan un tratamiento restaurador en sus piezas dentarias</w:t>
      </w:r>
      <w:r w:rsidRPr="00FF742F">
        <w:rPr>
          <w:rFonts w:ascii="Arial" w:hAnsi="Arial" w:cs="Arial"/>
          <w:sz w:val="24"/>
          <w:szCs w:val="24"/>
        </w:rPr>
        <w:t xml:space="preserve">. De la misma manera denota importancia </w:t>
      </w:r>
      <w:r>
        <w:rPr>
          <w:rFonts w:ascii="Arial" w:hAnsi="Arial" w:cs="Arial"/>
          <w:sz w:val="24"/>
          <w:szCs w:val="24"/>
        </w:rPr>
        <w:t xml:space="preserve">que el 29,56% </w:t>
      </w:r>
      <w:r w:rsidRPr="00FF742F">
        <w:rPr>
          <w:rFonts w:ascii="Arial" w:hAnsi="Arial" w:cs="Arial"/>
          <w:sz w:val="24"/>
          <w:szCs w:val="24"/>
        </w:rPr>
        <w:t>mencionan no visitar al o</w:t>
      </w:r>
      <w:r>
        <w:rPr>
          <w:rFonts w:ascii="Arial" w:hAnsi="Arial" w:cs="Arial"/>
          <w:sz w:val="24"/>
          <w:szCs w:val="24"/>
        </w:rPr>
        <w:t>dontólogo en una frecuencia de nunca</w:t>
      </w:r>
      <w:r w:rsidRPr="00FF742F">
        <w:rPr>
          <w:rFonts w:ascii="Arial" w:hAnsi="Arial" w:cs="Arial"/>
          <w:sz w:val="24"/>
          <w:szCs w:val="24"/>
        </w:rPr>
        <w:t xml:space="preserve">, situación que la podemos relacionar principalmente  por una falta de </w:t>
      </w:r>
      <w:r>
        <w:rPr>
          <w:rFonts w:ascii="Arial" w:hAnsi="Arial" w:cs="Arial"/>
          <w:sz w:val="24"/>
          <w:szCs w:val="24"/>
        </w:rPr>
        <w:t xml:space="preserve">atención de los servicios de salud o por falta de recursos económicos </w:t>
      </w: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sidRPr="00E83D29">
        <w:rPr>
          <w:rFonts w:ascii="Arial" w:hAnsi="Arial" w:cs="Arial"/>
          <w:b/>
          <w:sz w:val="24"/>
          <w:szCs w:val="24"/>
        </w:rPr>
        <w:lastRenderedPageBreak/>
        <w:t>GRÁFICO Nº 13. FRECUENCIA DE CONSUMO DE ALIMENTOS CARIOGÉNICOS</w:t>
      </w:r>
    </w:p>
    <w:p w:rsidR="00D8210A" w:rsidRPr="00E83D29" w:rsidRDefault="00D8210A" w:rsidP="00D8210A">
      <w:pPr>
        <w:spacing w:line="360" w:lineRule="auto"/>
        <w:jc w:val="center"/>
        <w:rPr>
          <w:rFonts w:ascii="Arial" w:hAnsi="Arial" w:cs="Arial"/>
          <w:b/>
          <w:sz w:val="24"/>
          <w:szCs w:val="24"/>
        </w:rPr>
      </w:pPr>
    </w:p>
    <w:p w:rsidR="00D8210A" w:rsidRPr="00906622" w:rsidRDefault="00D8210A" w:rsidP="00D8210A">
      <w:pPr>
        <w:spacing w:line="360" w:lineRule="auto"/>
        <w:jc w:val="center"/>
        <w:rPr>
          <w:rFonts w:ascii="Arial" w:hAnsi="Arial" w:cs="Arial"/>
        </w:rPr>
      </w:pPr>
      <w:r>
        <w:rPr>
          <w:noProof/>
          <w:lang w:val="es-EC" w:eastAsia="es-EC"/>
        </w:rPr>
        <w:drawing>
          <wp:inline distT="0" distB="0" distL="0" distR="0" wp14:anchorId="06A8DD7C" wp14:editId="17459619">
            <wp:extent cx="4572000" cy="3025833"/>
            <wp:effectExtent l="0" t="0" r="19050" b="22225"/>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5E2D6A">
        <w:rPr>
          <w:rFonts w:ascii="Arial" w:hAnsi="Arial" w:cs="Arial"/>
          <w:sz w:val="16"/>
          <w:szCs w:val="16"/>
        </w:rPr>
        <w:t xml:space="preserve">Encuesta aplicada a </w:t>
      </w:r>
      <w:r w:rsidRPr="00F200A0">
        <w:rPr>
          <w:rFonts w:ascii="Times New Roman" w:hAnsi="Times New Roman" w:cs="Times New Roman"/>
          <w:sz w:val="16"/>
          <w:szCs w:val="16"/>
        </w:rPr>
        <w:t>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ind w:firstLine="708"/>
        <w:contextualSpacing/>
        <w:jc w:val="both"/>
        <w:rPr>
          <w:rFonts w:ascii="Arial" w:hAnsi="Arial" w:cs="Arial"/>
          <w:sz w:val="16"/>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contextualSpacing/>
        <w:jc w:val="both"/>
        <w:rPr>
          <w:rFonts w:ascii="Arial" w:hAnsi="Arial" w:cs="Arial"/>
          <w:b/>
          <w:sz w:val="24"/>
          <w:szCs w:val="24"/>
        </w:rPr>
      </w:pPr>
      <w:r w:rsidRPr="00BC508D">
        <w:rPr>
          <w:rFonts w:ascii="Arial" w:hAnsi="Arial" w:cs="Arial"/>
          <w:b/>
          <w:sz w:val="24"/>
          <w:szCs w:val="24"/>
        </w:rPr>
        <w:t>INTERPRETACIÓN:</w:t>
      </w:r>
    </w:p>
    <w:p w:rsidR="00D8210A" w:rsidRPr="00BC508D" w:rsidRDefault="00D8210A" w:rsidP="00D8210A">
      <w:pPr>
        <w:spacing w:line="360" w:lineRule="auto"/>
        <w:contextualSpacing/>
        <w:jc w:val="both"/>
        <w:rPr>
          <w:rFonts w:ascii="Arial" w:hAnsi="Arial" w:cs="Arial"/>
          <w:b/>
          <w:sz w:val="24"/>
          <w:szCs w:val="24"/>
        </w:rPr>
      </w:pPr>
    </w:p>
    <w:p w:rsidR="00D8210A" w:rsidRPr="00A520DA" w:rsidRDefault="00D8210A" w:rsidP="00D8210A">
      <w:pPr>
        <w:spacing w:after="0" w:line="360" w:lineRule="auto"/>
        <w:jc w:val="both"/>
        <w:rPr>
          <w:rFonts w:ascii="Arial" w:hAnsi="Arial" w:cs="Arial"/>
          <w:sz w:val="24"/>
          <w:szCs w:val="24"/>
        </w:rPr>
      </w:pPr>
      <w:r>
        <w:rPr>
          <w:rFonts w:ascii="Arial" w:hAnsi="Arial" w:cs="Arial"/>
          <w:sz w:val="24"/>
          <w:szCs w:val="24"/>
        </w:rPr>
        <w:t>EL  gráfico</w:t>
      </w:r>
      <w:r w:rsidRPr="00A520DA">
        <w:rPr>
          <w:rFonts w:ascii="Arial" w:hAnsi="Arial" w:cs="Arial"/>
          <w:sz w:val="24"/>
          <w:szCs w:val="24"/>
        </w:rPr>
        <w:t xml:space="preserve"> muestra que 30,64%  de los estudiantes, se considera el grupo de riesgo o de mayor susceptibilidad a padecer caries dental ya que la frecuencia de consumo de alimentos cariogénicos es mayor a 3 veces al día, El riesgo de caries dental aumenta en la medida que aumenta la frecuencia de consumo de azúcares  entre comidas.  </w:t>
      </w:r>
    </w:p>
    <w:p w:rsidR="00D8210A" w:rsidRPr="00906622" w:rsidRDefault="00D8210A" w:rsidP="00D8210A">
      <w:pPr>
        <w:spacing w:line="360" w:lineRule="auto"/>
        <w:contextualSpacing/>
        <w:jc w:val="both"/>
        <w:rPr>
          <w:rFonts w:ascii="Arial" w:hAnsi="Arial" w:cs="Arial"/>
        </w:rPr>
      </w:pPr>
      <w:r w:rsidRPr="00906622">
        <w:rPr>
          <w:rFonts w:ascii="Arial" w:hAnsi="Arial" w:cs="Arial"/>
        </w:rPr>
        <w:t xml:space="preserve"> </w:t>
      </w:r>
    </w:p>
    <w:p w:rsidR="00D8210A" w:rsidRDefault="00D8210A" w:rsidP="00D8210A">
      <w:pPr>
        <w:pStyle w:val="Prrafodelista"/>
        <w:spacing w:line="360" w:lineRule="auto"/>
        <w:jc w:val="both"/>
        <w:rPr>
          <w:rFonts w:ascii="Arial" w:hAnsi="Arial" w:cs="Arial"/>
          <w:b/>
          <w:noProof/>
          <w:sz w:val="24"/>
          <w:szCs w:val="24"/>
          <w:lang w:eastAsia="es-MX"/>
        </w:rPr>
      </w:pPr>
    </w:p>
    <w:p w:rsidR="00D8210A" w:rsidRDefault="00D8210A" w:rsidP="00D8210A">
      <w:pPr>
        <w:rPr>
          <w:rFonts w:ascii="Arial" w:hAnsi="Arial" w:cs="Arial"/>
          <w:b/>
          <w:noProof/>
          <w:sz w:val="24"/>
          <w:szCs w:val="24"/>
          <w:lang w:eastAsia="es-MX"/>
        </w:rPr>
      </w:pPr>
      <w:r>
        <w:rPr>
          <w:rFonts w:ascii="Arial" w:hAnsi="Arial" w:cs="Arial"/>
          <w:b/>
          <w:noProof/>
          <w:sz w:val="24"/>
          <w:szCs w:val="24"/>
          <w:lang w:eastAsia="es-MX"/>
        </w:rPr>
        <w:br w:type="page"/>
      </w:r>
    </w:p>
    <w:p w:rsidR="00D8210A" w:rsidRPr="00906622" w:rsidRDefault="00D8210A" w:rsidP="00D8210A">
      <w:pPr>
        <w:pStyle w:val="Prrafodelista"/>
        <w:spacing w:line="360" w:lineRule="auto"/>
        <w:jc w:val="both"/>
        <w:rPr>
          <w:rFonts w:ascii="Arial" w:hAnsi="Arial" w:cs="Arial"/>
          <w:b/>
          <w:noProof/>
          <w:sz w:val="24"/>
          <w:szCs w:val="24"/>
          <w:lang w:eastAsia="es-MX"/>
        </w:rPr>
      </w:pPr>
      <w:r>
        <w:rPr>
          <w:rFonts w:ascii="Arial" w:hAnsi="Arial" w:cs="Arial"/>
          <w:b/>
          <w:noProof/>
          <w:sz w:val="24"/>
          <w:szCs w:val="24"/>
          <w:lang w:eastAsia="es-MX"/>
        </w:rPr>
        <w:lastRenderedPageBreak/>
        <w:t>TABULACIÓ</w:t>
      </w:r>
      <w:r w:rsidRPr="00906622">
        <w:rPr>
          <w:rFonts w:ascii="Arial" w:hAnsi="Arial" w:cs="Arial"/>
          <w:b/>
          <w:noProof/>
          <w:sz w:val="24"/>
          <w:szCs w:val="24"/>
          <w:lang w:eastAsia="es-MX"/>
        </w:rPr>
        <w:t>N CON CRUCE DE VARIABLE</w:t>
      </w:r>
    </w:p>
    <w:p w:rsidR="00D8210A" w:rsidRPr="00D843DB" w:rsidRDefault="00D8210A" w:rsidP="00D8210A">
      <w:pPr>
        <w:spacing w:line="360" w:lineRule="auto"/>
        <w:jc w:val="center"/>
        <w:rPr>
          <w:noProof/>
          <w:lang w:eastAsia="es-EC"/>
        </w:rPr>
      </w:pPr>
      <w:r>
        <w:rPr>
          <w:rFonts w:ascii="Arial" w:hAnsi="Arial" w:cs="Arial"/>
          <w:b/>
          <w:sz w:val="24"/>
          <w:szCs w:val="24"/>
        </w:rPr>
        <w:t xml:space="preserve">GRÁFICO </w:t>
      </w:r>
      <w:r w:rsidRPr="00D843DB">
        <w:rPr>
          <w:rFonts w:ascii="Arial" w:hAnsi="Arial" w:cs="Arial"/>
          <w:b/>
          <w:sz w:val="24"/>
          <w:szCs w:val="24"/>
        </w:rPr>
        <w:t xml:space="preserve">Nº </w:t>
      </w:r>
      <w:r>
        <w:rPr>
          <w:rFonts w:ascii="Arial" w:hAnsi="Arial" w:cs="Arial"/>
          <w:b/>
          <w:sz w:val="24"/>
          <w:szCs w:val="24"/>
        </w:rPr>
        <w:t>14.</w:t>
      </w:r>
      <w:r>
        <w:rPr>
          <w:noProof/>
          <w:lang w:eastAsia="es-EC"/>
        </w:rPr>
        <w:t xml:space="preserve"> </w:t>
      </w:r>
      <w:r w:rsidRPr="00906622">
        <w:rPr>
          <w:rFonts w:ascii="Arial" w:hAnsi="Arial" w:cs="Arial"/>
          <w:b/>
          <w:sz w:val="24"/>
          <w:szCs w:val="24"/>
        </w:rPr>
        <w:t xml:space="preserve">RELACIÓN EDAD - CARIES </w:t>
      </w:r>
      <w:r>
        <w:rPr>
          <w:rFonts w:ascii="Arial" w:hAnsi="Arial" w:cs="Arial"/>
          <w:b/>
          <w:sz w:val="24"/>
          <w:szCs w:val="24"/>
        </w:rPr>
        <w:t>–</w:t>
      </w:r>
      <w:r w:rsidRPr="00906622">
        <w:rPr>
          <w:rFonts w:ascii="Arial" w:hAnsi="Arial" w:cs="Arial"/>
          <w:b/>
          <w:sz w:val="24"/>
          <w:szCs w:val="24"/>
        </w:rPr>
        <w:t xml:space="preserve"> INFLAMACIÓN</w:t>
      </w:r>
      <w:r>
        <w:rPr>
          <w:rFonts w:ascii="Arial" w:hAnsi="Arial" w:cs="Arial"/>
          <w:b/>
          <w:sz w:val="24"/>
          <w:szCs w:val="24"/>
        </w:rPr>
        <w:t xml:space="preserve"> GINGIVAL</w:t>
      </w:r>
    </w:p>
    <w:p w:rsidR="00D8210A" w:rsidRDefault="00D8210A" w:rsidP="00D8210A">
      <w:pPr>
        <w:spacing w:line="360" w:lineRule="auto"/>
        <w:contextualSpacing/>
        <w:jc w:val="both"/>
        <w:rPr>
          <w:noProof/>
          <w:lang w:eastAsia="es-EC"/>
        </w:rPr>
      </w:pPr>
      <w:r>
        <w:rPr>
          <w:rFonts w:ascii="Arial" w:hAnsi="Arial" w:cs="Arial"/>
          <w:b/>
          <w:sz w:val="16"/>
        </w:rPr>
        <w:t xml:space="preserve">  </w:t>
      </w:r>
    </w:p>
    <w:p w:rsidR="00D8210A" w:rsidRPr="00906622" w:rsidRDefault="00D8210A" w:rsidP="00D8210A">
      <w:pPr>
        <w:spacing w:line="360" w:lineRule="auto"/>
        <w:jc w:val="center"/>
        <w:rPr>
          <w:rFonts w:ascii="Arial" w:hAnsi="Arial" w:cs="Arial"/>
        </w:rPr>
      </w:pPr>
      <w:r>
        <w:rPr>
          <w:noProof/>
          <w:lang w:val="es-EC" w:eastAsia="es-EC"/>
        </w:rPr>
        <w:drawing>
          <wp:inline distT="0" distB="0" distL="0" distR="0" wp14:anchorId="639BEB76" wp14:editId="6FA4F86A">
            <wp:extent cx="4905828" cy="2249714"/>
            <wp:effectExtent l="0" t="0" r="9525" b="17780"/>
            <wp:docPr id="3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contextualSpacing/>
        <w:jc w:val="both"/>
        <w:rPr>
          <w:rFonts w:ascii="Arial" w:hAnsi="Arial" w:cs="Arial"/>
          <w:b/>
          <w:sz w:val="24"/>
          <w:szCs w:val="24"/>
        </w:rPr>
      </w:pPr>
      <w:r w:rsidRPr="00BC508D">
        <w:rPr>
          <w:rFonts w:ascii="Arial" w:hAnsi="Arial" w:cs="Arial"/>
          <w:b/>
          <w:sz w:val="24"/>
          <w:szCs w:val="24"/>
        </w:rPr>
        <w:t>INTERPRETACIÓN:</w:t>
      </w:r>
    </w:p>
    <w:p w:rsidR="00D8210A" w:rsidRPr="00BC508D" w:rsidRDefault="00D8210A" w:rsidP="00D8210A">
      <w:pPr>
        <w:spacing w:line="360" w:lineRule="auto"/>
        <w:contextualSpacing/>
        <w:jc w:val="both"/>
        <w:rPr>
          <w:rFonts w:ascii="Arial" w:hAnsi="Arial" w:cs="Arial"/>
          <w:b/>
          <w:sz w:val="24"/>
          <w:szCs w:val="24"/>
        </w:rPr>
      </w:pPr>
    </w:p>
    <w:p w:rsidR="00D8210A" w:rsidRPr="00A520DA" w:rsidRDefault="00D8210A" w:rsidP="00D8210A">
      <w:pPr>
        <w:spacing w:line="360" w:lineRule="auto"/>
        <w:jc w:val="both"/>
        <w:rPr>
          <w:rFonts w:ascii="Arial" w:hAnsi="Arial" w:cs="Arial"/>
          <w:sz w:val="24"/>
          <w:szCs w:val="24"/>
        </w:rPr>
      </w:pPr>
      <w:r>
        <w:rPr>
          <w:rFonts w:ascii="Arial" w:hAnsi="Arial" w:cs="Arial"/>
          <w:sz w:val="24"/>
          <w:szCs w:val="24"/>
        </w:rPr>
        <w:t>En el  gráfico</w:t>
      </w:r>
      <w:r w:rsidRPr="00A520DA">
        <w:rPr>
          <w:rFonts w:ascii="Arial" w:hAnsi="Arial" w:cs="Arial"/>
          <w:sz w:val="24"/>
          <w:szCs w:val="24"/>
        </w:rPr>
        <w:t xml:space="preserve"> se observa que en la edad que más afecta a los adolescentes a presentar caries es de 12 a 14 años en un 48,65 %, y la inflamación gingival  de 15 a 17 años en un 46,84%. Deduciendo que en las edades de 12- 14  y 15-17 años, existe la mayor prevalencia de caries e inflamación gingival datos que se podrían relacionar con unos malos hábitos de higiene oral y alto consumo de alimentos cariogenicos. </w:t>
      </w: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Pr>
          <w:rFonts w:ascii="Arial" w:hAnsi="Arial" w:cs="Arial"/>
          <w:b/>
          <w:sz w:val="24"/>
          <w:szCs w:val="24"/>
        </w:rPr>
        <w:lastRenderedPageBreak/>
        <w:t xml:space="preserve">GRÁFICO </w:t>
      </w:r>
      <w:r w:rsidRPr="00D843DB">
        <w:rPr>
          <w:rFonts w:ascii="Arial" w:hAnsi="Arial" w:cs="Arial"/>
          <w:b/>
          <w:sz w:val="24"/>
          <w:szCs w:val="24"/>
        </w:rPr>
        <w:t xml:space="preserve">Nº </w:t>
      </w:r>
      <w:r>
        <w:rPr>
          <w:rFonts w:ascii="Arial" w:hAnsi="Arial" w:cs="Arial"/>
          <w:b/>
          <w:sz w:val="24"/>
          <w:szCs w:val="24"/>
        </w:rPr>
        <w:t>15.</w:t>
      </w:r>
      <w:r>
        <w:rPr>
          <w:noProof/>
          <w:lang w:eastAsia="es-EC"/>
        </w:rPr>
        <w:t xml:space="preserve"> </w:t>
      </w:r>
      <w:r w:rsidRPr="00906622">
        <w:rPr>
          <w:rFonts w:ascii="Arial" w:hAnsi="Arial" w:cs="Arial"/>
          <w:b/>
          <w:sz w:val="24"/>
          <w:szCs w:val="24"/>
        </w:rPr>
        <w:t xml:space="preserve">RELACION </w:t>
      </w:r>
      <w:r>
        <w:rPr>
          <w:rFonts w:ascii="Arial" w:hAnsi="Arial" w:cs="Arial"/>
          <w:b/>
          <w:sz w:val="24"/>
          <w:szCs w:val="24"/>
        </w:rPr>
        <w:t xml:space="preserve"> TÉCNICA DE </w:t>
      </w:r>
      <w:r w:rsidRPr="00906622">
        <w:rPr>
          <w:rFonts w:ascii="Arial" w:hAnsi="Arial" w:cs="Arial"/>
          <w:b/>
          <w:sz w:val="24"/>
          <w:szCs w:val="24"/>
        </w:rPr>
        <w:t xml:space="preserve">CEPILLADO </w:t>
      </w:r>
      <w:r>
        <w:rPr>
          <w:rFonts w:ascii="Arial" w:hAnsi="Arial" w:cs="Arial"/>
          <w:b/>
          <w:sz w:val="24"/>
          <w:szCs w:val="24"/>
        </w:rPr>
        <w:t>–</w:t>
      </w:r>
      <w:r w:rsidRPr="00906622">
        <w:rPr>
          <w:rFonts w:ascii="Arial" w:hAnsi="Arial" w:cs="Arial"/>
          <w:b/>
          <w:sz w:val="24"/>
          <w:szCs w:val="24"/>
        </w:rPr>
        <w:t xml:space="preserve"> I</w:t>
      </w:r>
      <w:r>
        <w:rPr>
          <w:rFonts w:ascii="Arial" w:hAnsi="Arial" w:cs="Arial"/>
          <w:b/>
          <w:sz w:val="24"/>
          <w:szCs w:val="24"/>
        </w:rPr>
        <w:t xml:space="preserve">NDICE DE HIGIENE </w:t>
      </w:r>
      <w:r w:rsidRPr="00906622">
        <w:rPr>
          <w:rFonts w:ascii="Arial" w:hAnsi="Arial" w:cs="Arial"/>
          <w:b/>
          <w:sz w:val="24"/>
          <w:szCs w:val="24"/>
        </w:rPr>
        <w:t>O</w:t>
      </w:r>
      <w:r>
        <w:rPr>
          <w:rFonts w:ascii="Arial" w:hAnsi="Arial" w:cs="Arial"/>
          <w:b/>
          <w:sz w:val="24"/>
          <w:szCs w:val="24"/>
        </w:rPr>
        <w:t xml:space="preserve">RAL </w:t>
      </w:r>
      <w:r w:rsidRPr="00906622">
        <w:rPr>
          <w:rFonts w:ascii="Arial" w:hAnsi="Arial" w:cs="Arial"/>
          <w:b/>
          <w:sz w:val="24"/>
          <w:szCs w:val="24"/>
        </w:rPr>
        <w:t>S</w:t>
      </w:r>
      <w:r>
        <w:rPr>
          <w:rFonts w:ascii="Arial" w:hAnsi="Arial" w:cs="Arial"/>
          <w:b/>
          <w:sz w:val="24"/>
          <w:szCs w:val="24"/>
        </w:rPr>
        <w:t>IMPLIFICADO</w:t>
      </w:r>
    </w:p>
    <w:p w:rsidR="00D8210A" w:rsidRDefault="00D8210A" w:rsidP="00D8210A">
      <w:pPr>
        <w:spacing w:line="360" w:lineRule="auto"/>
        <w:jc w:val="center"/>
        <w:rPr>
          <w:rFonts w:ascii="Arial" w:hAnsi="Arial" w:cs="Arial"/>
          <w:b/>
          <w:sz w:val="24"/>
          <w:szCs w:val="24"/>
        </w:rPr>
      </w:pPr>
      <w:r>
        <w:rPr>
          <w:noProof/>
          <w:lang w:val="es-EC" w:eastAsia="es-EC"/>
        </w:rPr>
        <w:drawing>
          <wp:inline distT="0" distB="0" distL="0" distR="0" wp14:anchorId="26DADF97" wp14:editId="35C058AE">
            <wp:extent cx="4953838" cy="2538730"/>
            <wp:effectExtent l="0" t="0" r="18415" b="1397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00897498">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sidRPr="00BC508D">
        <w:rPr>
          <w:rFonts w:ascii="Arial" w:hAnsi="Arial" w:cs="Arial"/>
          <w:b/>
          <w:sz w:val="24"/>
          <w:szCs w:val="24"/>
        </w:rPr>
        <w:t>INTERPRETACIÓN:</w:t>
      </w:r>
    </w:p>
    <w:p w:rsidR="00D8210A" w:rsidRPr="00BC508D" w:rsidRDefault="00D8210A" w:rsidP="00D8210A">
      <w:pPr>
        <w:spacing w:line="360" w:lineRule="auto"/>
        <w:contextualSpacing/>
        <w:jc w:val="both"/>
        <w:rPr>
          <w:rFonts w:ascii="Arial" w:hAnsi="Arial" w:cs="Arial"/>
          <w:b/>
          <w:sz w:val="24"/>
          <w:szCs w:val="24"/>
        </w:rPr>
      </w:pPr>
    </w:p>
    <w:p w:rsidR="00D8210A" w:rsidRPr="00C07691" w:rsidRDefault="00D8210A" w:rsidP="00D8210A">
      <w:pPr>
        <w:tabs>
          <w:tab w:val="left" w:pos="3402"/>
          <w:tab w:val="left" w:pos="6190"/>
        </w:tabs>
        <w:spacing w:line="360" w:lineRule="auto"/>
        <w:jc w:val="both"/>
        <w:rPr>
          <w:rFonts w:ascii="Arial" w:hAnsi="Arial" w:cs="Arial"/>
          <w:sz w:val="24"/>
          <w:szCs w:val="24"/>
        </w:rPr>
      </w:pPr>
      <w:r>
        <w:rPr>
          <w:rFonts w:ascii="Arial" w:hAnsi="Arial" w:cs="Arial"/>
          <w:sz w:val="24"/>
          <w:szCs w:val="24"/>
        </w:rPr>
        <w:t>En el gráfico</w:t>
      </w:r>
      <w:r w:rsidRPr="00BC508D">
        <w:rPr>
          <w:rFonts w:ascii="Arial" w:hAnsi="Arial" w:cs="Arial"/>
          <w:sz w:val="24"/>
          <w:szCs w:val="24"/>
        </w:rPr>
        <w:t xml:space="preserve"> de relación en la técnica de cepillado y el Í</w:t>
      </w:r>
      <w:r>
        <w:rPr>
          <w:rFonts w:ascii="Arial" w:hAnsi="Arial" w:cs="Arial"/>
          <w:sz w:val="24"/>
          <w:szCs w:val="24"/>
        </w:rPr>
        <w:t xml:space="preserve">ndice de </w:t>
      </w:r>
      <w:r w:rsidRPr="00BC508D">
        <w:rPr>
          <w:rFonts w:ascii="Arial" w:hAnsi="Arial" w:cs="Arial"/>
          <w:sz w:val="24"/>
          <w:szCs w:val="24"/>
        </w:rPr>
        <w:t>H</w:t>
      </w:r>
      <w:r>
        <w:rPr>
          <w:rFonts w:ascii="Arial" w:hAnsi="Arial" w:cs="Arial"/>
          <w:sz w:val="24"/>
          <w:szCs w:val="24"/>
        </w:rPr>
        <w:t xml:space="preserve">igiene </w:t>
      </w:r>
      <w:r w:rsidRPr="00BC508D">
        <w:rPr>
          <w:rFonts w:ascii="Arial" w:hAnsi="Arial" w:cs="Arial"/>
          <w:sz w:val="24"/>
          <w:szCs w:val="24"/>
        </w:rPr>
        <w:t>O</w:t>
      </w:r>
      <w:r>
        <w:rPr>
          <w:rFonts w:ascii="Arial" w:hAnsi="Arial" w:cs="Arial"/>
          <w:sz w:val="24"/>
          <w:szCs w:val="24"/>
        </w:rPr>
        <w:t xml:space="preserve">ral </w:t>
      </w:r>
      <w:r w:rsidRPr="00BC508D">
        <w:rPr>
          <w:rFonts w:ascii="Arial" w:hAnsi="Arial" w:cs="Arial"/>
          <w:sz w:val="24"/>
          <w:szCs w:val="24"/>
        </w:rPr>
        <w:t>S</w:t>
      </w:r>
      <w:r>
        <w:rPr>
          <w:rFonts w:ascii="Arial" w:hAnsi="Arial" w:cs="Arial"/>
          <w:sz w:val="24"/>
          <w:szCs w:val="24"/>
        </w:rPr>
        <w:t>implicada</w:t>
      </w:r>
      <w:r w:rsidRPr="00BC508D">
        <w:rPr>
          <w:rFonts w:ascii="Arial" w:hAnsi="Arial" w:cs="Arial"/>
          <w:sz w:val="24"/>
          <w:szCs w:val="24"/>
        </w:rPr>
        <w:t xml:space="preserve"> observamos que </w:t>
      </w:r>
      <w:r>
        <w:rPr>
          <w:rFonts w:ascii="Arial" w:hAnsi="Arial" w:cs="Arial"/>
          <w:sz w:val="24"/>
          <w:szCs w:val="24"/>
        </w:rPr>
        <w:t xml:space="preserve">los que presentan un índice </w:t>
      </w:r>
      <w:r w:rsidRPr="00BC508D">
        <w:rPr>
          <w:rFonts w:ascii="Arial" w:hAnsi="Arial" w:cs="Arial"/>
          <w:sz w:val="24"/>
          <w:szCs w:val="24"/>
        </w:rPr>
        <w:t>malo</w:t>
      </w:r>
      <w:r>
        <w:rPr>
          <w:rFonts w:ascii="Arial" w:hAnsi="Arial" w:cs="Arial"/>
          <w:sz w:val="24"/>
          <w:szCs w:val="24"/>
        </w:rPr>
        <w:t xml:space="preserve">, </w:t>
      </w:r>
      <w:r w:rsidRPr="00BC508D">
        <w:rPr>
          <w:rFonts w:ascii="Arial" w:hAnsi="Arial" w:cs="Arial"/>
          <w:sz w:val="24"/>
          <w:szCs w:val="24"/>
        </w:rPr>
        <w:t>tienen  una técnica de cepillado incorrecto en un 87,5 % y correcto en 12,5 %, y los que presentan un índice bueno tienen una técnica de cepillado incorrecto en un 76,67</w:t>
      </w:r>
      <w:r>
        <w:rPr>
          <w:rFonts w:ascii="Arial" w:hAnsi="Arial" w:cs="Arial"/>
          <w:sz w:val="24"/>
          <w:szCs w:val="24"/>
        </w:rPr>
        <w:t>%</w:t>
      </w:r>
      <w:r w:rsidRPr="00BC508D">
        <w:rPr>
          <w:rFonts w:ascii="Arial" w:hAnsi="Arial" w:cs="Arial"/>
          <w:sz w:val="24"/>
          <w:szCs w:val="24"/>
        </w:rPr>
        <w:t xml:space="preserve"> y una técnica correcta en un 23,33 %.</w:t>
      </w:r>
      <w:r>
        <w:rPr>
          <w:rFonts w:ascii="Arial" w:hAnsi="Arial" w:cs="Arial"/>
          <w:sz w:val="24"/>
          <w:szCs w:val="24"/>
        </w:rPr>
        <w:t xml:space="preserve"> En la cual s</w:t>
      </w:r>
      <w:r w:rsidRPr="00C07691">
        <w:rPr>
          <w:rFonts w:ascii="Arial" w:hAnsi="Arial" w:cs="Arial"/>
          <w:sz w:val="24"/>
          <w:szCs w:val="24"/>
        </w:rPr>
        <w:t>e debe tomar en cuenta  que en la  mayoría de</w:t>
      </w:r>
      <w:r>
        <w:rPr>
          <w:rFonts w:ascii="Arial" w:hAnsi="Arial" w:cs="Arial"/>
          <w:sz w:val="24"/>
          <w:szCs w:val="24"/>
        </w:rPr>
        <w:t xml:space="preserve"> los</w:t>
      </w:r>
      <w:r w:rsidRPr="00C07691">
        <w:rPr>
          <w:rFonts w:ascii="Arial" w:hAnsi="Arial" w:cs="Arial"/>
          <w:sz w:val="24"/>
          <w:szCs w:val="24"/>
        </w:rPr>
        <w:t xml:space="preserve"> estudiantes presentaron escasa  presencia de cálculo dental, pero sin embargo dentro del índice IHOS se registra tanto la presencia de placa bacteriana y cálculo, por ende al presentarse bastante acumulación de placa pero escasas cantidades de cálculo dental , el valor al dividirse se reducía a la mitad, quedando la mayoría de </w:t>
      </w:r>
      <w:r>
        <w:rPr>
          <w:rFonts w:ascii="Arial" w:hAnsi="Arial" w:cs="Arial"/>
          <w:sz w:val="24"/>
          <w:szCs w:val="24"/>
        </w:rPr>
        <w:t xml:space="preserve">los adolescentes </w:t>
      </w:r>
      <w:r w:rsidRPr="00C07691">
        <w:rPr>
          <w:rFonts w:ascii="Arial" w:hAnsi="Arial" w:cs="Arial"/>
          <w:sz w:val="24"/>
          <w:szCs w:val="24"/>
        </w:rPr>
        <w:t xml:space="preserve"> clasificado</w:t>
      </w:r>
      <w:r>
        <w:rPr>
          <w:rFonts w:ascii="Arial" w:hAnsi="Arial" w:cs="Arial"/>
          <w:sz w:val="24"/>
          <w:szCs w:val="24"/>
        </w:rPr>
        <w:t>s</w:t>
      </w:r>
      <w:r w:rsidRPr="00C07691">
        <w:rPr>
          <w:rFonts w:ascii="Arial" w:hAnsi="Arial" w:cs="Arial"/>
          <w:sz w:val="24"/>
          <w:szCs w:val="24"/>
        </w:rPr>
        <w:t xml:space="preserve"> en el criterio de “bueno”, que en realidad clínicamente se trataba de un IHOS regular o malo por la presencia de una gran cantidad de placa dental, Y por ende tienen una  técnica incorrecta de cepillado.</w:t>
      </w:r>
    </w:p>
    <w:p w:rsidR="00D8210A" w:rsidRPr="00BC508D" w:rsidRDefault="00D8210A" w:rsidP="00D8210A">
      <w:pPr>
        <w:tabs>
          <w:tab w:val="left" w:pos="3402"/>
          <w:tab w:val="left" w:pos="6190"/>
        </w:tabs>
        <w:spacing w:line="360" w:lineRule="auto"/>
        <w:jc w:val="both"/>
        <w:rPr>
          <w:rFonts w:ascii="Arial" w:hAnsi="Arial" w:cs="Arial"/>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tabs>
          <w:tab w:val="left" w:pos="6060"/>
        </w:tabs>
        <w:jc w:val="center"/>
        <w:rPr>
          <w:rFonts w:ascii="Arial" w:hAnsi="Arial" w:cs="Arial"/>
          <w:b/>
          <w:sz w:val="24"/>
          <w:szCs w:val="24"/>
        </w:rPr>
      </w:pPr>
      <w:r>
        <w:rPr>
          <w:rFonts w:ascii="Arial" w:hAnsi="Arial" w:cs="Arial"/>
          <w:b/>
          <w:sz w:val="24"/>
          <w:szCs w:val="24"/>
        </w:rPr>
        <w:lastRenderedPageBreak/>
        <w:t xml:space="preserve">GRÁFICO  </w:t>
      </w:r>
      <w:r w:rsidRPr="00D843DB">
        <w:rPr>
          <w:rFonts w:ascii="Arial" w:hAnsi="Arial" w:cs="Arial"/>
          <w:b/>
          <w:sz w:val="24"/>
          <w:szCs w:val="24"/>
        </w:rPr>
        <w:t xml:space="preserve">Nº </w:t>
      </w:r>
      <w:r>
        <w:rPr>
          <w:rFonts w:ascii="Arial" w:hAnsi="Arial" w:cs="Arial"/>
          <w:b/>
          <w:sz w:val="24"/>
          <w:szCs w:val="24"/>
        </w:rPr>
        <w:t xml:space="preserve"> 16. RELACIÓN</w:t>
      </w:r>
      <w:r w:rsidRPr="000573F2">
        <w:rPr>
          <w:rFonts w:ascii="Arial" w:hAnsi="Arial" w:cs="Arial"/>
          <w:b/>
          <w:sz w:val="24"/>
          <w:szCs w:val="24"/>
        </w:rPr>
        <w:t xml:space="preserve"> EDAD-</w:t>
      </w:r>
      <w:r>
        <w:rPr>
          <w:rFonts w:ascii="Arial" w:hAnsi="Arial" w:cs="Arial"/>
          <w:b/>
          <w:sz w:val="24"/>
          <w:szCs w:val="24"/>
        </w:rPr>
        <w:t xml:space="preserve"> CARIADOS PERDIDOS OBTURADOS POR DIENTE (CPOD) DENTICIÓN PERMANENTE</w:t>
      </w:r>
    </w:p>
    <w:p w:rsidR="00D8210A" w:rsidRPr="00E64C0F" w:rsidRDefault="00D8210A" w:rsidP="00D8210A">
      <w:pPr>
        <w:tabs>
          <w:tab w:val="left" w:pos="6060"/>
        </w:tabs>
        <w:jc w:val="center"/>
        <w:rPr>
          <w:b/>
        </w:rPr>
      </w:pPr>
    </w:p>
    <w:tbl>
      <w:tblPr>
        <w:tblStyle w:val="Tablaconcuadrcula"/>
        <w:tblW w:w="8641" w:type="dxa"/>
        <w:tblInd w:w="108" w:type="dxa"/>
        <w:tblLook w:val="04A0" w:firstRow="1" w:lastRow="0" w:firstColumn="1" w:lastColumn="0" w:noHBand="0" w:noVBand="1"/>
      </w:tblPr>
      <w:tblGrid>
        <w:gridCol w:w="863"/>
        <w:gridCol w:w="1474"/>
        <w:gridCol w:w="1261"/>
        <w:gridCol w:w="1239"/>
        <w:gridCol w:w="1496"/>
        <w:gridCol w:w="863"/>
        <w:gridCol w:w="898"/>
        <w:gridCol w:w="961"/>
      </w:tblGrid>
      <w:tr w:rsidR="00D8210A" w:rsidTr="00D33D92">
        <w:trPr>
          <w:trHeight w:val="384"/>
        </w:trPr>
        <w:tc>
          <w:tcPr>
            <w:tcW w:w="796" w:type="dxa"/>
          </w:tcPr>
          <w:p w:rsidR="00D8210A" w:rsidRPr="00825FB9" w:rsidRDefault="00D8210A" w:rsidP="00D33D92">
            <w:pPr>
              <w:rPr>
                <w:b/>
                <w:sz w:val="24"/>
                <w:szCs w:val="24"/>
              </w:rPr>
            </w:pPr>
            <w:r w:rsidRPr="00825FB9">
              <w:rPr>
                <w:b/>
                <w:sz w:val="24"/>
                <w:szCs w:val="24"/>
              </w:rPr>
              <w:t>EDAD</w:t>
            </w:r>
          </w:p>
        </w:tc>
        <w:tc>
          <w:tcPr>
            <w:tcW w:w="1368" w:type="dxa"/>
          </w:tcPr>
          <w:p w:rsidR="00D8210A" w:rsidRPr="00825FB9" w:rsidRDefault="00D8210A" w:rsidP="00D33D92">
            <w:pPr>
              <w:rPr>
                <w:b/>
                <w:sz w:val="24"/>
                <w:szCs w:val="24"/>
              </w:rPr>
            </w:pPr>
            <w:r w:rsidRPr="00825FB9">
              <w:rPr>
                <w:b/>
                <w:sz w:val="24"/>
                <w:szCs w:val="24"/>
              </w:rPr>
              <w:t>FRECUENCIA</w:t>
            </w:r>
          </w:p>
        </w:tc>
        <w:tc>
          <w:tcPr>
            <w:tcW w:w="1158" w:type="dxa"/>
          </w:tcPr>
          <w:p w:rsidR="00D8210A" w:rsidRPr="00825FB9" w:rsidRDefault="00D8210A" w:rsidP="00D33D92">
            <w:pPr>
              <w:rPr>
                <w:b/>
                <w:sz w:val="24"/>
                <w:szCs w:val="24"/>
              </w:rPr>
            </w:pPr>
            <w:r w:rsidRPr="00825FB9">
              <w:rPr>
                <w:b/>
                <w:sz w:val="24"/>
                <w:szCs w:val="24"/>
              </w:rPr>
              <w:t>CARIADOS</w:t>
            </w:r>
          </w:p>
        </w:tc>
        <w:tc>
          <w:tcPr>
            <w:tcW w:w="1143" w:type="dxa"/>
          </w:tcPr>
          <w:p w:rsidR="00D8210A" w:rsidRPr="00825FB9" w:rsidRDefault="00D8210A" w:rsidP="00D33D92">
            <w:pPr>
              <w:rPr>
                <w:b/>
                <w:sz w:val="24"/>
                <w:szCs w:val="24"/>
              </w:rPr>
            </w:pPr>
            <w:r w:rsidRPr="00825FB9">
              <w:rPr>
                <w:b/>
                <w:sz w:val="24"/>
                <w:szCs w:val="24"/>
              </w:rPr>
              <w:t>PERDIDOS</w:t>
            </w:r>
          </w:p>
        </w:tc>
        <w:tc>
          <w:tcPr>
            <w:tcW w:w="1375" w:type="dxa"/>
          </w:tcPr>
          <w:p w:rsidR="00D8210A" w:rsidRPr="00825FB9" w:rsidRDefault="00D8210A" w:rsidP="00D33D92">
            <w:pPr>
              <w:rPr>
                <w:b/>
                <w:sz w:val="24"/>
                <w:szCs w:val="24"/>
              </w:rPr>
            </w:pPr>
            <w:r w:rsidRPr="00825FB9">
              <w:rPr>
                <w:b/>
                <w:sz w:val="24"/>
                <w:szCs w:val="24"/>
              </w:rPr>
              <w:t>OBTURADOS</w:t>
            </w:r>
          </w:p>
        </w:tc>
        <w:tc>
          <w:tcPr>
            <w:tcW w:w="910" w:type="dxa"/>
          </w:tcPr>
          <w:p w:rsidR="00D8210A" w:rsidRPr="00825FB9" w:rsidRDefault="00D8210A" w:rsidP="00D33D92">
            <w:pPr>
              <w:rPr>
                <w:b/>
                <w:sz w:val="24"/>
                <w:szCs w:val="24"/>
              </w:rPr>
            </w:pPr>
            <w:r w:rsidRPr="00825FB9">
              <w:rPr>
                <w:b/>
                <w:sz w:val="24"/>
                <w:szCs w:val="24"/>
              </w:rPr>
              <w:t>TOTAL</w:t>
            </w:r>
          </w:p>
        </w:tc>
        <w:tc>
          <w:tcPr>
            <w:tcW w:w="930" w:type="dxa"/>
          </w:tcPr>
          <w:p w:rsidR="00D8210A" w:rsidRPr="00825FB9" w:rsidRDefault="00D8210A" w:rsidP="00D33D92">
            <w:pPr>
              <w:rPr>
                <w:b/>
                <w:sz w:val="24"/>
                <w:szCs w:val="24"/>
              </w:rPr>
            </w:pPr>
            <w:r w:rsidRPr="00825FB9">
              <w:rPr>
                <w:b/>
                <w:sz w:val="24"/>
                <w:szCs w:val="24"/>
              </w:rPr>
              <w:t>INDICE</w:t>
            </w:r>
          </w:p>
        </w:tc>
        <w:tc>
          <w:tcPr>
            <w:tcW w:w="961" w:type="dxa"/>
          </w:tcPr>
          <w:p w:rsidR="00D8210A" w:rsidRPr="00825FB9" w:rsidRDefault="00D8210A" w:rsidP="00D33D92">
            <w:pPr>
              <w:rPr>
                <w:b/>
                <w:sz w:val="24"/>
                <w:szCs w:val="24"/>
              </w:rPr>
            </w:pPr>
            <w:r w:rsidRPr="00825FB9">
              <w:rPr>
                <w:b/>
                <w:sz w:val="24"/>
                <w:szCs w:val="24"/>
              </w:rPr>
              <w:t>RIESGO</w:t>
            </w:r>
          </w:p>
        </w:tc>
      </w:tr>
      <w:tr w:rsidR="00D8210A" w:rsidTr="00D33D92">
        <w:trPr>
          <w:trHeight w:val="412"/>
        </w:trPr>
        <w:tc>
          <w:tcPr>
            <w:tcW w:w="796" w:type="dxa"/>
          </w:tcPr>
          <w:p w:rsidR="00D8210A" w:rsidRPr="00825FB9" w:rsidRDefault="00D8210A" w:rsidP="00D33D92">
            <w:pPr>
              <w:rPr>
                <w:sz w:val="24"/>
                <w:szCs w:val="24"/>
                <w:lang w:val="en-US"/>
              </w:rPr>
            </w:pPr>
            <w:r w:rsidRPr="00825FB9">
              <w:rPr>
                <w:sz w:val="24"/>
                <w:szCs w:val="24"/>
              </w:rPr>
              <w:t xml:space="preserve">9 </w:t>
            </w:r>
            <w:r w:rsidRPr="00825FB9">
              <w:rPr>
                <w:sz w:val="24"/>
                <w:szCs w:val="24"/>
                <w:lang w:val="en-US"/>
              </w:rPr>
              <w:t>- 11</w:t>
            </w:r>
          </w:p>
        </w:tc>
        <w:tc>
          <w:tcPr>
            <w:tcW w:w="1368" w:type="dxa"/>
          </w:tcPr>
          <w:p w:rsidR="00D8210A" w:rsidRPr="00825FB9" w:rsidRDefault="00D8210A" w:rsidP="00D33D92">
            <w:pPr>
              <w:rPr>
                <w:sz w:val="24"/>
                <w:szCs w:val="24"/>
              </w:rPr>
            </w:pPr>
            <w:r w:rsidRPr="00825FB9">
              <w:rPr>
                <w:sz w:val="24"/>
                <w:szCs w:val="24"/>
              </w:rPr>
              <w:t>11</w:t>
            </w:r>
          </w:p>
        </w:tc>
        <w:tc>
          <w:tcPr>
            <w:tcW w:w="1158" w:type="dxa"/>
          </w:tcPr>
          <w:p w:rsidR="00D8210A" w:rsidRPr="00825FB9" w:rsidRDefault="00D8210A" w:rsidP="00D33D92">
            <w:pPr>
              <w:rPr>
                <w:sz w:val="24"/>
                <w:szCs w:val="24"/>
              </w:rPr>
            </w:pPr>
            <w:r w:rsidRPr="00825FB9">
              <w:rPr>
                <w:sz w:val="24"/>
                <w:szCs w:val="24"/>
              </w:rPr>
              <w:t>50</w:t>
            </w:r>
          </w:p>
        </w:tc>
        <w:tc>
          <w:tcPr>
            <w:tcW w:w="1143" w:type="dxa"/>
          </w:tcPr>
          <w:p w:rsidR="00D8210A" w:rsidRPr="00825FB9" w:rsidRDefault="00D8210A" w:rsidP="00D33D92">
            <w:pPr>
              <w:rPr>
                <w:sz w:val="24"/>
                <w:szCs w:val="24"/>
              </w:rPr>
            </w:pPr>
            <w:r w:rsidRPr="00825FB9">
              <w:rPr>
                <w:sz w:val="24"/>
                <w:szCs w:val="24"/>
              </w:rPr>
              <w:t>0</w:t>
            </w:r>
          </w:p>
        </w:tc>
        <w:tc>
          <w:tcPr>
            <w:tcW w:w="1375" w:type="dxa"/>
          </w:tcPr>
          <w:p w:rsidR="00D8210A" w:rsidRPr="00825FB9" w:rsidRDefault="00D8210A" w:rsidP="00D33D92">
            <w:pPr>
              <w:rPr>
                <w:sz w:val="24"/>
                <w:szCs w:val="24"/>
              </w:rPr>
            </w:pPr>
            <w:r w:rsidRPr="00825FB9">
              <w:rPr>
                <w:sz w:val="24"/>
                <w:szCs w:val="24"/>
              </w:rPr>
              <w:t>2</w:t>
            </w:r>
          </w:p>
        </w:tc>
        <w:tc>
          <w:tcPr>
            <w:tcW w:w="910" w:type="dxa"/>
          </w:tcPr>
          <w:p w:rsidR="00D8210A" w:rsidRPr="00825FB9" w:rsidRDefault="00D8210A" w:rsidP="00D33D92">
            <w:pPr>
              <w:rPr>
                <w:sz w:val="24"/>
                <w:szCs w:val="24"/>
              </w:rPr>
            </w:pPr>
            <w:r w:rsidRPr="00825FB9">
              <w:rPr>
                <w:sz w:val="24"/>
                <w:szCs w:val="24"/>
              </w:rPr>
              <w:t>52</w:t>
            </w:r>
          </w:p>
        </w:tc>
        <w:tc>
          <w:tcPr>
            <w:tcW w:w="930" w:type="dxa"/>
          </w:tcPr>
          <w:p w:rsidR="00D8210A" w:rsidRPr="00825FB9" w:rsidRDefault="00D8210A" w:rsidP="00D33D92">
            <w:pPr>
              <w:rPr>
                <w:sz w:val="24"/>
                <w:szCs w:val="24"/>
              </w:rPr>
            </w:pPr>
            <w:r w:rsidRPr="00825FB9">
              <w:rPr>
                <w:sz w:val="24"/>
                <w:szCs w:val="24"/>
              </w:rPr>
              <w:t>4.72</w:t>
            </w:r>
          </w:p>
        </w:tc>
        <w:tc>
          <w:tcPr>
            <w:tcW w:w="961" w:type="dxa"/>
          </w:tcPr>
          <w:p w:rsidR="00D8210A" w:rsidRPr="00825FB9" w:rsidRDefault="00D8210A" w:rsidP="00D33D92">
            <w:pPr>
              <w:rPr>
                <w:sz w:val="24"/>
                <w:szCs w:val="24"/>
              </w:rPr>
            </w:pPr>
            <w:r w:rsidRPr="00825FB9">
              <w:rPr>
                <w:sz w:val="24"/>
                <w:szCs w:val="24"/>
              </w:rPr>
              <w:t>ALTO</w:t>
            </w:r>
          </w:p>
        </w:tc>
      </w:tr>
      <w:tr w:rsidR="00D8210A" w:rsidTr="00D33D92">
        <w:trPr>
          <w:trHeight w:val="412"/>
        </w:trPr>
        <w:tc>
          <w:tcPr>
            <w:tcW w:w="796" w:type="dxa"/>
          </w:tcPr>
          <w:p w:rsidR="00D8210A" w:rsidRPr="00825FB9" w:rsidRDefault="00D8210A" w:rsidP="00D33D92">
            <w:pPr>
              <w:rPr>
                <w:sz w:val="24"/>
                <w:szCs w:val="24"/>
              </w:rPr>
            </w:pPr>
            <w:r w:rsidRPr="00825FB9">
              <w:rPr>
                <w:sz w:val="24"/>
                <w:szCs w:val="24"/>
              </w:rPr>
              <w:t xml:space="preserve">12 </w:t>
            </w:r>
            <w:r w:rsidR="00FD3307">
              <w:rPr>
                <w:sz w:val="24"/>
                <w:szCs w:val="24"/>
              </w:rPr>
              <w:t>–</w:t>
            </w:r>
            <w:r w:rsidRPr="00825FB9">
              <w:rPr>
                <w:sz w:val="24"/>
                <w:szCs w:val="24"/>
              </w:rPr>
              <w:t xml:space="preserve"> 14</w:t>
            </w:r>
          </w:p>
        </w:tc>
        <w:tc>
          <w:tcPr>
            <w:tcW w:w="1368" w:type="dxa"/>
          </w:tcPr>
          <w:p w:rsidR="00D8210A" w:rsidRPr="00825FB9" w:rsidRDefault="00D8210A" w:rsidP="00D33D92">
            <w:pPr>
              <w:rPr>
                <w:sz w:val="24"/>
                <w:szCs w:val="24"/>
              </w:rPr>
            </w:pPr>
            <w:r w:rsidRPr="00825FB9">
              <w:rPr>
                <w:sz w:val="24"/>
                <w:szCs w:val="24"/>
              </w:rPr>
              <w:t>91</w:t>
            </w:r>
          </w:p>
        </w:tc>
        <w:tc>
          <w:tcPr>
            <w:tcW w:w="1158" w:type="dxa"/>
          </w:tcPr>
          <w:p w:rsidR="00D8210A" w:rsidRPr="00825FB9" w:rsidRDefault="00D8210A" w:rsidP="00D33D92">
            <w:pPr>
              <w:rPr>
                <w:sz w:val="24"/>
                <w:szCs w:val="24"/>
              </w:rPr>
            </w:pPr>
            <w:r w:rsidRPr="00825FB9">
              <w:rPr>
                <w:sz w:val="24"/>
                <w:szCs w:val="24"/>
              </w:rPr>
              <w:t>702</w:t>
            </w:r>
          </w:p>
        </w:tc>
        <w:tc>
          <w:tcPr>
            <w:tcW w:w="1143" w:type="dxa"/>
          </w:tcPr>
          <w:p w:rsidR="00D8210A" w:rsidRPr="00825FB9" w:rsidRDefault="00D8210A" w:rsidP="00D33D92">
            <w:pPr>
              <w:rPr>
                <w:sz w:val="24"/>
                <w:szCs w:val="24"/>
              </w:rPr>
            </w:pPr>
            <w:r w:rsidRPr="00825FB9">
              <w:rPr>
                <w:sz w:val="24"/>
                <w:szCs w:val="24"/>
              </w:rPr>
              <w:t>11</w:t>
            </w:r>
          </w:p>
        </w:tc>
        <w:tc>
          <w:tcPr>
            <w:tcW w:w="1375" w:type="dxa"/>
          </w:tcPr>
          <w:p w:rsidR="00D8210A" w:rsidRPr="00825FB9" w:rsidRDefault="00D8210A" w:rsidP="00D33D92">
            <w:pPr>
              <w:rPr>
                <w:sz w:val="24"/>
                <w:szCs w:val="24"/>
              </w:rPr>
            </w:pPr>
            <w:r w:rsidRPr="00825FB9">
              <w:rPr>
                <w:sz w:val="24"/>
                <w:szCs w:val="24"/>
              </w:rPr>
              <w:t>19</w:t>
            </w:r>
          </w:p>
        </w:tc>
        <w:tc>
          <w:tcPr>
            <w:tcW w:w="910" w:type="dxa"/>
          </w:tcPr>
          <w:p w:rsidR="00D8210A" w:rsidRPr="00825FB9" w:rsidRDefault="00D8210A" w:rsidP="00D33D92">
            <w:pPr>
              <w:rPr>
                <w:sz w:val="24"/>
                <w:szCs w:val="24"/>
              </w:rPr>
            </w:pPr>
            <w:r w:rsidRPr="00825FB9">
              <w:rPr>
                <w:sz w:val="24"/>
                <w:szCs w:val="24"/>
              </w:rPr>
              <w:t>732</w:t>
            </w:r>
          </w:p>
        </w:tc>
        <w:tc>
          <w:tcPr>
            <w:tcW w:w="930" w:type="dxa"/>
          </w:tcPr>
          <w:p w:rsidR="00D8210A" w:rsidRPr="00825FB9" w:rsidRDefault="00D8210A" w:rsidP="00D33D92">
            <w:pPr>
              <w:rPr>
                <w:sz w:val="24"/>
                <w:szCs w:val="24"/>
              </w:rPr>
            </w:pPr>
            <w:r w:rsidRPr="00825FB9">
              <w:rPr>
                <w:sz w:val="24"/>
                <w:szCs w:val="24"/>
              </w:rPr>
              <w:t>8,04</w:t>
            </w:r>
          </w:p>
        </w:tc>
        <w:tc>
          <w:tcPr>
            <w:tcW w:w="961" w:type="dxa"/>
          </w:tcPr>
          <w:p w:rsidR="00D8210A" w:rsidRPr="00825FB9" w:rsidRDefault="00D8210A" w:rsidP="00D33D92">
            <w:pPr>
              <w:rPr>
                <w:sz w:val="24"/>
                <w:szCs w:val="24"/>
              </w:rPr>
            </w:pPr>
            <w:r w:rsidRPr="00825FB9">
              <w:rPr>
                <w:sz w:val="24"/>
                <w:szCs w:val="24"/>
              </w:rPr>
              <w:t>ALTO</w:t>
            </w:r>
          </w:p>
        </w:tc>
      </w:tr>
      <w:tr w:rsidR="00D8210A" w:rsidTr="00D33D92">
        <w:trPr>
          <w:trHeight w:val="384"/>
        </w:trPr>
        <w:tc>
          <w:tcPr>
            <w:tcW w:w="796" w:type="dxa"/>
          </w:tcPr>
          <w:p w:rsidR="00D8210A" w:rsidRPr="00825FB9" w:rsidRDefault="00D8210A" w:rsidP="00D33D92">
            <w:pPr>
              <w:rPr>
                <w:sz w:val="24"/>
                <w:szCs w:val="24"/>
              </w:rPr>
            </w:pPr>
            <w:r w:rsidRPr="00825FB9">
              <w:rPr>
                <w:sz w:val="24"/>
                <w:szCs w:val="24"/>
              </w:rPr>
              <w:t xml:space="preserve">15 </w:t>
            </w:r>
            <w:r w:rsidR="00FD3307">
              <w:rPr>
                <w:sz w:val="24"/>
                <w:szCs w:val="24"/>
              </w:rPr>
              <w:t>–</w:t>
            </w:r>
            <w:r w:rsidRPr="00825FB9">
              <w:rPr>
                <w:sz w:val="24"/>
                <w:szCs w:val="24"/>
              </w:rPr>
              <w:t xml:space="preserve"> 17</w:t>
            </w:r>
          </w:p>
        </w:tc>
        <w:tc>
          <w:tcPr>
            <w:tcW w:w="1368" w:type="dxa"/>
          </w:tcPr>
          <w:p w:rsidR="00D8210A" w:rsidRPr="00825FB9" w:rsidRDefault="00D8210A" w:rsidP="00D33D92">
            <w:pPr>
              <w:rPr>
                <w:sz w:val="24"/>
                <w:szCs w:val="24"/>
              </w:rPr>
            </w:pPr>
            <w:r w:rsidRPr="00825FB9">
              <w:rPr>
                <w:sz w:val="24"/>
                <w:szCs w:val="24"/>
              </w:rPr>
              <w:t>75</w:t>
            </w:r>
          </w:p>
        </w:tc>
        <w:tc>
          <w:tcPr>
            <w:tcW w:w="1158" w:type="dxa"/>
          </w:tcPr>
          <w:p w:rsidR="00D8210A" w:rsidRPr="00825FB9" w:rsidRDefault="00D8210A" w:rsidP="00D33D92">
            <w:pPr>
              <w:rPr>
                <w:sz w:val="24"/>
                <w:szCs w:val="24"/>
              </w:rPr>
            </w:pPr>
            <w:r w:rsidRPr="00825FB9">
              <w:rPr>
                <w:sz w:val="24"/>
                <w:szCs w:val="24"/>
              </w:rPr>
              <w:t>910</w:t>
            </w:r>
          </w:p>
        </w:tc>
        <w:tc>
          <w:tcPr>
            <w:tcW w:w="1143" w:type="dxa"/>
          </w:tcPr>
          <w:p w:rsidR="00D8210A" w:rsidRPr="00825FB9" w:rsidRDefault="00D8210A" w:rsidP="00D33D92">
            <w:pPr>
              <w:rPr>
                <w:sz w:val="24"/>
                <w:szCs w:val="24"/>
              </w:rPr>
            </w:pPr>
            <w:r w:rsidRPr="00825FB9">
              <w:rPr>
                <w:sz w:val="24"/>
                <w:szCs w:val="24"/>
              </w:rPr>
              <w:t>37</w:t>
            </w:r>
          </w:p>
        </w:tc>
        <w:tc>
          <w:tcPr>
            <w:tcW w:w="1375" w:type="dxa"/>
          </w:tcPr>
          <w:p w:rsidR="00D8210A" w:rsidRPr="00825FB9" w:rsidRDefault="00D8210A" w:rsidP="00D33D92">
            <w:pPr>
              <w:rPr>
                <w:sz w:val="24"/>
                <w:szCs w:val="24"/>
              </w:rPr>
            </w:pPr>
            <w:r w:rsidRPr="00825FB9">
              <w:rPr>
                <w:sz w:val="24"/>
                <w:szCs w:val="24"/>
              </w:rPr>
              <w:t>69</w:t>
            </w:r>
          </w:p>
        </w:tc>
        <w:tc>
          <w:tcPr>
            <w:tcW w:w="910" w:type="dxa"/>
          </w:tcPr>
          <w:p w:rsidR="00D8210A" w:rsidRPr="00825FB9" w:rsidRDefault="00D8210A" w:rsidP="00D33D92">
            <w:pPr>
              <w:rPr>
                <w:sz w:val="24"/>
                <w:szCs w:val="24"/>
              </w:rPr>
            </w:pPr>
            <w:r w:rsidRPr="00825FB9">
              <w:rPr>
                <w:sz w:val="24"/>
                <w:szCs w:val="24"/>
              </w:rPr>
              <w:t>1016</w:t>
            </w:r>
          </w:p>
        </w:tc>
        <w:tc>
          <w:tcPr>
            <w:tcW w:w="930" w:type="dxa"/>
          </w:tcPr>
          <w:p w:rsidR="00D8210A" w:rsidRPr="00825FB9" w:rsidRDefault="00D8210A" w:rsidP="00D33D92">
            <w:pPr>
              <w:rPr>
                <w:sz w:val="24"/>
                <w:szCs w:val="24"/>
              </w:rPr>
            </w:pPr>
            <w:r w:rsidRPr="00825FB9">
              <w:rPr>
                <w:sz w:val="24"/>
                <w:szCs w:val="24"/>
              </w:rPr>
              <w:t>13,54</w:t>
            </w:r>
          </w:p>
        </w:tc>
        <w:tc>
          <w:tcPr>
            <w:tcW w:w="961" w:type="dxa"/>
          </w:tcPr>
          <w:p w:rsidR="00D8210A" w:rsidRPr="00825FB9" w:rsidRDefault="00D8210A" w:rsidP="00D33D92">
            <w:pPr>
              <w:rPr>
                <w:sz w:val="24"/>
                <w:szCs w:val="24"/>
              </w:rPr>
            </w:pPr>
            <w:r w:rsidRPr="00825FB9">
              <w:rPr>
                <w:sz w:val="24"/>
                <w:szCs w:val="24"/>
              </w:rPr>
              <w:t>ALTO</w:t>
            </w:r>
          </w:p>
        </w:tc>
      </w:tr>
      <w:tr w:rsidR="00D8210A" w:rsidTr="00D33D92">
        <w:trPr>
          <w:trHeight w:val="850"/>
        </w:trPr>
        <w:tc>
          <w:tcPr>
            <w:tcW w:w="796" w:type="dxa"/>
          </w:tcPr>
          <w:p w:rsidR="00D8210A" w:rsidRPr="00825FB9" w:rsidRDefault="00D8210A" w:rsidP="00D33D92">
            <w:pPr>
              <w:rPr>
                <w:sz w:val="24"/>
                <w:szCs w:val="24"/>
              </w:rPr>
            </w:pPr>
            <w:r w:rsidRPr="00825FB9">
              <w:rPr>
                <w:sz w:val="24"/>
                <w:szCs w:val="24"/>
              </w:rPr>
              <w:t>18 Y MAS</w:t>
            </w:r>
          </w:p>
        </w:tc>
        <w:tc>
          <w:tcPr>
            <w:tcW w:w="1368" w:type="dxa"/>
          </w:tcPr>
          <w:p w:rsidR="00D8210A" w:rsidRPr="00825FB9" w:rsidRDefault="00D8210A" w:rsidP="00D33D92">
            <w:pPr>
              <w:rPr>
                <w:sz w:val="24"/>
                <w:szCs w:val="24"/>
              </w:rPr>
            </w:pPr>
            <w:r w:rsidRPr="00825FB9">
              <w:rPr>
                <w:sz w:val="24"/>
                <w:szCs w:val="24"/>
              </w:rPr>
              <w:t>9</w:t>
            </w:r>
          </w:p>
        </w:tc>
        <w:tc>
          <w:tcPr>
            <w:tcW w:w="1158" w:type="dxa"/>
          </w:tcPr>
          <w:p w:rsidR="00D8210A" w:rsidRPr="00825FB9" w:rsidRDefault="00D8210A" w:rsidP="00D33D92">
            <w:pPr>
              <w:rPr>
                <w:sz w:val="24"/>
                <w:szCs w:val="24"/>
              </w:rPr>
            </w:pPr>
            <w:r w:rsidRPr="00825FB9">
              <w:rPr>
                <w:sz w:val="24"/>
                <w:szCs w:val="24"/>
              </w:rPr>
              <w:t>118</w:t>
            </w:r>
          </w:p>
        </w:tc>
        <w:tc>
          <w:tcPr>
            <w:tcW w:w="1143" w:type="dxa"/>
          </w:tcPr>
          <w:p w:rsidR="00D8210A" w:rsidRPr="00825FB9" w:rsidRDefault="00D8210A" w:rsidP="00D33D92">
            <w:pPr>
              <w:rPr>
                <w:sz w:val="24"/>
                <w:szCs w:val="24"/>
              </w:rPr>
            </w:pPr>
            <w:r w:rsidRPr="00825FB9">
              <w:rPr>
                <w:sz w:val="24"/>
                <w:szCs w:val="24"/>
              </w:rPr>
              <w:t>2</w:t>
            </w:r>
          </w:p>
        </w:tc>
        <w:tc>
          <w:tcPr>
            <w:tcW w:w="1375" w:type="dxa"/>
          </w:tcPr>
          <w:p w:rsidR="00D8210A" w:rsidRPr="00825FB9" w:rsidRDefault="00D8210A" w:rsidP="00D33D92">
            <w:pPr>
              <w:rPr>
                <w:sz w:val="24"/>
                <w:szCs w:val="24"/>
              </w:rPr>
            </w:pPr>
            <w:r w:rsidRPr="00825FB9">
              <w:rPr>
                <w:sz w:val="24"/>
                <w:szCs w:val="24"/>
              </w:rPr>
              <w:t>10</w:t>
            </w:r>
          </w:p>
        </w:tc>
        <w:tc>
          <w:tcPr>
            <w:tcW w:w="910" w:type="dxa"/>
          </w:tcPr>
          <w:p w:rsidR="00D8210A" w:rsidRPr="00825FB9" w:rsidRDefault="00D8210A" w:rsidP="00D33D92">
            <w:pPr>
              <w:rPr>
                <w:sz w:val="24"/>
                <w:szCs w:val="24"/>
              </w:rPr>
            </w:pPr>
            <w:r w:rsidRPr="00825FB9">
              <w:rPr>
                <w:sz w:val="24"/>
                <w:szCs w:val="24"/>
              </w:rPr>
              <w:t>130</w:t>
            </w:r>
          </w:p>
        </w:tc>
        <w:tc>
          <w:tcPr>
            <w:tcW w:w="930" w:type="dxa"/>
          </w:tcPr>
          <w:p w:rsidR="00D8210A" w:rsidRPr="00825FB9" w:rsidRDefault="00D8210A" w:rsidP="00D33D92">
            <w:pPr>
              <w:rPr>
                <w:sz w:val="24"/>
                <w:szCs w:val="24"/>
              </w:rPr>
            </w:pPr>
            <w:r w:rsidRPr="00825FB9">
              <w:rPr>
                <w:sz w:val="24"/>
                <w:szCs w:val="24"/>
              </w:rPr>
              <w:t>14,44</w:t>
            </w:r>
          </w:p>
        </w:tc>
        <w:tc>
          <w:tcPr>
            <w:tcW w:w="961" w:type="dxa"/>
          </w:tcPr>
          <w:p w:rsidR="00D8210A" w:rsidRPr="00825FB9" w:rsidRDefault="00D8210A" w:rsidP="00D33D92">
            <w:pPr>
              <w:rPr>
                <w:sz w:val="24"/>
                <w:szCs w:val="24"/>
              </w:rPr>
            </w:pPr>
            <w:r w:rsidRPr="00825FB9">
              <w:rPr>
                <w:sz w:val="24"/>
                <w:szCs w:val="24"/>
              </w:rPr>
              <w:t>ALTO</w:t>
            </w:r>
          </w:p>
        </w:tc>
      </w:tr>
      <w:tr w:rsidR="00D8210A" w:rsidTr="00D33D92">
        <w:trPr>
          <w:trHeight w:val="850"/>
        </w:trPr>
        <w:tc>
          <w:tcPr>
            <w:tcW w:w="796" w:type="dxa"/>
          </w:tcPr>
          <w:p w:rsidR="00D8210A" w:rsidRPr="00825FB9" w:rsidRDefault="00D8210A" w:rsidP="00D33D92">
            <w:pPr>
              <w:rPr>
                <w:b/>
                <w:sz w:val="24"/>
                <w:szCs w:val="24"/>
              </w:rPr>
            </w:pPr>
            <w:r w:rsidRPr="00825FB9">
              <w:rPr>
                <w:b/>
                <w:sz w:val="24"/>
                <w:szCs w:val="24"/>
              </w:rPr>
              <w:t>TOTAL</w:t>
            </w:r>
          </w:p>
        </w:tc>
        <w:tc>
          <w:tcPr>
            <w:tcW w:w="1368" w:type="dxa"/>
          </w:tcPr>
          <w:p w:rsidR="00D8210A" w:rsidRPr="00825FB9" w:rsidRDefault="00D8210A" w:rsidP="00D33D92">
            <w:pPr>
              <w:rPr>
                <w:b/>
                <w:sz w:val="24"/>
                <w:szCs w:val="24"/>
              </w:rPr>
            </w:pPr>
            <w:r w:rsidRPr="00825FB9">
              <w:rPr>
                <w:b/>
                <w:sz w:val="24"/>
                <w:szCs w:val="24"/>
              </w:rPr>
              <w:t>186</w:t>
            </w:r>
          </w:p>
        </w:tc>
        <w:tc>
          <w:tcPr>
            <w:tcW w:w="6477" w:type="dxa"/>
            <w:gridSpan w:val="6"/>
          </w:tcPr>
          <w:p w:rsidR="00D8210A" w:rsidRPr="00825FB9" w:rsidRDefault="00D8210A" w:rsidP="00D33D92">
            <w:pPr>
              <w:rPr>
                <w:sz w:val="24"/>
                <w:szCs w:val="24"/>
              </w:rPr>
            </w:pPr>
          </w:p>
        </w:tc>
      </w:tr>
    </w:tbl>
    <w:p w:rsidR="00D8210A" w:rsidRDefault="00D8210A" w:rsidP="00D8210A">
      <w:pPr>
        <w:spacing w:line="360" w:lineRule="auto"/>
        <w:contextualSpacing/>
        <w:jc w:val="both"/>
        <w:rPr>
          <w:rFonts w:ascii="Arial" w:hAnsi="Arial" w:cs="Arial"/>
          <w:b/>
          <w:sz w:val="16"/>
        </w:rPr>
      </w:pP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Pr="00906622" w:rsidRDefault="00D8210A" w:rsidP="00D8210A">
      <w:pPr>
        <w:spacing w:line="360" w:lineRule="auto"/>
        <w:ind w:firstLine="708"/>
        <w:contextualSpacing/>
        <w:jc w:val="both"/>
        <w:rPr>
          <w:rFonts w:ascii="Arial" w:hAnsi="Arial" w:cs="Arial"/>
          <w:sz w:val="16"/>
        </w:rPr>
      </w:pPr>
    </w:p>
    <w:p w:rsidR="00D8210A" w:rsidRDefault="00D8210A" w:rsidP="00D8210A">
      <w:pPr>
        <w:spacing w:line="360" w:lineRule="auto"/>
        <w:jc w:val="both"/>
        <w:rPr>
          <w:rFonts w:ascii="Arial" w:hAnsi="Arial" w:cs="Arial"/>
          <w:b/>
          <w:sz w:val="24"/>
          <w:szCs w:val="24"/>
        </w:rPr>
      </w:pPr>
      <w:r w:rsidRPr="00BC508D">
        <w:rPr>
          <w:rFonts w:ascii="Arial" w:hAnsi="Arial" w:cs="Arial"/>
          <w:b/>
          <w:sz w:val="24"/>
          <w:szCs w:val="24"/>
        </w:rPr>
        <w:t>INTERPRETACIÓN:</w:t>
      </w:r>
    </w:p>
    <w:p w:rsidR="00D8210A" w:rsidRPr="00A35925" w:rsidRDefault="00FD3307" w:rsidP="00D8210A">
      <w:pPr>
        <w:spacing w:after="0" w:line="360" w:lineRule="auto"/>
        <w:jc w:val="both"/>
        <w:rPr>
          <w:rFonts w:ascii="Arial" w:hAnsi="Arial" w:cs="Arial"/>
          <w:sz w:val="24"/>
          <w:szCs w:val="24"/>
        </w:rPr>
      </w:pPr>
      <w:r>
        <w:rPr>
          <w:rFonts w:ascii="Arial" w:hAnsi="Arial" w:cs="Arial"/>
          <w:sz w:val="24"/>
          <w:szCs w:val="24"/>
        </w:rPr>
        <w:t xml:space="preserve">Como se observa en la tabla </w:t>
      </w:r>
      <w:r w:rsidR="00D8210A" w:rsidRPr="00A35925">
        <w:rPr>
          <w:rFonts w:ascii="Arial" w:hAnsi="Arial" w:cs="Arial"/>
          <w:sz w:val="24"/>
          <w:szCs w:val="24"/>
        </w:rPr>
        <w:t xml:space="preserve"> todos los alumnos revisados presentan un CPOD en un riesgo ALTO y </w:t>
      </w:r>
      <w:r w:rsidR="00D8210A">
        <w:rPr>
          <w:rFonts w:ascii="Arial" w:hAnsi="Arial" w:cs="Arial"/>
          <w:sz w:val="24"/>
          <w:szCs w:val="24"/>
        </w:rPr>
        <w:t xml:space="preserve">a </w:t>
      </w:r>
      <w:r>
        <w:rPr>
          <w:rFonts w:ascii="Arial" w:hAnsi="Arial" w:cs="Arial"/>
          <w:sz w:val="24"/>
          <w:szCs w:val="24"/>
        </w:rPr>
        <w:t>la vez se ve</w:t>
      </w:r>
      <w:r w:rsidR="00D8210A" w:rsidRPr="00A35925">
        <w:rPr>
          <w:rFonts w:ascii="Arial" w:hAnsi="Arial" w:cs="Arial"/>
          <w:sz w:val="24"/>
          <w:szCs w:val="24"/>
        </w:rPr>
        <w:t xml:space="preserve"> relacionado </w:t>
      </w:r>
      <w:r w:rsidR="00D8210A">
        <w:rPr>
          <w:rFonts w:ascii="Arial" w:hAnsi="Arial" w:cs="Arial"/>
          <w:sz w:val="24"/>
          <w:szCs w:val="24"/>
        </w:rPr>
        <w:t>con la edad ya que a mayor edad,</w:t>
      </w:r>
      <w:r w:rsidR="00D8210A" w:rsidRPr="00A35925">
        <w:rPr>
          <w:rFonts w:ascii="Arial" w:hAnsi="Arial" w:cs="Arial"/>
          <w:sz w:val="24"/>
          <w:szCs w:val="24"/>
        </w:rPr>
        <w:t xml:space="preserve"> aumenta más el riesgo de presentar  caries dental y al haber un descuido en la higiene oral, aumentan aún más los niveles de caries, y por ende aumenta el índice de CPOD.</w:t>
      </w:r>
    </w:p>
    <w:p w:rsidR="00D8210A" w:rsidRPr="00A35925" w:rsidRDefault="00D8210A" w:rsidP="00D8210A">
      <w:pPr>
        <w:spacing w:line="360" w:lineRule="auto"/>
        <w:jc w:val="both"/>
        <w:rPr>
          <w:rFonts w:ascii="Arial" w:hAnsi="Arial" w:cs="Arial"/>
          <w:sz w:val="24"/>
          <w:szCs w:val="24"/>
        </w:rPr>
      </w:pP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jc w:val="center"/>
        <w:rPr>
          <w:rFonts w:ascii="Arial" w:hAnsi="Arial" w:cs="Arial"/>
          <w:b/>
          <w:sz w:val="24"/>
          <w:szCs w:val="24"/>
        </w:rPr>
      </w:pPr>
      <w:r>
        <w:rPr>
          <w:rFonts w:ascii="Arial" w:hAnsi="Arial" w:cs="Arial"/>
          <w:b/>
          <w:sz w:val="24"/>
          <w:szCs w:val="24"/>
        </w:rPr>
        <w:lastRenderedPageBreak/>
        <w:t xml:space="preserve">GRÁFICO </w:t>
      </w:r>
      <w:r w:rsidRPr="00D843DB">
        <w:rPr>
          <w:rFonts w:ascii="Arial" w:hAnsi="Arial" w:cs="Arial"/>
          <w:b/>
          <w:sz w:val="24"/>
          <w:szCs w:val="24"/>
        </w:rPr>
        <w:t xml:space="preserve">Nº </w:t>
      </w:r>
      <w:r>
        <w:rPr>
          <w:rFonts w:ascii="Arial" w:hAnsi="Arial" w:cs="Arial"/>
          <w:b/>
          <w:sz w:val="24"/>
          <w:szCs w:val="24"/>
        </w:rPr>
        <w:t>17.</w:t>
      </w:r>
      <w:r>
        <w:rPr>
          <w:noProof/>
          <w:lang w:eastAsia="es-EC"/>
        </w:rPr>
        <w:t xml:space="preserve"> </w:t>
      </w:r>
      <w:r>
        <w:rPr>
          <w:rFonts w:ascii="Arial" w:hAnsi="Arial" w:cs="Arial"/>
          <w:b/>
          <w:sz w:val="24"/>
          <w:szCs w:val="24"/>
        </w:rPr>
        <w:t>R</w:t>
      </w:r>
      <w:r w:rsidRPr="00906622">
        <w:rPr>
          <w:rFonts w:ascii="Arial" w:hAnsi="Arial" w:cs="Arial"/>
          <w:b/>
          <w:sz w:val="24"/>
          <w:szCs w:val="24"/>
        </w:rPr>
        <w:t>ELACIÓN FREC</w:t>
      </w:r>
      <w:r>
        <w:rPr>
          <w:rFonts w:ascii="Arial" w:hAnsi="Arial" w:cs="Arial"/>
          <w:b/>
          <w:sz w:val="24"/>
          <w:szCs w:val="24"/>
        </w:rPr>
        <w:t>UENCIA DE CEPILLADO – INFLAMACIÓ</w:t>
      </w:r>
      <w:r w:rsidRPr="00906622">
        <w:rPr>
          <w:rFonts w:ascii="Arial" w:hAnsi="Arial" w:cs="Arial"/>
          <w:b/>
          <w:sz w:val="24"/>
          <w:szCs w:val="24"/>
        </w:rPr>
        <w:t>N GINGIVAL</w:t>
      </w:r>
    </w:p>
    <w:p w:rsidR="00D8210A" w:rsidRDefault="00D8210A" w:rsidP="00D8210A">
      <w:pPr>
        <w:spacing w:line="360" w:lineRule="auto"/>
        <w:jc w:val="center"/>
        <w:rPr>
          <w:rFonts w:ascii="Arial" w:hAnsi="Arial" w:cs="Arial"/>
          <w:b/>
          <w:sz w:val="24"/>
          <w:szCs w:val="24"/>
        </w:rPr>
      </w:pPr>
      <w:r>
        <w:rPr>
          <w:noProof/>
          <w:lang w:val="es-EC" w:eastAsia="es-EC"/>
        </w:rPr>
        <w:drawing>
          <wp:inline distT="0" distB="0" distL="0" distR="0" wp14:anchorId="087A6AA3" wp14:editId="5B5993EE">
            <wp:extent cx="5153891" cy="2842953"/>
            <wp:effectExtent l="0" t="0" r="27940" b="14605"/>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8210A" w:rsidRPr="00E52607"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FUENTE:</w:t>
      </w:r>
      <w:r>
        <w:rPr>
          <w:rFonts w:ascii="Arial" w:hAnsi="Arial" w:cs="Arial"/>
          <w:b/>
          <w:sz w:val="16"/>
          <w:szCs w:val="16"/>
        </w:rPr>
        <w:t xml:space="preserve"> </w:t>
      </w:r>
      <w:r w:rsidRPr="00F200A0">
        <w:rPr>
          <w:rFonts w:ascii="Times New Roman" w:hAnsi="Times New Roman" w:cs="Times New Roman"/>
          <w:sz w:val="16"/>
          <w:szCs w:val="16"/>
        </w:rPr>
        <w:t>Historia clínica odontológica aplicada a los estudiantes</w:t>
      </w:r>
      <w:r w:rsidRPr="00E52607">
        <w:rPr>
          <w:rFonts w:ascii="Arial" w:hAnsi="Arial" w:cs="Arial"/>
          <w:sz w:val="16"/>
          <w:szCs w:val="16"/>
        </w:rPr>
        <w:t xml:space="preserve"> del Colegio </w:t>
      </w:r>
      <w:r w:rsidR="00897498">
        <w:rPr>
          <w:rFonts w:ascii="Arial" w:hAnsi="Arial" w:cs="Arial"/>
          <w:sz w:val="16"/>
          <w:szCs w:val="16"/>
        </w:rPr>
        <w:t>de B</w:t>
      </w:r>
      <w:r>
        <w:rPr>
          <w:rFonts w:ascii="Arial" w:hAnsi="Arial" w:cs="Arial"/>
          <w:sz w:val="16"/>
          <w:szCs w:val="16"/>
        </w:rPr>
        <w:t xml:space="preserve">achillerato </w:t>
      </w:r>
      <w:r w:rsidRPr="00E52607">
        <w:rPr>
          <w:rFonts w:ascii="Arial" w:hAnsi="Arial" w:cs="Arial"/>
          <w:sz w:val="16"/>
          <w:szCs w:val="16"/>
        </w:rPr>
        <w:t>Dr. Baltazar Aguirre.</w:t>
      </w:r>
    </w:p>
    <w:p w:rsidR="00D8210A" w:rsidRDefault="00D8210A" w:rsidP="00D8210A">
      <w:pPr>
        <w:spacing w:line="240" w:lineRule="auto"/>
        <w:contextualSpacing/>
        <w:jc w:val="both"/>
        <w:rPr>
          <w:rFonts w:ascii="Arial" w:hAnsi="Arial" w:cs="Arial"/>
          <w:sz w:val="16"/>
          <w:szCs w:val="16"/>
        </w:rPr>
      </w:pPr>
      <w:r>
        <w:rPr>
          <w:rFonts w:ascii="Arial" w:hAnsi="Arial" w:cs="Arial"/>
          <w:b/>
          <w:sz w:val="16"/>
          <w:szCs w:val="16"/>
        </w:rPr>
        <w:t xml:space="preserve">           </w:t>
      </w:r>
      <w:r w:rsidRPr="00E52607">
        <w:rPr>
          <w:rFonts w:ascii="Arial" w:hAnsi="Arial" w:cs="Arial"/>
          <w:b/>
          <w:sz w:val="16"/>
          <w:szCs w:val="16"/>
        </w:rPr>
        <w:t>AUTORA:</w:t>
      </w:r>
      <w:r w:rsidRPr="00E52607">
        <w:rPr>
          <w:rFonts w:ascii="Arial" w:hAnsi="Arial" w:cs="Arial"/>
          <w:sz w:val="16"/>
          <w:szCs w:val="16"/>
        </w:rPr>
        <w:t xml:space="preserve"> Sandra Masache O.</w:t>
      </w: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p>
    <w:p w:rsidR="00D8210A" w:rsidRDefault="00D8210A" w:rsidP="00D8210A">
      <w:pPr>
        <w:spacing w:line="360" w:lineRule="auto"/>
        <w:contextualSpacing/>
        <w:jc w:val="both"/>
        <w:rPr>
          <w:rFonts w:ascii="Arial" w:hAnsi="Arial" w:cs="Arial"/>
          <w:b/>
          <w:sz w:val="24"/>
          <w:szCs w:val="24"/>
        </w:rPr>
      </w:pPr>
      <w:r w:rsidRPr="00BC508D">
        <w:rPr>
          <w:rFonts w:ascii="Arial" w:hAnsi="Arial" w:cs="Arial"/>
          <w:b/>
          <w:sz w:val="24"/>
          <w:szCs w:val="24"/>
        </w:rPr>
        <w:t>INTERPRETACIÓN:</w:t>
      </w:r>
    </w:p>
    <w:p w:rsidR="00D8210A" w:rsidRDefault="00D8210A" w:rsidP="00D8210A">
      <w:pPr>
        <w:spacing w:line="360" w:lineRule="auto"/>
        <w:contextualSpacing/>
        <w:jc w:val="both"/>
        <w:rPr>
          <w:rFonts w:ascii="Arial" w:hAnsi="Arial" w:cs="Arial"/>
          <w:b/>
          <w:sz w:val="24"/>
          <w:szCs w:val="24"/>
        </w:rPr>
      </w:pPr>
    </w:p>
    <w:p w:rsidR="00D8210A" w:rsidRPr="004E6FEA" w:rsidRDefault="00D8210A" w:rsidP="00D8210A">
      <w:pPr>
        <w:spacing w:line="360" w:lineRule="auto"/>
        <w:jc w:val="both"/>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sz w:val="24"/>
          <w:szCs w:val="24"/>
        </w:rPr>
        <w:t>En el gráfico</w:t>
      </w:r>
      <w:r w:rsidRPr="00906622">
        <w:rPr>
          <w:rFonts w:ascii="Arial" w:hAnsi="Arial" w:cs="Arial"/>
          <w:sz w:val="24"/>
          <w:szCs w:val="24"/>
        </w:rPr>
        <w:t xml:space="preserve"> de relación frecuencia de cepillado e inflamación gingival observamos que </w:t>
      </w:r>
      <w:r>
        <w:rPr>
          <w:rFonts w:ascii="Arial" w:hAnsi="Arial" w:cs="Arial"/>
          <w:sz w:val="24"/>
          <w:szCs w:val="24"/>
        </w:rPr>
        <w:t xml:space="preserve">los que </w:t>
      </w:r>
      <w:r w:rsidRPr="00906622">
        <w:rPr>
          <w:rFonts w:ascii="Arial" w:hAnsi="Arial" w:cs="Arial"/>
          <w:sz w:val="24"/>
          <w:szCs w:val="24"/>
        </w:rPr>
        <w:t xml:space="preserve">se cepillan </w:t>
      </w:r>
      <w:r>
        <w:rPr>
          <w:rFonts w:ascii="Arial" w:hAnsi="Arial" w:cs="Arial"/>
          <w:sz w:val="24"/>
          <w:szCs w:val="24"/>
        </w:rPr>
        <w:t xml:space="preserve">dos </w:t>
      </w:r>
      <w:r w:rsidRPr="00906622">
        <w:rPr>
          <w:rFonts w:ascii="Arial" w:hAnsi="Arial" w:cs="Arial"/>
          <w:sz w:val="24"/>
          <w:szCs w:val="24"/>
        </w:rPr>
        <w:t xml:space="preserve">veces presentan un </w:t>
      </w:r>
      <w:r>
        <w:rPr>
          <w:rFonts w:ascii="Arial" w:hAnsi="Arial" w:cs="Arial"/>
          <w:sz w:val="24"/>
          <w:szCs w:val="24"/>
        </w:rPr>
        <w:t>49,37</w:t>
      </w:r>
      <w:r w:rsidRPr="00906622">
        <w:rPr>
          <w:rFonts w:ascii="Arial" w:hAnsi="Arial" w:cs="Arial"/>
          <w:sz w:val="24"/>
          <w:szCs w:val="24"/>
        </w:rPr>
        <w:t xml:space="preserve"> % de </w:t>
      </w:r>
      <w:r>
        <w:rPr>
          <w:rFonts w:ascii="Arial" w:hAnsi="Arial" w:cs="Arial"/>
          <w:sz w:val="24"/>
          <w:szCs w:val="24"/>
        </w:rPr>
        <w:t>inflamación gingival y sangrado, La misma que también se relaciona con una técnica incorrecta de cepillado la cual va afectar la salud bucodental de los estudiantes.</w:t>
      </w:r>
    </w:p>
    <w:p w:rsidR="00D8210A" w:rsidRDefault="00D8210A" w:rsidP="00D8210A">
      <w:pPr>
        <w:rPr>
          <w:rFonts w:ascii="Arial" w:eastAsiaTheme="majorEastAsia" w:hAnsi="Arial" w:cstheme="majorBidi"/>
          <w:b/>
          <w:bCs/>
          <w:sz w:val="28"/>
          <w:szCs w:val="28"/>
        </w:rPr>
      </w:pPr>
      <w:r>
        <w:br w:type="page"/>
      </w:r>
    </w:p>
    <w:p w:rsidR="00D8210A" w:rsidRDefault="00D8210A" w:rsidP="00D8210A">
      <w:pPr>
        <w:pStyle w:val="Ttulo1"/>
        <w:jc w:val="center"/>
      </w:pPr>
      <w:bookmarkStart w:id="24" w:name="_Toc372534837"/>
      <w:r w:rsidRPr="00EB7805">
        <w:lastRenderedPageBreak/>
        <w:t>DISCUSIÓN</w:t>
      </w:r>
      <w:bookmarkEnd w:id="24"/>
    </w:p>
    <w:p w:rsidR="00D8210A" w:rsidRDefault="00D8210A" w:rsidP="00D8210A">
      <w:pPr>
        <w:ind w:left="426"/>
        <w:rPr>
          <w:rFonts w:ascii="Arial" w:hAnsi="Arial" w:cs="Arial"/>
          <w:color w:val="000000" w:themeColor="text1"/>
          <w:sz w:val="24"/>
          <w:szCs w:val="24"/>
        </w:rPr>
      </w:pPr>
    </w:p>
    <w:p w:rsidR="00D8210A" w:rsidRDefault="00D8210A" w:rsidP="00D8210A">
      <w:pPr>
        <w:spacing w:line="360" w:lineRule="auto"/>
        <w:jc w:val="both"/>
        <w:rPr>
          <w:rFonts w:ascii="Arial" w:hAnsi="Arial" w:cs="Arial"/>
          <w:color w:val="000000" w:themeColor="text1"/>
          <w:sz w:val="24"/>
          <w:szCs w:val="24"/>
        </w:rPr>
      </w:pPr>
      <w:r>
        <w:rPr>
          <w:rFonts w:ascii="Arial" w:hAnsi="Arial" w:cs="Arial"/>
          <w:color w:val="000000" w:themeColor="text1"/>
          <w:sz w:val="24"/>
          <w:szCs w:val="24"/>
        </w:rPr>
        <w:t>Las enfermedades orales</w:t>
      </w:r>
      <w:r w:rsidRPr="0007073A">
        <w:rPr>
          <w:rFonts w:ascii="Arial" w:hAnsi="Arial" w:cs="Arial"/>
          <w:color w:val="000000" w:themeColor="text1"/>
          <w:sz w:val="24"/>
          <w:szCs w:val="24"/>
        </w:rPr>
        <w:t xml:space="preserve"> más </w:t>
      </w:r>
      <w:r>
        <w:rPr>
          <w:rFonts w:ascii="Arial" w:hAnsi="Arial" w:cs="Arial"/>
          <w:color w:val="000000" w:themeColor="text1"/>
          <w:sz w:val="24"/>
          <w:szCs w:val="24"/>
        </w:rPr>
        <w:t>prevalentes en todo el mundo</w:t>
      </w:r>
      <w:r w:rsidRPr="0007073A">
        <w:rPr>
          <w:rFonts w:ascii="Arial" w:hAnsi="Arial" w:cs="Arial"/>
          <w:color w:val="000000" w:themeColor="text1"/>
          <w:sz w:val="24"/>
          <w:szCs w:val="24"/>
        </w:rPr>
        <w:t xml:space="preserve"> son la caries dental, la enfermedad periodontal y las maloclusiones</w:t>
      </w:r>
      <w:r>
        <w:rPr>
          <w:rFonts w:ascii="Arial" w:hAnsi="Arial" w:cs="Arial"/>
          <w:color w:val="000000" w:themeColor="text1"/>
          <w:sz w:val="24"/>
          <w:szCs w:val="24"/>
        </w:rPr>
        <w:t>.</w:t>
      </w:r>
    </w:p>
    <w:p w:rsidR="00D8210A" w:rsidRPr="00736286" w:rsidRDefault="00D8210A" w:rsidP="00D8210A">
      <w:pPr>
        <w:spacing w:line="360" w:lineRule="auto"/>
        <w:jc w:val="both"/>
      </w:pPr>
      <w:r w:rsidRPr="00CD65E4">
        <w:rPr>
          <w:rFonts w:ascii="Arial" w:hAnsi="Arial" w:cs="Arial"/>
          <w:color w:val="000000" w:themeColor="text1"/>
          <w:sz w:val="24"/>
          <w:szCs w:val="24"/>
        </w:rPr>
        <w:t xml:space="preserve">En nuestro estudio se presentó  que existe un alto índice  de caries dental en la población  en un 99,46% en dentición permanente, mientras que en un estudio en  “España  la prevalencia de caries es de 50,7%  en dentición permanente a los 14 años. </w:t>
      </w:r>
      <w:r>
        <w:rPr>
          <w:rStyle w:val="Refdenotaalpie"/>
          <w:rFonts w:ascii="Arial" w:hAnsi="Arial" w:cs="Arial"/>
          <w:color w:val="000000" w:themeColor="text1"/>
          <w:sz w:val="24"/>
          <w:szCs w:val="24"/>
        </w:rPr>
        <w:footnoteReference w:id="42"/>
      </w:r>
      <w:r w:rsidRPr="00CD65E4">
        <w:rPr>
          <w:rFonts w:ascii="Arial" w:hAnsi="Arial" w:cs="Arial"/>
          <w:color w:val="000000" w:themeColor="text1"/>
          <w:sz w:val="24"/>
          <w:szCs w:val="24"/>
        </w:rPr>
        <w:t xml:space="preserve">; “Otro estudio en la libertad Perú se presenta en un  70,1%.” </w:t>
      </w:r>
      <w:r>
        <w:rPr>
          <w:rStyle w:val="Refdenotaalpie"/>
          <w:rFonts w:ascii="Arial" w:hAnsi="Arial" w:cs="Arial"/>
          <w:color w:val="000000" w:themeColor="text1"/>
          <w:sz w:val="24"/>
          <w:szCs w:val="24"/>
        </w:rPr>
        <w:footnoteReference w:id="43"/>
      </w:r>
      <w:r w:rsidRPr="00CD65E4">
        <w:rPr>
          <w:rFonts w:ascii="Arial" w:hAnsi="Arial" w:cs="Arial"/>
          <w:color w:val="000000" w:themeColor="text1"/>
          <w:sz w:val="24"/>
          <w:szCs w:val="24"/>
        </w:rPr>
        <w:t>, aunque es menor que  en nuestra población cabe recalcar que los adolescentes  que participaron en nuestro estudio habitan en área rural de la ciudad y que la literatura ha señalado al nivel socioeconómico como factor de riesgo para que se presenten enfermedades bucodentales.</w:t>
      </w:r>
    </w:p>
    <w:p w:rsidR="00D8210A" w:rsidRPr="0007073A" w:rsidRDefault="00D8210A" w:rsidP="00D8210A">
      <w:pPr>
        <w:pStyle w:val="Prrafodelista"/>
        <w:spacing w:line="360" w:lineRule="auto"/>
        <w:ind w:left="786"/>
      </w:pPr>
    </w:p>
    <w:p w:rsidR="00D8210A" w:rsidRPr="00CD65E4" w:rsidRDefault="00031A72" w:rsidP="00D8210A">
      <w:pPr>
        <w:spacing w:line="360" w:lineRule="auto"/>
        <w:jc w:val="both"/>
        <w:rPr>
          <w:rFonts w:ascii="Arial" w:hAnsi="Arial" w:cs="Arial"/>
          <w:sz w:val="24"/>
          <w:szCs w:val="24"/>
        </w:rPr>
      </w:pPr>
      <w:r>
        <w:rPr>
          <w:rFonts w:ascii="Arial" w:hAnsi="Arial" w:cs="Arial"/>
          <w:sz w:val="24"/>
          <w:szCs w:val="24"/>
        </w:rPr>
        <w:t>L</w:t>
      </w:r>
      <w:r w:rsidR="00D8210A" w:rsidRPr="00CD65E4">
        <w:rPr>
          <w:rFonts w:ascii="Arial" w:hAnsi="Arial" w:cs="Arial"/>
          <w:sz w:val="24"/>
          <w:szCs w:val="24"/>
        </w:rPr>
        <w:t xml:space="preserve">a inflamación gingival se presenta en los adolescentes investigados un 41,94% con los mismos datos se presenta el sangrado en las encías, y la recesión gingival en un 0,53% esto </w:t>
      </w:r>
      <w:r w:rsidR="00D8210A" w:rsidRPr="00CD65E4">
        <w:rPr>
          <w:rFonts w:ascii="Arial" w:hAnsi="Arial" w:cs="Arial"/>
          <w:color w:val="000000" w:themeColor="text1"/>
          <w:sz w:val="24"/>
          <w:szCs w:val="24"/>
        </w:rPr>
        <w:t>pudo ser correlacionado con la información sobre la higiene bucal</w:t>
      </w:r>
      <w:r w:rsidR="00D8210A" w:rsidRPr="00CD65E4">
        <w:rPr>
          <w:rFonts w:ascii="Arial" w:hAnsi="Arial" w:cs="Arial"/>
          <w:sz w:val="24"/>
          <w:szCs w:val="24"/>
        </w:rPr>
        <w:t xml:space="preserve">, “En un estudio en </w:t>
      </w:r>
      <w:r w:rsidR="00D8210A" w:rsidRPr="00CD65E4">
        <w:rPr>
          <w:rFonts w:ascii="Arial" w:hAnsi="Arial" w:cs="Arial"/>
          <w:color w:val="000000" w:themeColor="text1"/>
          <w:sz w:val="24"/>
          <w:szCs w:val="24"/>
        </w:rPr>
        <w:t>Argentina</w:t>
      </w:r>
      <w:r w:rsidR="00D8210A" w:rsidRPr="00CD65E4">
        <w:rPr>
          <w:rFonts w:ascii="Arial" w:hAnsi="Arial" w:cs="Arial"/>
          <w:sz w:val="24"/>
          <w:szCs w:val="24"/>
        </w:rPr>
        <w:t xml:space="preserve"> l</w:t>
      </w:r>
      <w:r w:rsidR="00D8210A" w:rsidRPr="00CD65E4">
        <w:rPr>
          <w:rFonts w:ascii="Arial" w:hAnsi="Arial" w:cs="Arial"/>
          <w:color w:val="000000" w:themeColor="text1"/>
          <w:sz w:val="24"/>
          <w:szCs w:val="24"/>
        </w:rPr>
        <w:t xml:space="preserve">a condición gingival de la población se caracterizó por la presencia de encías inflamadas con un valor de 1.6, dato que se relacionó con su higiene bucal”. </w:t>
      </w:r>
      <w:r w:rsidR="00D8210A">
        <w:rPr>
          <w:rStyle w:val="Refdenotaalpie"/>
          <w:rFonts w:ascii="Arial" w:hAnsi="Arial" w:cs="Arial"/>
          <w:color w:val="000000" w:themeColor="text1"/>
          <w:sz w:val="24"/>
          <w:szCs w:val="24"/>
        </w:rPr>
        <w:footnoteReference w:id="44"/>
      </w:r>
      <w:r w:rsidR="00D8210A" w:rsidRPr="00CD65E4">
        <w:rPr>
          <w:rFonts w:ascii="Arial" w:hAnsi="Arial" w:cs="Arial"/>
          <w:color w:val="000000" w:themeColor="text1"/>
          <w:sz w:val="24"/>
          <w:szCs w:val="24"/>
          <w:vertAlign w:val="superscript"/>
        </w:rPr>
        <w:t>;  “</w:t>
      </w:r>
      <w:r w:rsidR="00D8210A" w:rsidRPr="00CD65E4">
        <w:rPr>
          <w:rFonts w:ascii="Arial" w:hAnsi="Arial" w:cs="Arial"/>
          <w:color w:val="000000" w:themeColor="text1"/>
          <w:sz w:val="24"/>
          <w:szCs w:val="24"/>
        </w:rPr>
        <w:t>En lima Perú  otro estudio ha de</w:t>
      </w:r>
      <w:r w:rsidR="00D8210A" w:rsidRPr="00CD65E4">
        <w:rPr>
          <w:rFonts w:ascii="Arial" w:hAnsi="Arial" w:cs="Arial"/>
          <w:color w:val="000000" w:themeColor="text1"/>
          <w:sz w:val="24"/>
          <w:szCs w:val="24"/>
        </w:rPr>
        <w:softHyphen/>
        <w:t>mostrado un aumento de la infla</w:t>
      </w:r>
      <w:r w:rsidR="00D8210A" w:rsidRPr="00CD65E4">
        <w:rPr>
          <w:rFonts w:ascii="Arial" w:hAnsi="Arial" w:cs="Arial"/>
          <w:color w:val="000000" w:themeColor="text1"/>
          <w:sz w:val="24"/>
          <w:szCs w:val="24"/>
        </w:rPr>
        <w:softHyphen/>
        <w:t>mación gingival en personas en etapa circumpuberal en ambos se</w:t>
      </w:r>
      <w:r w:rsidR="00D8210A" w:rsidRPr="00CD65E4">
        <w:rPr>
          <w:rFonts w:ascii="Arial" w:hAnsi="Arial" w:cs="Arial"/>
          <w:color w:val="000000" w:themeColor="text1"/>
          <w:sz w:val="24"/>
          <w:szCs w:val="24"/>
        </w:rPr>
        <w:softHyphen/>
        <w:t xml:space="preserve">xos, sin un concomitante aumento de los niveles de placa.” </w:t>
      </w:r>
      <w:r w:rsidR="00D8210A">
        <w:rPr>
          <w:rStyle w:val="Refdenotaalpie"/>
          <w:rFonts w:ascii="Arial" w:hAnsi="Arial" w:cs="Arial"/>
          <w:color w:val="000000" w:themeColor="text1"/>
          <w:sz w:val="24"/>
          <w:szCs w:val="24"/>
        </w:rPr>
        <w:footnoteReference w:id="45"/>
      </w:r>
      <w:r w:rsidR="00D8210A" w:rsidRPr="00CD65E4">
        <w:rPr>
          <w:rFonts w:ascii="Arial" w:hAnsi="Arial" w:cs="Arial"/>
          <w:color w:val="000000" w:themeColor="text1"/>
          <w:sz w:val="24"/>
          <w:szCs w:val="24"/>
        </w:rPr>
        <w:t>. Estos datos se relacionan con el presente estudio  para lo cual se debe tener muy en cuenta la higiene oral de la población ya que de la misma depende la salud de sus encías.</w:t>
      </w:r>
    </w:p>
    <w:p w:rsidR="00D8210A" w:rsidRDefault="00D8210A" w:rsidP="00D8210A">
      <w:pPr>
        <w:spacing w:line="360" w:lineRule="auto"/>
        <w:jc w:val="both"/>
        <w:rPr>
          <w:rFonts w:ascii="Arial" w:hAnsi="Arial" w:cs="Arial"/>
          <w:color w:val="000000" w:themeColor="text1"/>
          <w:sz w:val="24"/>
          <w:szCs w:val="24"/>
        </w:rPr>
      </w:pPr>
      <w:r w:rsidRPr="00CD65E4">
        <w:rPr>
          <w:rFonts w:ascii="Arial" w:hAnsi="Arial" w:cs="Arial"/>
          <w:color w:val="000000" w:themeColor="text1"/>
          <w:sz w:val="24"/>
          <w:szCs w:val="24"/>
        </w:rPr>
        <w:t xml:space="preserve">La fluorosis dental en nuestro estudio se presentó </w:t>
      </w:r>
      <w:r w:rsidRPr="00CD65E4">
        <w:rPr>
          <w:rFonts w:ascii="Arial" w:hAnsi="Arial" w:cs="Arial"/>
          <w:sz w:val="24"/>
          <w:szCs w:val="24"/>
        </w:rPr>
        <w:t xml:space="preserve">en los adolescentes  en un 8,08 % con fluorosis leve  y 0,53% con fluorosis moderada. “Mientras que en </w:t>
      </w:r>
      <w:r w:rsidRPr="00CD65E4">
        <w:rPr>
          <w:rFonts w:ascii="Arial" w:hAnsi="Arial" w:cs="Arial"/>
          <w:sz w:val="24"/>
          <w:szCs w:val="24"/>
        </w:rPr>
        <w:lastRenderedPageBreak/>
        <w:t xml:space="preserve">Colombia </w:t>
      </w:r>
      <w:r w:rsidRPr="00CD65E4">
        <w:rPr>
          <w:rFonts w:ascii="Arial" w:hAnsi="Arial" w:cs="Arial"/>
          <w:color w:val="000000" w:themeColor="text1"/>
          <w:sz w:val="24"/>
          <w:szCs w:val="24"/>
        </w:rPr>
        <w:t>Medellín, 81 % de los escolares tenía  fluorosis dental. Tenían fluorosis grados 1 ó 2, en el 25,9 % se encontró fluorosis grados 3 o 4, mientras que los grados severos se encontraron en menor proporción de escolares (8,8 %)” .</w:t>
      </w:r>
      <w:r>
        <w:rPr>
          <w:rStyle w:val="Refdenotaalpie"/>
          <w:rFonts w:ascii="Arial" w:eastAsia="AGaramondPro-Regular" w:hAnsi="Arial" w:cs="Arial"/>
          <w:color w:val="000000" w:themeColor="text1"/>
          <w:sz w:val="24"/>
          <w:szCs w:val="24"/>
        </w:rPr>
        <w:footnoteReference w:id="46"/>
      </w:r>
      <w:r w:rsidRPr="00CD65E4">
        <w:rPr>
          <w:rFonts w:ascii="Arial" w:hAnsi="Arial" w:cs="Arial"/>
          <w:color w:val="000000" w:themeColor="text1"/>
          <w:sz w:val="24"/>
          <w:szCs w:val="24"/>
        </w:rPr>
        <w:t xml:space="preserve"> </w:t>
      </w:r>
    </w:p>
    <w:p w:rsidR="00D8210A" w:rsidRDefault="00D8210A" w:rsidP="00D8210A">
      <w:pPr>
        <w:spacing w:line="360" w:lineRule="auto"/>
        <w:jc w:val="both"/>
        <w:rPr>
          <w:rFonts w:ascii="Arial" w:hAnsi="Arial" w:cs="Arial"/>
          <w:color w:val="000000" w:themeColor="text1"/>
          <w:sz w:val="24"/>
          <w:szCs w:val="24"/>
        </w:rPr>
      </w:pPr>
    </w:p>
    <w:p w:rsidR="00D8210A" w:rsidRPr="00CD65E4" w:rsidRDefault="00D8210A" w:rsidP="00D8210A">
      <w:pPr>
        <w:spacing w:line="360" w:lineRule="auto"/>
        <w:jc w:val="both"/>
        <w:rPr>
          <w:rFonts w:ascii="Arial" w:hAnsi="Arial" w:cs="Arial"/>
          <w:color w:val="000000" w:themeColor="text1"/>
          <w:sz w:val="24"/>
          <w:szCs w:val="24"/>
        </w:rPr>
      </w:pPr>
      <w:r w:rsidRPr="00CD65E4">
        <w:rPr>
          <w:rFonts w:ascii="Arial" w:hAnsi="Arial" w:cs="Arial"/>
          <w:sz w:val="24"/>
          <w:szCs w:val="24"/>
        </w:rPr>
        <w:t>Con respecto al índice de higiene oral simplicada el 64,52 % presentan un índice bueno, y en un 31,18 % un índice regular y en un 4,3% un índice malo. “En un  estudio realizado en Colombia Medellin se encontró que l</w:t>
      </w:r>
      <w:r w:rsidRPr="00CD65E4">
        <w:rPr>
          <w:rFonts w:ascii="Arial" w:hAnsi="Arial" w:cs="Arial"/>
          <w:color w:val="000000" w:themeColor="text1"/>
          <w:sz w:val="24"/>
          <w:szCs w:val="24"/>
        </w:rPr>
        <w:t xml:space="preserve">a higiene oral se asoció al área de residencia y nivel socioeconómico; los jóvenes urbanos tienen 5.6 veces más riesgo de tener una higiene óptima 95%, que los rurales El valor del IHOS mostró que los del área rural, tanto hombres como mujeres poseen una peor higiene oral”. </w:t>
      </w:r>
      <w:r>
        <w:rPr>
          <w:rStyle w:val="Refdenotaalpie"/>
          <w:rFonts w:ascii="Arial" w:hAnsi="Arial" w:cs="Arial"/>
          <w:color w:val="000000" w:themeColor="text1"/>
          <w:sz w:val="24"/>
          <w:szCs w:val="24"/>
        </w:rPr>
        <w:footnoteReference w:id="47"/>
      </w:r>
      <w:r w:rsidRPr="00CD65E4">
        <w:rPr>
          <w:rFonts w:ascii="Arial" w:hAnsi="Arial" w:cs="Arial"/>
          <w:color w:val="000000" w:themeColor="text1"/>
          <w:sz w:val="24"/>
          <w:szCs w:val="24"/>
        </w:rPr>
        <w:t xml:space="preserve"> </w:t>
      </w:r>
    </w:p>
    <w:p w:rsidR="00D8210A" w:rsidRPr="00736286" w:rsidRDefault="00D8210A" w:rsidP="00D8210A">
      <w:pPr>
        <w:pStyle w:val="Prrafodelista"/>
        <w:rPr>
          <w:rFonts w:ascii="Arial" w:hAnsi="Arial" w:cs="Arial"/>
          <w:color w:val="000000" w:themeColor="text1"/>
          <w:sz w:val="24"/>
          <w:szCs w:val="24"/>
        </w:rPr>
      </w:pPr>
    </w:p>
    <w:p w:rsidR="00D8210A" w:rsidRDefault="00D8210A" w:rsidP="00D8210A">
      <w:pPr>
        <w:spacing w:line="360" w:lineRule="auto"/>
        <w:jc w:val="both"/>
        <w:rPr>
          <w:rFonts w:ascii="Arial" w:hAnsi="Arial" w:cs="Arial"/>
          <w:sz w:val="24"/>
          <w:szCs w:val="24"/>
        </w:rPr>
      </w:pPr>
      <w:r w:rsidRPr="00CD65E4">
        <w:rPr>
          <w:rFonts w:ascii="Arial" w:hAnsi="Arial" w:cs="Arial"/>
          <w:color w:val="000000" w:themeColor="text1"/>
          <w:sz w:val="24"/>
          <w:szCs w:val="24"/>
        </w:rPr>
        <w:t xml:space="preserve">“En un estudio en Colombia con respecto al número de veces por año que los adolescentes dijeron que se debería ir al odontólogo, 5% respondió que una vez, 21% dos veces, 72% refirió que tres veces o más”. </w:t>
      </w:r>
      <w:r>
        <w:rPr>
          <w:rStyle w:val="Refdenotaalpie"/>
          <w:rFonts w:ascii="Arial" w:hAnsi="Arial" w:cs="Arial"/>
          <w:color w:val="000000" w:themeColor="text1"/>
          <w:sz w:val="24"/>
          <w:szCs w:val="24"/>
        </w:rPr>
        <w:footnoteReference w:id="48"/>
      </w:r>
      <w:r w:rsidRPr="00CD65E4">
        <w:rPr>
          <w:rFonts w:ascii="Arial" w:hAnsi="Arial" w:cs="Arial"/>
          <w:color w:val="000000" w:themeColor="text1"/>
          <w:sz w:val="24"/>
          <w:szCs w:val="24"/>
        </w:rPr>
        <w:t xml:space="preserve">  Mientras que en nuestro estudio se encontró </w:t>
      </w:r>
      <w:r w:rsidRPr="00CD65E4">
        <w:rPr>
          <w:rFonts w:ascii="Arial" w:hAnsi="Arial" w:cs="Arial"/>
          <w:sz w:val="24"/>
          <w:szCs w:val="24"/>
        </w:rPr>
        <w:t>que el 39,24 % acuden al odontólogo una vez al año, en un  29,56  no lo visitan nunca, y  un 13,46 % más de dos veces al año. En la cual los datos nos refieren debido al lugar donde viven los adolescentes</w:t>
      </w:r>
      <w:r w:rsidR="00FD3307">
        <w:rPr>
          <w:rFonts w:ascii="Arial" w:hAnsi="Arial" w:cs="Arial"/>
          <w:sz w:val="24"/>
          <w:szCs w:val="24"/>
        </w:rPr>
        <w:t>, ya que existe déficit de servicios odontológicos.</w:t>
      </w:r>
    </w:p>
    <w:p w:rsidR="00D8210A" w:rsidRPr="00560849" w:rsidRDefault="00D8210A" w:rsidP="00D8210A">
      <w:pPr>
        <w:spacing w:line="360" w:lineRule="auto"/>
        <w:ind w:left="360"/>
        <w:jc w:val="both"/>
        <w:rPr>
          <w:rFonts w:ascii="Arial" w:hAnsi="Arial" w:cs="Arial"/>
          <w:color w:val="000000" w:themeColor="text1"/>
          <w:sz w:val="24"/>
          <w:szCs w:val="24"/>
        </w:rPr>
      </w:pPr>
    </w:p>
    <w:p w:rsidR="00FD3307" w:rsidRDefault="00FD3307">
      <w:pPr>
        <w:spacing w:after="200" w:line="276" w:lineRule="auto"/>
        <w:rPr>
          <w:rFonts w:ascii="Arial" w:eastAsiaTheme="majorEastAsia" w:hAnsi="Arial" w:cstheme="majorBidi"/>
          <w:b/>
          <w:bCs/>
          <w:sz w:val="28"/>
          <w:szCs w:val="28"/>
        </w:rPr>
      </w:pPr>
      <w:r>
        <w:br w:type="page"/>
      </w:r>
    </w:p>
    <w:p w:rsidR="00D8210A" w:rsidRDefault="00D8210A" w:rsidP="00D8210A">
      <w:pPr>
        <w:pStyle w:val="Ttulo1"/>
        <w:jc w:val="center"/>
      </w:pPr>
      <w:bookmarkStart w:id="25" w:name="_Toc372534838"/>
      <w:r w:rsidRPr="00EB7805">
        <w:lastRenderedPageBreak/>
        <w:t>CONCLUSIONES</w:t>
      </w:r>
      <w:bookmarkEnd w:id="25"/>
    </w:p>
    <w:p w:rsidR="00D8210A" w:rsidRPr="00023B60" w:rsidRDefault="00D8210A" w:rsidP="00D8210A"/>
    <w:p w:rsidR="00D8210A" w:rsidRPr="00560849" w:rsidRDefault="00D8210A" w:rsidP="00D8210A">
      <w:pPr>
        <w:pStyle w:val="Prrafodelista"/>
        <w:numPr>
          <w:ilvl w:val="0"/>
          <w:numId w:val="12"/>
        </w:numPr>
        <w:spacing w:after="0" w:line="360" w:lineRule="auto"/>
        <w:jc w:val="both"/>
        <w:rPr>
          <w:rFonts w:ascii="Arial" w:hAnsi="Arial" w:cs="Arial"/>
          <w:sz w:val="24"/>
          <w:szCs w:val="24"/>
        </w:rPr>
      </w:pPr>
      <w:r w:rsidRPr="00560849">
        <w:rPr>
          <w:rFonts w:ascii="Arial" w:hAnsi="Arial" w:cs="Arial"/>
          <w:sz w:val="24"/>
          <w:szCs w:val="24"/>
        </w:rPr>
        <w:t>Las patologías más frecuentes que se presentan en los alumnos del centro educativo son</w:t>
      </w:r>
      <w:r>
        <w:rPr>
          <w:rFonts w:ascii="Arial" w:hAnsi="Arial" w:cs="Arial"/>
          <w:sz w:val="24"/>
          <w:szCs w:val="24"/>
        </w:rPr>
        <w:t xml:space="preserve"> la</w:t>
      </w:r>
      <w:r w:rsidRPr="00560849">
        <w:rPr>
          <w:rFonts w:ascii="Arial" w:hAnsi="Arial" w:cs="Arial"/>
          <w:sz w:val="24"/>
          <w:szCs w:val="24"/>
        </w:rPr>
        <w:t xml:space="preserve"> caries dental y lesiones gingivales. Siendo la caries dental más prevalente</w:t>
      </w:r>
      <w:r>
        <w:rPr>
          <w:rFonts w:ascii="Arial" w:hAnsi="Arial" w:cs="Arial"/>
          <w:sz w:val="24"/>
          <w:szCs w:val="24"/>
        </w:rPr>
        <w:t xml:space="preserve"> en un</w:t>
      </w:r>
      <w:r w:rsidRPr="00560849">
        <w:rPr>
          <w:rFonts w:ascii="Arial" w:hAnsi="Arial" w:cs="Arial"/>
          <w:sz w:val="24"/>
          <w:szCs w:val="24"/>
        </w:rPr>
        <w:t xml:space="preserve"> 99,46%</w:t>
      </w:r>
      <w:r>
        <w:rPr>
          <w:rFonts w:ascii="Arial" w:hAnsi="Arial" w:cs="Arial"/>
          <w:sz w:val="24"/>
          <w:szCs w:val="24"/>
        </w:rPr>
        <w:t>, así como su severidad</w:t>
      </w:r>
      <w:r w:rsidRPr="00560849">
        <w:rPr>
          <w:rFonts w:ascii="Arial" w:hAnsi="Arial" w:cs="Arial"/>
          <w:sz w:val="24"/>
          <w:szCs w:val="24"/>
        </w:rPr>
        <w:t xml:space="preserve"> tuvo tendencia a incrementarse con la eda</w:t>
      </w:r>
      <w:r>
        <w:rPr>
          <w:rFonts w:ascii="Arial" w:hAnsi="Arial" w:cs="Arial"/>
          <w:sz w:val="24"/>
          <w:szCs w:val="24"/>
        </w:rPr>
        <w:t>d</w:t>
      </w:r>
      <w:r w:rsidRPr="00560849">
        <w:rPr>
          <w:rFonts w:ascii="Arial" w:hAnsi="Arial" w:cs="Arial"/>
          <w:sz w:val="24"/>
          <w:szCs w:val="24"/>
        </w:rPr>
        <w:t>.</w:t>
      </w:r>
    </w:p>
    <w:p w:rsidR="00D8210A" w:rsidRPr="00811AD7" w:rsidRDefault="00D8210A" w:rsidP="00D8210A">
      <w:pPr>
        <w:pStyle w:val="Prrafodelista"/>
        <w:rPr>
          <w:rFonts w:ascii="Arial" w:hAnsi="Arial" w:cs="Arial"/>
          <w:sz w:val="24"/>
          <w:szCs w:val="24"/>
        </w:rPr>
      </w:pPr>
    </w:p>
    <w:p w:rsidR="00D8210A" w:rsidRDefault="00D8210A" w:rsidP="00D8210A">
      <w:pPr>
        <w:pStyle w:val="Prrafodelista"/>
        <w:numPr>
          <w:ilvl w:val="0"/>
          <w:numId w:val="12"/>
        </w:numPr>
        <w:spacing w:after="0" w:line="360" w:lineRule="auto"/>
        <w:jc w:val="both"/>
        <w:rPr>
          <w:rFonts w:ascii="Arial" w:hAnsi="Arial" w:cs="Arial"/>
          <w:sz w:val="24"/>
          <w:szCs w:val="24"/>
        </w:rPr>
      </w:pPr>
      <w:r>
        <w:rPr>
          <w:rFonts w:ascii="Arial" w:hAnsi="Arial" w:cs="Arial"/>
          <w:sz w:val="24"/>
          <w:szCs w:val="24"/>
        </w:rPr>
        <w:t xml:space="preserve">Los factores de riesgo más importantes que existen, son </w:t>
      </w:r>
      <w:r w:rsidRPr="00560849">
        <w:rPr>
          <w:rFonts w:ascii="Arial" w:hAnsi="Arial" w:cs="Arial"/>
          <w:sz w:val="24"/>
          <w:szCs w:val="24"/>
        </w:rPr>
        <w:t>un  excesivo cons</w:t>
      </w:r>
      <w:r>
        <w:rPr>
          <w:rFonts w:ascii="Arial" w:hAnsi="Arial" w:cs="Arial"/>
          <w:sz w:val="24"/>
          <w:szCs w:val="24"/>
        </w:rPr>
        <w:t>umo de alimentos cariogenicos más de tres veces al día en el 30,64%, la  falta de acceso a la atención odontológica</w:t>
      </w:r>
      <w:r w:rsidRPr="00560849">
        <w:rPr>
          <w:rFonts w:ascii="Arial" w:hAnsi="Arial" w:cs="Arial"/>
          <w:sz w:val="24"/>
          <w:szCs w:val="24"/>
        </w:rPr>
        <w:t xml:space="preserve"> así como malos hábitos en su higiene oral</w:t>
      </w:r>
      <w:r>
        <w:rPr>
          <w:rFonts w:ascii="Arial" w:hAnsi="Arial" w:cs="Arial"/>
          <w:sz w:val="24"/>
          <w:szCs w:val="24"/>
        </w:rPr>
        <w:t>, que incluye un déficit en  la técnica de cepillado en 80,12 %.</w:t>
      </w:r>
    </w:p>
    <w:p w:rsidR="00D8210A" w:rsidRDefault="00D8210A" w:rsidP="00D8210A">
      <w:pPr>
        <w:pStyle w:val="Prrafodelista"/>
        <w:spacing w:after="0" w:line="360" w:lineRule="auto"/>
        <w:ind w:left="644"/>
        <w:jc w:val="both"/>
        <w:rPr>
          <w:rFonts w:ascii="Arial" w:hAnsi="Arial" w:cs="Arial"/>
          <w:sz w:val="24"/>
          <w:szCs w:val="24"/>
        </w:rPr>
      </w:pPr>
    </w:p>
    <w:p w:rsidR="00D8210A" w:rsidRDefault="00D8210A" w:rsidP="00D8210A">
      <w:pPr>
        <w:pStyle w:val="Prrafodelista"/>
        <w:numPr>
          <w:ilvl w:val="0"/>
          <w:numId w:val="24"/>
        </w:numPr>
        <w:spacing w:after="0" w:line="360" w:lineRule="auto"/>
        <w:jc w:val="both"/>
        <w:rPr>
          <w:rFonts w:ascii="Arial" w:hAnsi="Arial" w:cs="Arial"/>
          <w:sz w:val="24"/>
          <w:szCs w:val="24"/>
        </w:rPr>
      </w:pPr>
      <w:r>
        <w:rPr>
          <w:rFonts w:ascii="Arial" w:hAnsi="Arial" w:cs="Arial"/>
          <w:sz w:val="24"/>
          <w:szCs w:val="24"/>
        </w:rPr>
        <w:t>No hay acceso a la atención odontológica, por lo cual el 29.56% nunca asisten al odontólogo; los que reciben atención odontológica una vez al año son aquellos cuyos padres tienen seguro social o pueden asistir a una consulta particular y representan un 39,24%.</w:t>
      </w: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pStyle w:val="Ttulo1"/>
        <w:jc w:val="center"/>
      </w:pPr>
      <w:bookmarkStart w:id="26" w:name="_Toc372534839"/>
      <w:r w:rsidRPr="00EB7805">
        <w:lastRenderedPageBreak/>
        <w:t>RECOMENDACIONES</w:t>
      </w:r>
      <w:bookmarkEnd w:id="26"/>
    </w:p>
    <w:p w:rsidR="00D8210A" w:rsidRPr="00374EC0" w:rsidRDefault="00D8210A" w:rsidP="00D8210A"/>
    <w:p w:rsidR="00D8210A" w:rsidRPr="00811AD7" w:rsidRDefault="00D8210A" w:rsidP="00D8210A">
      <w:pPr>
        <w:spacing w:line="360" w:lineRule="auto"/>
        <w:rPr>
          <w:rFonts w:ascii="Arial" w:hAnsi="Arial" w:cs="Arial"/>
          <w:sz w:val="24"/>
          <w:szCs w:val="24"/>
        </w:rPr>
      </w:pPr>
      <w:r w:rsidRPr="00811AD7">
        <w:rPr>
          <w:rFonts w:ascii="Arial" w:hAnsi="Arial" w:cs="Arial"/>
          <w:sz w:val="24"/>
          <w:szCs w:val="24"/>
        </w:rPr>
        <w:t xml:space="preserve">Luego de culminar con la elaboración del presente trabajo de investigación, hacemos las siguientes recomendaciones:  </w:t>
      </w:r>
    </w:p>
    <w:p w:rsidR="00D8210A" w:rsidRDefault="00D8210A" w:rsidP="00D8210A">
      <w:pPr>
        <w:pStyle w:val="Prrafodelista"/>
        <w:spacing w:line="360" w:lineRule="auto"/>
        <w:rPr>
          <w:rFonts w:ascii="Arial" w:hAnsi="Arial" w:cs="Arial"/>
          <w:b/>
          <w:sz w:val="24"/>
          <w:szCs w:val="24"/>
        </w:rPr>
      </w:pPr>
    </w:p>
    <w:p w:rsidR="00D8210A" w:rsidRPr="009D4DBA" w:rsidRDefault="00D8210A" w:rsidP="00D8210A">
      <w:pPr>
        <w:pStyle w:val="Prrafodelista"/>
        <w:numPr>
          <w:ilvl w:val="0"/>
          <w:numId w:val="13"/>
        </w:numPr>
        <w:spacing w:line="360" w:lineRule="auto"/>
        <w:jc w:val="both"/>
        <w:rPr>
          <w:rFonts w:ascii="Arial" w:hAnsi="Arial" w:cs="Arial"/>
          <w:sz w:val="24"/>
          <w:szCs w:val="24"/>
        </w:rPr>
      </w:pPr>
      <w:r w:rsidRPr="00173243">
        <w:rPr>
          <w:rFonts w:ascii="Arial" w:hAnsi="Arial" w:cs="Arial"/>
          <w:sz w:val="24"/>
          <w:szCs w:val="24"/>
        </w:rPr>
        <w:t>Difusión inmediata de los resultados obtenidos a las entidades prestadoras de servicios de Salud.</w:t>
      </w:r>
    </w:p>
    <w:p w:rsidR="00D8210A" w:rsidRPr="009D4DBA" w:rsidRDefault="00D8210A" w:rsidP="00D8210A">
      <w:pPr>
        <w:pStyle w:val="Prrafodelista"/>
        <w:spacing w:line="360" w:lineRule="auto"/>
        <w:ind w:left="1440"/>
        <w:jc w:val="both"/>
        <w:rPr>
          <w:rFonts w:ascii="Arial" w:hAnsi="Arial" w:cs="Arial"/>
          <w:sz w:val="24"/>
          <w:szCs w:val="24"/>
        </w:rPr>
      </w:pPr>
    </w:p>
    <w:p w:rsidR="00D8210A" w:rsidRDefault="00D8210A" w:rsidP="00D8210A">
      <w:pPr>
        <w:pStyle w:val="Prrafodelista"/>
        <w:numPr>
          <w:ilvl w:val="0"/>
          <w:numId w:val="13"/>
        </w:numPr>
        <w:spacing w:line="360" w:lineRule="auto"/>
        <w:jc w:val="both"/>
        <w:rPr>
          <w:rFonts w:ascii="Arial" w:hAnsi="Arial" w:cs="Arial"/>
          <w:sz w:val="24"/>
          <w:szCs w:val="24"/>
        </w:rPr>
      </w:pPr>
      <w:r w:rsidRPr="009D4DBA">
        <w:rPr>
          <w:rFonts w:ascii="Arial" w:hAnsi="Arial" w:cs="Arial"/>
          <w:sz w:val="24"/>
          <w:szCs w:val="24"/>
        </w:rPr>
        <w:t xml:space="preserve">Desarrollar programas preventivo-promocionales sobre salud oral basados en los hallazgos de estos estudios, para ser aplicados en la población de estudio y en poblaciones semejantes en otras parroquias.   </w:t>
      </w:r>
    </w:p>
    <w:p w:rsidR="00D8210A" w:rsidRPr="00585605" w:rsidRDefault="00D8210A" w:rsidP="00D8210A">
      <w:pPr>
        <w:pStyle w:val="Prrafodelista"/>
        <w:jc w:val="both"/>
        <w:rPr>
          <w:rFonts w:ascii="Arial" w:hAnsi="Arial" w:cs="Arial"/>
          <w:sz w:val="24"/>
          <w:szCs w:val="24"/>
        </w:rPr>
      </w:pPr>
    </w:p>
    <w:p w:rsidR="00D8210A" w:rsidRDefault="00D8210A" w:rsidP="00D8210A">
      <w:pPr>
        <w:pStyle w:val="Prrafodelista"/>
        <w:numPr>
          <w:ilvl w:val="0"/>
          <w:numId w:val="13"/>
        </w:numPr>
        <w:spacing w:line="360" w:lineRule="auto"/>
        <w:jc w:val="both"/>
        <w:rPr>
          <w:rFonts w:ascii="Arial" w:hAnsi="Arial" w:cs="Arial"/>
          <w:sz w:val="24"/>
          <w:szCs w:val="24"/>
        </w:rPr>
      </w:pPr>
      <w:r w:rsidRPr="009D4DBA">
        <w:rPr>
          <w:rFonts w:ascii="Arial" w:hAnsi="Arial" w:cs="Arial"/>
          <w:sz w:val="24"/>
          <w:szCs w:val="24"/>
        </w:rPr>
        <w:t>Al Ministerio de Salud Pública para que haga campañas de salud oral y los estudiantes sean intervenidos ya que los mismos presentan patologías orales pero las mismas pueden detenerse a tiempo con un tratamiento adecuado ya que los mismos no cuentan con servicios públicos de salud en la parroquia, ya que s</w:t>
      </w:r>
      <w:r>
        <w:rPr>
          <w:rFonts w:ascii="Arial" w:hAnsi="Arial" w:cs="Arial"/>
          <w:sz w:val="24"/>
          <w:szCs w:val="24"/>
        </w:rPr>
        <w:t>olo existe el dispensario del ES</w:t>
      </w:r>
      <w:r w:rsidRPr="009D4DBA">
        <w:rPr>
          <w:rFonts w:ascii="Arial" w:hAnsi="Arial" w:cs="Arial"/>
          <w:sz w:val="24"/>
          <w:szCs w:val="24"/>
        </w:rPr>
        <w:t>S.</w:t>
      </w:r>
    </w:p>
    <w:p w:rsidR="00D8210A" w:rsidRPr="00173243" w:rsidRDefault="00D8210A" w:rsidP="00D8210A">
      <w:pPr>
        <w:pStyle w:val="Prrafodelista"/>
        <w:jc w:val="both"/>
        <w:rPr>
          <w:rFonts w:ascii="Arial" w:hAnsi="Arial" w:cs="Arial"/>
          <w:sz w:val="24"/>
          <w:szCs w:val="24"/>
        </w:rPr>
      </w:pPr>
    </w:p>
    <w:p w:rsidR="00D8210A" w:rsidRDefault="00D8210A" w:rsidP="00D8210A">
      <w:pPr>
        <w:pStyle w:val="Prrafodelista"/>
        <w:numPr>
          <w:ilvl w:val="0"/>
          <w:numId w:val="13"/>
        </w:numPr>
        <w:spacing w:line="360" w:lineRule="auto"/>
        <w:jc w:val="both"/>
        <w:rPr>
          <w:rFonts w:ascii="Arial" w:hAnsi="Arial" w:cs="Arial"/>
          <w:sz w:val="24"/>
          <w:szCs w:val="24"/>
        </w:rPr>
      </w:pPr>
      <w:r>
        <w:rPr>
          <w:rFonts w:ascii="Arial" w:hAnsi="Arial" w:cs="Arial"/>
          <w:sz w:val="24"/>
          <w:szCs w:val="24"/>
        </w:rPr>
        <w:t>Que la Universidad N</w:t>
      </w:r>
      <w:r w:rsidRPr="009D4DBA">
        <w:rPr>
          <w:rFonts w:ascii="Arial" w:hAnsi="Arial" w:cs="Arial"/>
          <w:sz w:val="24"/>
          <w:szCs w:val="24"/>
        </w:rPr>
        <w:t>acional de Loja en especial la c</w:t>
      </w:r>
      <w:r>
        <w:rPr>
          <w:rFonts w:ascii="Arial" w:hAnsi="Arial" w:cs="Arial"/>
          <w:sz w:val="24"/>
          <w:szCs w:val="24"/>
        </w:rPr>
        <w:t>a</w:t>
      </w:r>
      <w:r w:rsidRPr="009D4DBA">
        <w:rPr>
          <w:rFonts w:ascii="Arial" w:hAnsi="Arial" w:cs="Arial"/>
          <w:sz w:val="24"/>
          <w:szCs w:val="24"/>
        </w:rPr>
        <w:t>r</w:t>
      </w:r>
      <w:r>
        <w:rPr>
          <w:rFonts w:ascii="Arial" w:hAnsi="Arial" w:cs="Arial"/>
          <w:sz w:val="24"/>
          <w:szCs w:val="24"/>
        </w:rPr>
        <w:t>re</w:t>
      </w:r>
      <w:r w:rsidRPr="009D4DBA">
        <w:rPr>
          <w:rFonts w:ascii="Arial" w:hAnsi="Arial" w:cs="Arial"/>
          <w:sz w:val="24"/>
          <w:szCs w:val="24"/>
        </w:rPr>
        <w:t>ra de odontología siga promoviendo la vinculación con la comunidad para desarrollar programas educativos para padres de familia estudiantes de escuelas y colegios, para poder enseñarles sobre medidas de higiene y de prevención de salud oral.</w:t>
      </w:r>
    </w:p>
    <w:p w:rsidR="00D8210A" w:rsidRPr="006A3037" w:rsidRDefault="00D8210A" w:rsidP="00D8210A">
      <w:pPr>
        <w:pStyle w:val="Prrafodelista"/>
        <w:rPr>
          <w:rFonts w:ascii="Arial" w:hAnsi="Arial" w:cs="Arial"/>
          <w:sz w:val="24"/>
          <w:szCs w:val="24"/>
        </w:rPr>
      </w:pPr>
    </w:p>
    <w:p w:rsidR="00D8210A" w:rsidRPr="00173243" w:rsidRDefault="00D8210A" w:rsidP="00D8210A">
      <w:pPr>
        <w:pStyle w:val="Prrafodelista"/>
        <w:rPr>
          <w:rFonts w:ascii="Arial" w:hAnsi="Arial" w:cs="Arial"/>
          <w:sz w:val="24"/>
          <w:szCs w:val="24"/>
        </w:rPr>
      </w:pPr>
    </w:p>
    <w:p w:rsidR="00D8210A" w:rsidRPr="00137EC8" w:rsidRDefault="00D8210A" w:rsidP="00D8210A">
      <w:pPr>
        <w:spacing w:after="0" w:line="360" w:lineRule="auto"/>
        <w:rPr>
          <w:rFonts w:ascii="Arial" w:hAnsi="Arial" w:cs="Arial"/>
          <w:sz w:val="24"/>
          <w:szCs w:val="24"/>
        </w:rPr>
      </w:pPr>
    </w:p>
    <w:p w:rsidR="00D8210A" w:rsidRPr="00137EC8" w:rsidRDefault="00D8210A" w:rsidP="00D8210A">
      <w:pPr>
        <w:spacing w:line="360" w:lineRule="auto"/>
        <w:rPr>
          <w:rFonts w:ascii="Arial" w:hAnsi="Arial" w:cs="Arial"/>
          <w:sz w:val="24"/>
          <w:szCs w:val="24"/>
        </w:rPr>
      </w:pPr>
    </w:p>
    <w:p w:rsidR="00D8210A" w:rsidRPr="00137EC8" w:rsidRDefault="00D8210A" w:rsidP="00D8210A"/>
    <w:p w:rsidR="00D8210A" w:rsidRPr="00137EC8" w:rsidRDefault="00D8210A" w:rsidP="00D8210A"/>
    <w:p w:rsidR="00D8210A" w:rsidRPr="00137EC8" w:rsidRDefault="00D8210A" w:rsidP="00D8210A">
      <w:r w:rsidRPr="00137EC8">
        <w:br w:type="page"/>
      </w:r>
    </w:p>
    <w:p w:rsidR="00D8210A" w:rsidRPr="00E5476D" w:rsidRDefault="00D8210A" w:rsidP="00D8210A">
      <w:pPr>
        <w:pStyle w:val="Ttulo1"/>
        <w:jc w:val="center"/>
        <w:rPr>
          <w:lang w:val="en-US"/>
        </w:rPr>
      </w:pPr>
      <w:bookmarkStart w:id="27" w:name="_Toc372534840"/>
      <w:r w:rsidRPr="00E5476D">
        <w:rPr>
          <w:lang w:val="en-US"/>
        </w:rPr>
        <w:lastRenderedPageBreak/>
        <w:t>BIBLIOGRAFIA</w:t>
      </w:r>
      <w:bookmarkEnd w:id="27"/>
      <w:r>
        <w:rPr>
          <w:lang w:val="en-US"/>
        </w:rPr>
        <w:t xml:space="preserve"> </w:t>
      </w:r>
    </w:p>
    <w:p w:rsidR="00D8210A" w:rsidRPr="00E5476D" w:rsidRDefault="00D8210A" w:rsidP="00D8210A">
      <w:pPr>
        <w:pStyle w:val="Prrafodelista"/>
        <w:spacing w:after="0" w:line="360" w:lineRule="auto"/>
        <w:rPr>
          <w:rFonts w:ascii="Arial" w:hAnsi="Arial" w:cs="Arial"/>
          <w:b/>
          <w:sz w:val="24"/>
          <w:szCs w:val="24"/>
          <w:lang w:val="en-US"/>
        </w:rPr>
      </w:pPr>
    </w:p>
    <w:p w:rsidR="00D8210A" w:rsidRDefault="00D8210A" w:rsidP="00D8210A">
      <w:pPr>
        <w:pStyle w:val="Prrafodelista"/>
        <w:numPr>
          <w:ilvl w:val="0"/>
          <w:numId w:val="14"/>
        </w:numPr>
        <w:spacing w:after="0" w:line="360" w:lineRule="auto"/>
        <w:jc w:val="both"/>
        <w:rPr>
          <w:rFonts w:ascii="Arial" w:eastAsia="Times New Roman" w:hAnsi="Arial" w:cs="Arial"/>
          <w:sz w:val="24"/>
          <w:szCs w:val="24"/>
          <w:lang w:eastAsia="es-EC"/>
        </w:rPr>
      </w:pPr>
      <w:r w:rsidRPr="001571F3">
        <w:rPr>
          <w:rFonts w:ascii="Arial" w:hAnsi="Arial" w:cs="Arial"/>
          <w:iCs/>
          <w:sz w:val="24"/>
          <w:szCs w:val="24"/>
          <w:shd w:val="clear" w:color="auto" w:fill="FFFFFF"/>
        </w:rPr>
        <w:t>OMS-WORLD Health Report</w:t>
      </w:r>
      <w:r w:rsidRPr="001571F3">
        <w:rPr>
          <w:rStyle w:val="nfasis"/>
          <w:rFonts w:ascii="Arial" w:hAnsi="Arial" w:cs="Arial"/>
        </w:rPr>
        <w:t xml:space="preserve">. 24 de febrero de 2004 obetenido en: </w:t>
      </w:r>
      <w:hyperlink r:id="rId67" w:history="1">
        <w:r w:rsidRPr="001571F3">
          <w:rPr>
            <w:rFonts w:ascii="Arial" w:eastAsia="Times New Roman" w:hAnsi="Arial" w:cs="Arial"/>
            <w:sz w:val="24"/>
            <w:szCs w:val="24"/>
            <w:lang w:eastAsia="es-EC"/>
          </w:rPr>
          <w:t>http://www.who.int/mediacentre/news/releases/2004/pr15/es/</w:t>
        </w:r>
      </w:hyperlink>
    </w:p>
    <w:p w:rsidR="00D8210A" w:rsidRDefault="00D8210A" w:rsidP="00D8210A">
      <w:pPr>
        <w:pStyle w:val="Prrafodelista"/>
        <w:spacing w:after="0" w:line="360" w:lineRule="auto"/>
        <w:jc w:val="both"/>
        <w:rPr>
          <w:rFonts w:ascii="Arial" w:eastAsia="Times New Roman" w:hAnsi="Arial" w:cs="Arial"/>
          <w:sz w:val="24"/>
          <w:szCs w:val="24"/>
          <w:lang w:eastAsia="es-EC"/>
        </w:rPr>
      </w:pPr>
    </w:p>
    <w:p w:rsidR="00D8210A" w:rsidRDefault="00D8210A" w:rsidP="00D8210A">
      <w:pPr>
        <w:pStyle w:val="Prrafodelista"/>
        <w:numPr>
          <w:ilvl w:val="0"/>
          <w:numId w:val="14"/>
        </w:numPr>
        <w:spacing w:after="0" w:line="360" w:lineRule="auto"/>
        <w:jc w:val="both"/>
        <w:rPr>
          <w:rFonts w:ascii="Arial" w:eastAsia="Times New Roman" w:hAnsi="Arial" w:cs="Arial"/>
          <w:sz w:val="24"/>
          <w:szCs w:val="24"/>
          <w:lang w:eastAsia="es-EC"/>
        </w:rPr>
      </w:pPr>
      <w:r w:rsidRPr="001571F3">
        <w:rPr>
          <w:rFonts w:ascii="Arial" w:eastAsia="Times New Roman" w:hAnsi="Arial" w:cs="Arial"/>
          <w:sz w:val="24"/>
          <w:szCs w:val="24"/>
          <w:lang w:eastAsia="es-EC"/>
        </w:rPr>
        <w:t>NEGRONI, Martha. Microbiología Estomatológica, Fundamentos y guía práctica Segunda Edición,2009. Editorial Panamericana.</w:t>
      </w:r>
    </w:p>
    <w:p w:rsidR="00D8210A" w:rsidRPr="001571F3" w:rsidRDefault="00D8210A" w:rsidP="00D8210A">
      <w:pPr>
        <w:pStyle w:val="Prrafodelista"/>
        <w:rPr>
          <w:rFonts w:ascii="Arial" w:eastAsia="Times New Roman" w:hAnsi="Arial" w:cs="Arial"/>
          <w:sz w:val="24"/>
          <w:szCs w:val="24"/>
          <w:lang w:eastAsia="es-EC"/>
        </w:rPr>
      </w:pPr>
    </w:p>
    <w:p w:rsidR="00D8210A" w:rsidRDefault="00D8210A" w:rsidP="00D8210A">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C"/>
        </w:rPr>
      </w:pPr>
      <w:r w:rsidRPr="00E5476D">
        <w:rPr>
          <w:rFonts w:ascii="Arial" w:eastAsia="Times New Roman" w:hAnsi="Arial" w:cs="Arial"/>
          <w:sz w:val="24"/>
          <w:szCs w:val="24"/>
          <w:lang w:eastAsia="es-EC"/>
        </w:rPr>
        <w:t>HECHAVARRIA Bárbara y colaboradores. Salud bucal en la adolescencia. Cuba 2013</w:t>
      </w:r>
      <w:r>
        <w:rPr>
          <w:rFonts w:ascii="Arial" w:eastAsia="Times New Roman" w:hAnsi="Arial" w:cs="Arial"/>
          <w:sz w:val="24"/>
          <w:szCs w:val="24"/>
          <w:lang w:eastAsia="es-EC"/>
        </w:rPr>
        <w:t>.</w:t>
      </w:r>
    </w:p>
    <w:p w:rsidR="00D8210A" w:rsidRPr="001571F3" w:rsidRDefault="00D8210A" w:rsidP="00D8210A">
      <w:pPr>
        <w:pStyle w:val="Prrafodelista"/>
        <w:rPr>
          <w:rFonts w:ascii="Arial" w:eastAsia="Times New Roman" w:hAnsi="Arial" w:cs="Arial"/>
          <w:sz w:val="24"/>
          <w:szCs w:val="24"/>
          <w:lang w:eastAsia="es-EC"/>
        </w:rPr>
      </w:pPr>
    </w:p>
    <w:p w:rsidR="00D8210A" w:rsidRDefault="00D8210A" w:rsidP="00D8210A">
      <w:pPr>
        <w:pStyle w:val="Prrafodelista"/>
        <w:numPr>
          <w:ilvl w:val="0"/>
          <w:numId w:val="14"/>
        </w:numPr>
        <w:spacing w:after="0" w:line="360" w:lineRule="auto"/>
        <w:jc w:val="both"/>
        <w:rPr>
          <w:rFonts w:ascii="Arial" w:eastAsia="Times New Roman" w:hAnsi="Arial" w:cs="Arial"/>
          <w:sz w:val="24"/>
          <w:szCs w:val="24"/>
          <w:lang w:eastAsia="es-EC"/>
        </w:rPr>
      </w:pPr>
      <w:r w:rsidRPr="00E5476D">
        <w:rPr>
          <w:rFonts w:ascii="Arial" w:eastAsia="Times New Roman" w:hAnsi="Arial" w:cs="Arial"/>
          <w:sz w:val="24"/>
          <w:szCs w:val="24"/>
          <w:lang w:eastAsia="es-EC"/>
        </w:rPr>
        <w:t>GONZÁLEZ Farith y col. Indicadores de Riesgo para la Caries Dental en Niños Preescolares de La Boquilla, Cartagena. Rev. salud pública vol.11 no.4 Bogotá July/Aug. 2009.</w:t>
      </w:r>
    </w:p>
    <w:p w:rsidR="00D8210A" w:rsidRPr="001571F3" w:rsidRDefault="00D8210A" w:rsidP="00D8210A">
      <w:pPr>
        <w:pStyle w:val="Prrafodelista"/>
        <w:rPr>
          <w:rFonts w:ascii="Arial" w:eastAsia="Times New Roman" w:hAnsi="Arial" w:cs="Arial"/>
          <w:sz w:val="24"/>
          <w:szCs w:val="24"/>
          <w:lang w:eastAsia="es-EC"/>
        </w:rPr>
      </w:pPr>
    </w:p>
    <w:p w:rsidR="00D8210A" w:rsidRDefault="00D8210A" w:rsidP="00D8210A">
      <w:pPr>
        <w:pStyle w:val="Prrafodelista"/>
        <w:numPr>
          <w:ilvl w:val="0"/>
          <w:numId w:val="14"/>
        </w:numPr>
        <w:autoSpaceDE w:val="0"/>
        <w:autoSpaceDN w:val="0"/>
        <w:adjustRightInd w:val="0"/>
        <w:spacing w:after="0" w:line="360" w:lineRule="auto"/>
        <w:jc w:val="both"/>
        <w:rPr>
          <w:rFonts w:ascii="Arial" w:eastAsia="Times New Roman" w:hAnsi="Arial" w:cs="Arial"/>
          <w:sz w:val="24"/>
          <w:szCs w:val="24"/>
          <w:lang w:eastAsia="es-EC"/>
        </w:rPr>
      </w:pPr>
      <w:r w:rsidRPr="00E5476D">
        <w:rPr>
          <w:rFonts w:ascii="Arial" w:eastAsia="Times New Roman" w:hAnsi="Arial" w:cs="Arial"/>
          <w:sz w:val="24"/>
          <w:szCs w:val="24"/>
          <w:lang w:eastAsia="es-EC"/>
        </w:rPr>
        <w:t>TASCON Jorge y colaboradores. Algunas creencias sobre susceptibilidad y severidad de la caries en adolescentes del Valle del Cauca, Colombia 2005</w:t>
      </w:r>
    </w:p>
    <w:p w:rsidR="00D8210A" w:rsidRPr="001571F3" w:rsidRDefault="00D8210A" w:rsidP="00D8210A">
      <w:pPr>
        <w:pStyle w:val="Prrafodelista"/>
        <w:rPr>
          <w:rFonts w:ascii="Arial" w:eastAsia="Times New Roman" w:hAnsi="Arial" w:cs="Arial"/>
          <w:sz w:val="24"/>
          <w:szCs w:val="24"/>
          <w:lang w:eastAsia="es-EC"/>
        </w:rPr>
      </w:pPr>
    </w:p>
    <w:p w:rsidR="00D8210A" w:rsidRPr="00D33D92" w:rsidRDefault="00D8210A" w:rsidP="00D8210A">
      <w:pPr>
        <w:pStyle w:val="Prrafodelista"/>
        <w:numPr>
          <w:ilvl w:val="0"/>
          <w:numId w:val="14"/>
        </w:numPr>
        <w:spacing w:after="0" w:line="360" w:lineRule="auto"/>
        <w:jc w:val="both"/>
        <w:rPr>
          <w:rFonts w:ascii="Arial" w:hAnsi="Arial" w:cs="Arial"/>
          <w:sz w:val="24"/>
          <w:szCs w:val="24"/>
        </w:rPr>
      </w:pPr>
      <w:r w:rsidRPr="001571F3">
        <w:rPr>
          <w:rFonts w:ascii="Arial" w:hAnsi="Arial" w:cs="Arial"/>
          <w:sz w:val="24"/>
          <w:szCs w:val="24"/>
        </w:rPr>
        <w:t xml:space="preserve">CÓRDOVA, Daniel y cols. Caries dental y estado nutricional en niños de 3 a 5 años de edad. Chiclayo. Perú. 2010. Obtenido en: </w:t>
      </w:r>
      <w:hyperlink r:id="rId68" w:history="1">
        <w:r w:rsidRPr="00D33D92">
          <w:rPr>
            <w:rStyle w:val="Hipervnculo"/>
            <w:rFonts w:ascii="Arial" w:hAnsi="Arial" w:cs="Arial"/>
            <w:color w:val="000000" w:themeColor="text1"/>
            <w:sz w:val="24"/>
            <w:szCs w:val="24"/>
            <w:u w:val="none"/>
          </w:rPr>
          <w:t>http://es.scribd.com/doc/75990028/Normas-y-Procedimientos-de-Atencion-Integral-de-Salud-a-Adolescentes-2009</w:t>
        </w:r>
      </w:hyperlink>
      <w:r w:rsidRPr="00D33D92">
        <w:rPr>
          <w:rFonts w:ascii="Arial" w:hAnsi="Arial" w:cs="Arial"/>
          <w:color w:val="000000" w:themeColor="text1"/>
          <w:sz w:val="24"/>
          <w:szCs w:val="24"/>
        </w:rPr>
        <w:t>.</w:t>
      </w:r>
    </w:p>
    <w:p w:rsidR="00D8210A" w:rsidRPr="00D33D92" w:rsidRDefault="00D8210A" w:rsidP="00D8210A">
      <w:pPr>
        <w:pStyle w:val="Prrafodelista"/>
        <w:rPr>
          <w:rFonts w:ascii="Arial" w:eastAsia="Times New Roman" w:hAnsi="Arial" w:cs="Arial"/>
          <w:sz w:val="24"/>
          <w:szCs w:val="24"/>
          <w:lang w:eastAsia="es-EC"/>
        </w:rPr>
      </w:pPr>
    </w:p>
    <w:p w:rsidR="00D8210A" w:rsidRPr="00D33D92" w:rsidRDefault="00D8210A" w:rsidP="00D8210A">
      <w:pPr>
        <w:pStyle w:val="Prrafodelista"/>
        <w:numPr>
          <w:ilvl w:val="0"/>
          <w:numId w:val="14"/>
        </w:numPr>
        <w:spacing w:after="0" w:line="360" w:lineRule="auto"/>
        <w:jc w:val="both"/>
        <w:rPr>
          <w:rFonts w:ascii="Arial" w:eastAsia="Times New Roman" w:hAnsi="Arial" w:cs="Arial"/>
          <w:color w:val="000000" w:themeColor="text1"/>
          <w:sz w:val="24"/>
          <w:szCs w:val="24"/>
          <w:lang w:eastAsia="es-EC"/>
        </w:rPr>
      </w:pPr>
      <w:r w:rsidRPr="00D33D92">
        <w:rPr>
          <w:rFonts w:ascii="Arial" w:eastAsia="Times New Roman" w:hAnsi="Arial" w:cs="Arial"/>
          <w:sz w:val="24"/>
          <w:szCs w:val="24"/>
          <w:lang w:eastAsia="es-EC"/>
        </w:rPr>
        <w:t xml:space="preserve">Ministerio de Salud Pública del Ecuador.  Normatización del Sistema Nacional de Salud.  Área de Salud Bucal.  Normas y Procedimeintos de Atención Bucal.  Primer Nivel. 2009. Obtenido en: </w:t>
      </w:r>
      <w:hyperlink r:id="rId69" w:history="1">
        <w:r w:rsidRPr="00D33D92">
          <w:rPr>
            <w:rStyle w:val="Hipervnculo"/>
            <w:rFonts w:ascii="Arial" w:eastAsia="Times New Roman" w:hAnsi="Arial" w:cs="Arial"/>
            <w:color w:val="000000" w:themeColor="text1"/>
            <w:sz w:val="24"/>
            <w:szCs w:val="24"/>
            <w:u w:val="none"/>
            <w:lang w:eastAsia="es-EC"/>
          </w:rPr>
          <w:t>http://es.scribd.com/doc/75990028/Normas-y-Procedimientos-de Atencion-Integral-de-Salud-a-Adolescentes-2009</w:t>
        </w:r>
      </w:hyperlink>
      <w:r w:rsidRPr="00D33D92">
        <w:rPr>
          <w:rFonts w:ascii="Arial" w:eastAsia="Times New Roman" w:hAnsi="Arial" w:cs="Arial"/>
          <w:color w:val="000000" w:themeColor="text1"/>
          <w:sz w:val="24"/>
          <w:szCs w:val="24"/>
          <w:lang w:eastAsia="es-EC"/>
        </w:rPr>
        <w:t>.</w:t>
      </w:r>
    </w:p>
    <w:p w:rsidR="00D8210A" w:rsidRPr="00D33D92" w:rsidRDefault="00D8210A" w:rsidP="00D8210A">
      <w:pPr>
        <w:pStyle w:val="Prrafodelista"/>
        <w:rPr>
          <w:rFonts w:ascii="Arial" w:hAnsi="Arial" w:cs="Arial"/>
          <w:color w:val="000000" w:themeColor="text1"/>
          <w:sz w:val="24"/>
          <w:szCs w:val="24"/>
        </w:rPr>
      </w:pPr>
    </w:p>
    <w:p w:rsidR="00D8210A" w:rsidRPr="00E5476D" w:rsidRDefault="00D8210A" w:rsidP="00D8210A">
      <w:pPr>
        <w:pStyle w:val="Prrafodelista"/>
        <w:numPr>
          <w:ilvl w:val="0"/>
          <w:numId w:val="14"/>
        </w:numPr>
        <w:spacing w:after="0" w:line="360" w:lineRule="auto"/>
        <w:jc w:val="both"/>
        <w:rPr>
          <w:rFonts w:ascii="Arial" w:hAnsi="Arial" w:cs="Arial"/>
          <w:sz w:val="24"/>
          <w:szCs w:val="24"/>
        </w:rPr>
      </w:pPr>
      <w:r w:rsidRPr="00E5476D">
        <w:rPr>
          <w:rFonts w:ascii="Arial" w:hAnsi="Arial" w:cs="Arial"/>
          <w:sz w:val="24"/>
          <w:szCs w:val="24"/>
        </w:rPr>
        <w:t>Mejoramiento de la calidad de vida de la población escolar y sus familias, mediante la atención integral bucodental enmarcada en los factores: socioeconómicos, culturales y ambiental del Área de afluencia del Hospital Universitario de Motupe del Área de salud Nro 3 de la DPSL/MSP”  y de la carrera de odontología, en el  período 2007-2008</w:t>
      </w:r>
    </w:p>
    <w:p w:rsidR="00D8210A" w:rsidRPr="00D54950" w:rsidRDefault="00D8210A" w:rsidP="00D8210A">
      <w:pPr>
        <w:pStyle w:val="Prrafodelista"/>
        <w:numPr>
          <w:ilvl w:val="0"/>
          <w:numId w:val="14"/>
        </w:numPr>
        <w:spacing w:after="0" w:line="360" w:lineRule="auto"/>
        <w:jc w:val="both"/>
        <w:rPr>
          <w:rFonts w:ascii="Arial" w:hAnsi="Arial" w:cs="Arial"/>
          <w:sz w:val="24"/>
          <w:szCs w:val="24"/>
        </w:rPr>
      </w:pPr>
      <w:r w:rsidRPr="00E5476D">
        <w:rPr>
          <w:rFonts w:ascii="Arial" w:hAnsi="Arial" w:cs="Arial"/>
          <w:sz w:val="24"/>
          <w:szCs w:val="24"/>
        </w:rPr>
        <w:lastRenderedPageBreak/>
        <w:t xml:space="preserve">MARCO TEÓRICO, COMPONENTES Y PRODUTOS. Subsecretaría de extensión de la protección social, 2010. Disponible en: </w:t>
      </w:r>
      <w:hyperlink r:id="rId70" w:history="1">
        <w:r w:rsidRPr="00D54950">
          <w:rPr>
            <w:rFonts w:ascii="Arial" w:hAnsi="Arial" w:cs="Arial"/>
            <w:sz w:val="24"/>
            <w:szCs w:val="24"/>
          </w:rPr>
          <w:t>http://es.scribd.com/doc/37122012/Marco-Teorico-Del-Modelo</w:t>
        </w:r>
      </w:hyperlink>
    </w:p>
    <w:p w:rsidR="00D8210A" w:rsidRPr="00D54950" w:rsidRDefault="00D8210A" w:rsidP="00D8210A">
      <w:pPr>
        <w:pStyle w:val="Prrafodelista"/>
        <w:spacing w:after="0" w:line="360" w:lineRule="auto"/>
        <w:jc w:val="both"/>
        <w:rPr>
          <w:rFonts w:ascii="Arial" w:hAnsi="Arial" w:cs="Arial"/>
          <w:sz w:val="24"/>
          <w:szCs w:val="24"/>
        </w:rPr>
      </w:pPr>
    </w:p>
    <w:p w:rsidR="00D8210A" w:rsidRPr="00D54950" w:rsidRDefault="00D8210A" w:rsidP="00D8210A">
      <w:pPr>
        <w:pStyle w:val="Prrafodelista"/>
        <w:numPr>
          <w:ilvl w:val="0"/>
          <w:numId w:val="14"/>
        </w:numPr>
        <w:spacing w:after="0" w:line="360" w:lineRule="auto"/>
        <w:jc w:val="both"/>
        <w:rPr>
          <w:rFonts w:ascii="Arial" w:hAnsi="Arial" w:cs="Arial"/>
          <w:sz w:val="24"/>
          <w:szCs w:val="24"/>
        </w:rPr>
      </w:pPr>
      <w:r w:rsidRPr="00D54950">
        <w:rPr>
          <w:rFonts w:ascii="Arial" w:hAnsi="Arial" w:cs="Arial"/>
          <w:sz w:val="24"/>
          <w:szCs w:val="24"/>
        </w:rPr>
        <w:t xml:space="preserve">RUIZ, Oswaldo y colaboradores. ESTUDIO EPIDEMIOLÓGICO DE SALUD BUCAL EN ESCOLARES FISCALES MENORES DE 15 AÑOS DEL ECUADOR. Quito Ecuador 1995 1996. Obtenido en: </w:t>
      </w:r>
      <w:hyperlink r:id="rId71" w:history="1">
        <w:r w:rsidRPr="00D54950">
          <w:rPr>
            <w:rFonts w:ascii="Arial" w:hAnsi="Arial" w:cs="Arial"/>
            <w:sz w:val="24"/>
            <w:szCs w:val="24"/>
          </w:rPr>
          <w:t>http://new.paho.org/hq/dmdocuments/2009/OH_ECU_EpidemEscolDesc1996.pdf</w:t>
        </w:r>
      </w:hyperlink>
    </w:p>
    <w:p w:rsidR="00D8210A" w:rsidRPr="00D54950" w:rsidRDefault="00D8210A" w:rsidP="00D8210A">
      <w:pPr>
        <w:pStyle w:val="Prrafodelista"/>
        <w:spacing w:after="0" w:line="360" w:lineRule="auto"/>
        <w:jc w:val="both"/>
      </w:pPr>
    </w:p>
    <w:p w:rsidR="00D8210A" w:rsidRDefault="00D8210A" w:rsidP="00D8210A">
      <w:pPr>
        <w:pStyle w:val="Prrafodelista"/>
        <w:numPr>
          <w:ilvl w:val="0"/>
          <w:numId w:val="14"/>
        </w:numPr>
        <w:spacing w:before="240" w:line="360" w:lineRule="auto"/>
        <w:jc w:val="both"/>
        <w:rPr>
          <w:rFonts w:ascii="Arial" w:hAnsi="Arial" w:cs="Arial"/>
          <w:sz w:val="24"/>
          <w:szCs w:val="24"/>
        </w:rPr>
      </w:pPr>
      <w:r w:rsidRPr="00E5476D">
        <w:rPr>
          <w:rFonts w:ascii="Arial" w:hAnsi="Arial" w:cs="Arial"/>
          <w:sz w:val="24"/>
          <w:szCs w:val="24"/>
        </w:rPr>
        <w:t xml:space="preserve">HIGASHIDA, Bertha. Odontología Preventiva. 2000. Editorial McGraw – Hill Interamericana. Primera edición. México, D.F. </w:t>
      </w:r>
    </w:p>
    <w:p w:rsidR="00D8210A" w:rsidRPr="001571F3" w:rsidRDefault="00D8210A" w:rsidP="00D8210A">
      <w:pPr>
        <w:pStyle w:val="Prrafodelista"/>
        <w:rPr>
          <w:rFonts w:ascii="Arial" w:hAnsi="Arial" w:cs="Arial"/>
          <w:sz w:val="24"/>
          <w:szCs w:val="24"/>
        </w:rPr>
      </w:pPr>
    </w:p>
    <w:p w:rsidR="00D8210A" w:rsidRDefault="00D8210A" w:rsidP="00D8210A">
      <w:pPr>
        <w:pStyle w:val="Prrafodelista"/>
        <w:numPr>
          <w:ilvl w:val="0"/>
          <w:numId w:val="14"/>
        </w:numPr>
        <w:spacing w:before="240" w:line="360" w:lineRule="auto"/>
        <w:jc w:val="both"/>
        <w:rPr>
          <w:rFonts w:ascii="Arial" w:hAnsi="Arial" w:cs="Arial"/>
          <w:sz w:val="24"/>
          <w:szCs w:val="24"/>
        </w:rPr>
      </w:pPr>
      <w:r w:rsidRPr="0060737E">
        <w:rPr>
          <w:rFonts w:ascii="Arial" w:hAnsi="Arial" w:cs="Arial"/>
          <w:sz w:val="24"/>
          <w:szCs w:val="24"/>
          <w:lang w:val="en-US"/>
        </w:rPr>
        <w:t xml:space="preserve">HARRIS, Norman. GARCÍA–GODOY, Franklin. </w:t>
      </w:r>
      <w:r w:rsidRPr="00E5476D">
        <w:rPr>
          <w:rFonts w:ascii="Arial" w:hAnsi="Arial" w:cs="Arial"/>
          <w:sz w:val="24"/>
          <w:szCs w:val="24"/>
        </w:rPr>
        <w:t>2001. Odontología preventiva primaria. Editorial El Manual Moderno. Primera edición. México, D.F.</w:t>
      </w:r>
    </w:p>
    <w:p w:rsidR="00D8210A" w:rsidRPr="001571F3" w:rsidRDefault="00D8210A" w:rsidP="00D8210A">
      <w:pPr>
        <w:pStyle w:val="Prrafodelista"/>
        <w:rPr>
          <w:rFonts w:ascii="Arial" w:hAnsi="Arial" w:cs="Arial"/>
          <w:sz w:val="24"/>
          <w:szCs w:val="24"/>
        </w:rPr>
      </w:pPr>
    </w:p>
    <w:p w:rsidR="00D8210A" w:rsidRDefault="00D8210A" w:rsidP="00D8210A">
      <w:pPr>
        <w:pStyle w:val="Prrafodelista"/>
        <w:numPr>
          <w:ilvl w:val="0"/>
          <w:numId w:val="14"/>
        </w:numPr>
        <w:spacing w:before="240" w:line="360" w:lineRule="auto"/>
        <w:jc w:val="both"/>
        <w:rPr>
          <w:rFonts w:ascii="Arial" w:hAnsi="Arial" w:cs="Arial"/>
          <w:sz w:val="24"/>
          <w:szCs w:val="24"/>
        </w:rPr>
      </w:pPr>
      <w:r w:rsidRPr="00E5476D">
        <w:rPr>
          <w:rFonts w:ascii="Arial" w:hAnsi="Arial" w:cs="Arial"/>
          <w:sz w:val="24"/>
          <w:szCs w:val="24"/>
        </w:rPr>
        <w:t>CUENCA, Emili. MANAU, Carolina. SERRA, Lluís. Odontología preventiva y comunitaria: Principios, métodos y aplicaciones.2004.Editorial MASSON. Segunda edición. Barcelona, España.</w:t>
      </w:r>
    </w:p>
    <w:p w:rsidR="00D8210A" w:rsidRPr="001571F3" w:rsidRDefault="00D8210A" w:rsidP="00D8210A">
      <w:pPr>
        <w:pStyle w:val="Prrafodelista"/>
        <w:rPr>
          <w:rFonts w:ascii="Arial" w:hAnsi="Arial" w:cs="Arial"/>
          <w:sz w:val="24"/>
          <w:szCs w:val="24"/>
        </w:rPr>
      </w:pPr>
    </w:p>
    <w:p w:rsidR="00D8210A" w:rsidRPr="00E5476D" w:rsidRDefault="00D8210A" w:rsidP="00D8210A">
      <w:pPr>
        <w:pStyle w:val="Prrafodelista"/>
        <w:numPr>
          <w:ilvl w:val="0"/>
          <w:numId w:val="14"/>
        </w:numPr>
        <w:shd w:val="clear" w:color="auto" w:fill="FFFFFF"/>
        <w:spacing w:before="240" w:after="0" w:line="360" w:lineRule="auto"/>
        <w:jc w:val="both"/>
        <w:outlineLvl w:val="3"/>
        <w:rPr>
          <w:rFonts w:ascii="Arial" w:hAnsi="Arial" w:cs="Arial"/>
          <w:bCs/>
          <w:sz w:val="24"/>
          <w:szCs w:val="24"/>
        </w:rPr>
      </w:pPr>
      <w:r w:rsidRPr="00E5476D">
        <w:rPr>
          <w:rFonts w:ascii="Arial" w:hAnsi="Arial" w:cs="Arial"/>
          <w:bCs/>
          <w:sz w:val="24"/>
          <w:szCs w:val="24"/>
        </w:rPr>
        <w:t>AGURTO Pamela, DÍAZ M. Rodrigo. CADIZ D. Olga. BOBENRIETH Fernando. Revista Chilena de Pediatría [Versión Electrónica]. Vol.70 n.6 Santiago Nov.1999</w:t>
      </w:r>
    </w:p>
    <w:p w:rsidR="00D8210A" w:rsidRPr="00FB545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t>AGUILAR-Orozco N, NAVARRETE-Ayón K, ROBLES-Romero D, AGUILAR-Orozco SH, ROJAS-GARCÍA A.Revista Odontológica Latinoamericana. [Versión Electrónica]. www.odontologia.uady.mx</w:t>
      </w:r>
    </w:p>
    <w:p w:rsidR="00D8210A" w:rsidRPr="00FB545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t>APARECIDO C. Osmar, y COLB.  Acta Odontológica Venezolana.[Versión Electrónica].</w:t>
      </w:r>
      <w:r w:rsidRPr="00FB545A">
        <w:rPr>
          <w:rFonts w:ascii="Arial" w:hAnsi="Arial" w:cs="Arial"/>
          <w:b/>
          <w:bCs/>
          <w:color w:val="000000"/>
          <w:sz w:val="24"/>
          <w:szCs w:val="24"/>
          <w:shd w:val="clear" w:color="auto" w:fill="EFF3FF"/>
        </w:rPr>
        <w:t xml:space="preserve"> </w:t>
      </w:r>
      <w:r w:rsidRPr="00FB545A">
        <w:rPr>
          <w:rFonts w:ascii="Arial" w:hAnsi="Arial" w:cs="Arial"/>
          <w:sz w:val="24"/>
          <w:szCs w:val="24"/>
        </w:rPr>
        <w:t>Mordida Cruzada Posterior. Corrección Y Consideraciones. ISSN: 0001-6365</w:t>
      </w:r>
    </w:p>
    <w:p w:rsidR="00D8210A" w:rsidRPr="001C56D6" w:rsidRDefault="00D8210A" w:rsidP="00D8210A">
      <w:pPr>
        <w:pStyle w:val="Prrafodelista"/>
        <w:numPr>
          <w:ilvl w:val="0"/>
          <w:numId w:val="14"/>
        </w:numPr>
        <w:shd w:val="clear" w:color="auto" w:fill="FFFFFF"/>
        <w:spacing w:before="240" w:after="0" w:line="360" w:lineRule="auto"/>
        <w:jc w:val="both"/>
        <w:outlineLvl w:val="3"/>
        <w:rPr>
          <w:rFonts w:ascii="Arial" w:hAnsi="Arial" w:cs="Arial"/>
          <w:bCs/>
          <w:sz w:val="24"/>
          <w:szCs w:val="24"/>
        </w:rPr>
      </w:pPr>
      <w:r w:rsidRPr="00E5476D">
        <w:rPr>
          <w:rFonts w:ascii="Arial" w:hAnsi="Arial" w:cs="Arial"/>
          <w:sz w:val="24"/>
          <w:szCs w:val="24"/>
        </w:rPr>
        <w:t>BARRANCOS Mooney. Operatoria Dental Integración Clínica. Año 2006. Editorial Médica Panamericana. Cuarta Edición. Argentina</w:t>
      </w:r>
    </w:p>
    <w:p w:rsidR="00D8210A" w:rsidRPr="00E5476D" w:rsidRDefault="00D8210A" w:rsidP="00D8210A">
      <w:pPr>
        <w:pStyle w:val="Prrafodelista"/>
        <w:shd w:val="clear" w:color="auto" w:fill="FFFFFF"/>
        <w:spacing w:before="240" w:after="0" w:line="360" w:lineRule="auto"/>
        <w:jc w:val="both"/>
        <w:outlineLvl w:val="3"/>
        <w:rPr>
          <w:rFonts w:ascii="Arial" w:hAnsi="Arial" w:cs="Arial"/>
          <w:bCs/>
          <w:sz w:val="24"/>
          <w:szCs w:val="24"/>
        </w:rPr>
      </w:pPr>
    </w:p>
    <w:p w:rsidR="00D8210A" w:rsidRDefault="00D8210A" w:rsidP="00D8210A">
      <w:pPr>
        <w:pStyle w:val="Prrafodelista"/>
        <w:numPr>
          <w:ilvl w:val="0"/>
          <w:numId w:val="14"/>
        </w:numPr>
        <w:spacing w:before="240" w:line="360" w:lineRule="auto"/>
        <w:jc w:val="both"/>
        <w:rPr>
          <w:rFonts w:ascii="Arial" w:hAnsi="Arial" w:cs="Arial"/>
          <w:sz w:val="24"/>
          <w:szCs w:val="24"/>
        </w:rPr>
      </w:pPr>
      <w:r w:rsidRPr="00E5476D">
        <w:rPr>
          <w:rFonts w:ascii="Arial" w:hAnsi="Arial" w:cs="Arial"/>
          <w:sz w:val="24"/>
          <w:szCs w:val="24"/>
        </w:rPr>
        <w:t>BOJ Juan, CATALÁ Montserrat, y Col. Odontopediatría. Año 2004.Editorial Masson.Primera Edición. Barcelona-España.</w:t>
      </w:r>
    </w:p>
    <w:p w:rsidR="00D8210A" w:rsidRPr="001C56D6" w:rsidRDefault="00D8210A" w:rsidP="00D8210A">
      <w:pPr>
        <w:pStyle w:val="Prrafodelista"/>
        <w:rPr>
          <w:rFonts w:ascii="Arial" w:hAnsi="Arial" w:cs="Arial"/>
          <w:sz w:val="24"/>
          <w:szCs w:val="24"/>
        </w:rPr>
      </w:pPr>
    </w:p>
    <w:p w:rsidR="00D8210A" w:rsidRPr="00E5476D" w:rsidRDefault="00D8210A" w:rsidP="00D8210A">
      <w:pPr>
        <w:pStyle w:val="Prrafodelista"/>
        <w:numPr>
          <w:ilvl w:val="0"/>
          <w:numId w:val="14"/>
        </w:numPr>
        <w:spacing w:line="360" w:lineRule="auto"/>
        <w:jc w:val="both"/>
        <w:rPr>
          <w:rFonts w:ascii="Arial" w:hAnsi="Arial" w:cs="Arial"/>
          <w:sz w:val="24"/>
          <w:szCs w:val="24"/>
        </w:rPr>
      </w:pPr>
      <w:r w:rsidRPr="00E5476D">
        <w:rPr>
          <w:rFonts w:ascii="Arial" w:hAnsi="Arial" w:cs="Arial"/>
          <w:sz w:val="24"/>
          <w:szCs w:val="24"/>
        </w:rPr>
        <w:t xml:space="preserve">BOJ, J.R. Odontopediatría. 2005. Editorial Masson. 1era Edición. Barcelona, España; </w:t>
      </w:r>
    </w:p>
    <w:p w:rsidR="00D8210A" w:rsidRPr="00FB545A" w:rsidRDefault="00D8210A" w:rsidP="00D8210A">
      <w:pPr>
        <w:pStyle w:val="Sinespaciado"/>
        <w:numPr>
          <w:ilvl w:val="0"/>
          <w:numId w:val="14"/>
        </w:numPr>
        <w:spacing w:before="240" w:line="360" w:lineRule="auto"/>
        <w:jc w:val="both"/>
        <w:rPr>
          <w:rFonts w:ascii="Arial" w:eastAsiaTheme="minorHAnsi" w:hAnsi="Arial" w:cs="Arial"/>
          <w:sz w:val="24"/>
          <w:szCs w:val="24"/>
          <w:lang w:val="es-ES" w:eastAsia="en-US"/>
        </w:rPr>
      </w:pPr>
      <w:r w:rsidRPr="00FB545A">
        <w:rPr>
          <w:rFonts w:ascii="Arial" w:eastAsiaTheme="minorHAnsi" w:hAnsi="Arial" w:cs="Arial"/>
          <w:sz w:val="24"/>
          <w:szCs w:val="24"/>
          <w:lang w:val="es-ES" w:eastAsia="en-US"/>
        </w:rPr>
        <w:t>COBO Juan Manuel. GARCÍA Juan José. Manuel del Técnico Superior en Higiene Bucodental. Año 2005. Editorial Mad, S.L. Primera Edición. España</w:t>
      </w:r>
    </w:p>
    <w:p w:rsidR="00D8210A" w:rsidRPr="001C56D6" w:rsidRDefault="00D8210A" w:rsidP="00D8210A">
      <w:pPr>
        <w:pStyle w:val="Prrafodelista"/>
        <w:numPr>
          <w:ilvl w:val="0"/>
          <w:numId w:val="14"/>
        </w:numPr>
        <w:spacing w:before="240" w:line="360" w:lineRule="auto"/>
        <w:jc w:val="center"/>
        <w:rPr>
          <w:rFonts w:ascii="Arial" w:hAnsi="Arial" w:cs="Arial"/>
          <w:sz w:val="24"/>
          <w:szCs w:val="24"/>
        </w:rPr>
      </w:pPr>
      <w:r w:rsidRPr="001C56D6">
        <w:rPr>
          <w:rFonts w:ascii="Arial" w:hAnsi="Arial" w:cs="Arial"/>
          <w:sz w:val="24"/>
          <w:szCs w:val="24"/>
        </w:rPr>
        <w:t>CEREDO Cortina Vicente Blas. Historia Clínica Metodología Didáctica. Año 2003. Editorial Médica Panamerica. Edición I. México</w:t>
      </w:r>
    </w:p>
    <w:p w:rsidR="00D8210A" w:rsidRPr="00FB545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t>GONZÁLESZ P. Gabriela, Morrero F. Laura. Revista Latinoamericana de Ortodoncia y Ortopedia [versión electrónica]. Mordida Abierta Anterior. Depósito Legal Nº: pp200102CS997 - ISSN: 1317-5823</w:t>
      </w:r>
    </w:p>
    <w:p w:rsidR="00D8210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t>GONZALEZ P. Gabriela, MORERO F. Laura. Revista Latinoamericana de Ortodoncia y Odontopediatría [Versión Electrónica] .Depósito Legal Nº: pp200102CS997 - ISSN</w:t>
      </w:r>
      <w:r>
        <w:rPr>
          <w:rFonts w:ascii="Arial" w:hAnsi="Arial" w:cs="Arial"/>
          <w:sz w:val="24"/>
          <w:szCs w:val="24"/>
        </w:rPr>
        <w:t>: 1317-5823</w:t>
      </w:r>
    </w:p>
    <w:p w:rsidR="00D8210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lang w:val="en-US"/>
        </w:rPr>
        <w:t xml:space="preserve">HARRIS Norman. GARCÍA GODOY Franklin. </w:t>
      </w:r>
      <w:r w:rsidRPr="00FB545A">
        <w:rPr>
          <w:rFonts w:ascii="Arial" w:hAnsi="Arial" w:cs="Arial"/>
          <w:sz w:val="24"/>
          <w:szCs w:val="24"/>
        </w:rPr>
        <w:t>Odontología preventiva primaria. Año 2001. Manual Moderno. Primera Edición. México</w:t>
      </w:r>
    </w:p>
    <w:p w:rsidR="00D8210A" w:rsidRPr="00EC2E1B" w:rsidRDefault="00D8210A" w:rsidP="00D8210A">
      <w:pPr>
        <w:pStyle w:val="Textonotapie"/>
        <w:numPr>
          <w:ilvl w:val="0"/>
          <w:numId w:val="14"/>
        </w:numPr>
        <w:spacing w:before="240" w:line="360" w:lineRule="auto"/>
        <w:jc w:val="both"/>
        <w:rPr>
          <w:rFonts w:ascii="Arial" w:hAnsi="Arial" w:cs="Arial"/>
          <w:sz w:val="24"/>
          <w:szCs w:val="24"/>
        </w:rPr>
      </w:pPr>
      <w:r w:rsidRPr="00EC2E1B">
        <w:rPr>
          <w:rFonts w:ascii="Arial" w:hAnsi="Arial" w:cs="Arial"/>
          <w:sz w:val="24"/>
          <w:szCs w:val="24"/>
        </w:rPr>
        <w:t>LEON, L. Planos terminales y escalones en dentición primaria y su relación con mal oclusiones en dentición permanente. Tipos y características de mal oclusión en dentición permanente. 2011 en: www.odonto4.files.wordpress.com</w:t>
      </w:r>
    </w:p>
    <w:p w:rsidR="00D8210A" w:rsidRPr="001C56D6" w:rsidRDefault="00D8210A" w:rsidP="00D8210A">
      <w:pPr>
        <w:pStyle w:val="Textonotapie"/>
        <w:numPr>
          <w:ilvl w:val="0"/>
          <w:numId w:val="14"/>
        </w:numPr>
        <w:spacing w:before="240" w:line="360" w:lineRule="auto"/>
        <w:jc w:val="both"/>
        <w:rPr>
          <w:rFonts w:ascii="Arial" w:hAnsi="Arial" w:cs="Arial"/>
          <w:sz w:val="24"/>
          <w:szCs w:val="24"/>
          <w:lang w:val="en-US"/>
        </w:rPr>
      </w:pPr>
      <w:r w:rsidRPr="00EC2E1B">
        <w:rPr>
          <w:rFonts w:ascii="Arial" w:hAnsi="Arial" w:cs="Arial"/>
          <w:sz w:val="24"/>
          <w:szCs w:val="24"/>
        </w:rPr>
        <w:t xml:space="preserve">LUGO Carmen, TOYO Irasema. Revista Latinoamericana de Ortodoncia y Odontopediatria "[Versión Electrónica] "Hábitos Orales No Fisiológicos Más Comunes Y Como Influyen En Las Maloclusiones.".Ortodoncia.ws edición electrónica marzo 2011. </w:t>
      </w:r>
      <w:r w:rsidRPr="001C56D6">
        <w:rPr>
          <w:rFonts w:ascii="Arial" w:hAnsi="Arial" w:cs="Arial"/>
          <w:sz w:val="24"/>
          <w:szCs w:val="24"/>
          <w:lang w:val="en-US"/>
        </w:rPr>
        <w:t>Obtenible en: www.ortodoncia.ws. Consultada,18/10/2013</w:t>
      </w:r>
    </w:p>
    <w:p w:rsidR="00D8210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lastRenderedPageBreak/>
        <w:t>OKESON Jeffrey. Tratamiento de oclusión y afecciones temporomandibulares. Año 1999. Harcourt Brace. Cuarta Edición. España</w:t>
      </w:r>
    </w:p>
    <w:p w:rsidR="00D8210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rPr>
        <w:t>OKESON,J.P. Oclusión y afecciones temporomandibulares.2003. Editorial Elsevier.5ta Edición.Madrid, España.</w:t>
      </w:r>
    </w:p>
    <w:p w:rsidR="00D8210A" w:rsidRPr="00FB545A" w:rsidRDefault="00D8210A" w:rsidP="00D8210A">
      <w:pPr>
        <w:pStyle w:val="Textonotapie"/>
        <w:numPr>
          <w:ilvl w:val="0"/>
          <w:numId w:val="14"/>
        </w:numPr>
        <w:spacing w:before="240" w:line="360" w:lineRule="auto"/>
        <w:jc w:val="both"/>
        <w:rPr>
          <w:rFonts w:ascii="Arial" w:hAnsi="Arial" w:cs="Arial"/>
          <w:sz w:val="24"/>
          <w:szCs w:val="24"/>
        </w:rPr>
      </w:pPr>
      <w:r w:rsidRPr="00FB545A">
        <w:rPr>
          <w:rFonts w:ascii="Arial" w:hAnsi="Arial" w:cs="Arial"/>
          <w:sz w:val="24"/>
          <w:szCs w:val="24"/>
          <w:lang w:val="en-US"/>
        </w:rPr>
        <w:t xml:space="preserve">MASSON, R.M. (s.f.) </w:t>
      </w:r>
      <w:r w:rsidRPr="00FB545A">
        <w:rPr>
          <w:rFonts w:ascii="Arial" w:hAnsi="Arial" w:cs="Arial"/>
          <w:sz w:val="24"/>
          <w:szCs w:val="24"/>
        </w:rPr>
        <w:t xml:space="preserve">Desarrollo de los Dientes y la Oclusión, en </w:t>
      </w:r>
      <w:hyperlink r:id="rId72" w:history="1">
        <w:r w:rsidRPr="00D54950">
          <w:rPr>
            <w:rFonts w:ascii="Arial" w:hAnsi="Arial" w:cs="Arial"/>
            <w:sz w:val="24"/>
            <w:szCs w:val="24"/>
          </w:rPr>
          <w:t>http://articulos.sld.cu/ortodoncia/files/2009/12/desd-y-o-maestri.pdf</w:t>
        </w:r>
      </w:hyperlink>
    </w:p>
    <w:p w:rsidR="00D8210A" w:rsidRDefault="00D8210A" w:rsidP="00D8210A">
      <w:pPr>
        <w:pStyle w:val="Prrafodelista"/>
        <w:numPr>
          <w:ilvl w:val="0"/>
          <w:numId w:val="14"/>
        </w:numPr>
        <w:spacing w:before="240" w:line="360" w:lineRule="auto"/>
        <w:jc w:val="both"/>
        <w:rPr>
          <w:rFonts w:ascii="Arial" w:hAnsi="Arial" w:cs="Arial"/>
          <w:sz w:val="24"/>
          <w:szCs w:val="24"/>
        </w:rPr>
      </w:pPr>
      <w:r w:rsidRPr="00284932">
        <w:rPr>
          <w:rFonts w:ascii="Arial" w:hAnsi="Arial" w:cs="Arial"/>
          <w:sz w:val="24"/>
          <w:szCs w:val="24"/>
          <w:lang w:val="en-US"/>
        </w:rPr>
        <w:t xml:space="preserve">SAPP Philip. EVERSOLE Lewis. WYSOCKI George. </w:t>
      </w:r>
      <w:r w:rsidRPr="00E5476D">
        <w:rPr>
          <w:rFonts w:ascii="Arial" w:hAnsi="Arial" w:cs="Arial"/>
          <w:sz w:val="24"/>
          <w:szCs w:val="24"/>
        </w:rPr>
        <w:t>Patología Oral y Maxilofacial Contemporánea, Año 1998. Harcourt Brace. Edición I. España</w:t>
      </w:r>
    </w:p>
    <w:p w:rsidR="00D8210A" w:rsidRDefault="00D8210A" w:rsidP="00D8210A">
      <w:pPr>
        <w:pStyle w:val="Prrafodelista"/>
        <w:spacing w:before="240" w:line="360" w:lineRule="auto"/>
        <w:jc w:val="both"/>
        <w:rPr>
          <w:rFonts w:ascii="Arial" w:hAnsi="Arial" w:cs="Arial"/>
          <w:sz w:val="24"/>
          <w:szCs w:val="24"/>
        </w:rPr>
      </w:pPr>
    </w:p>
    <w:p w:rsidR="00D8210A" w:rsidRPr="00D54950" w:rsidRDefault="00D8210A" w:rsidP="00D8210A">
      <w:pPr>
        <w:pStyle w:val="Prrafodelista"/>
        <w:numPr>
          <w:ilvl w:val="0"/>
          <w:numId w:val="14"/>
        </w:numPr>
        <w:spacing w:line="360" w:lineRule="auto"/>
        <w:jc w:val="both"/>
        <w:rPr>
          <w:rFonts w:ascii="Arial" w:hAnsi="Arial" w:cs="Arial"/>
          <w:sz w:val="24"/>
          <w:szCs w:val="24"/>
        </w:rPr>
      </w:pPr>
      <w:r w:rsidRPr="00E5476D">
        <w:rPr>
          <w:rFonts w:ascii="Arial" w:hAnsi="Arial" w:cs="Arial"/>
          <w:sz w:val="24"/>
          <w:szCs w:val="24"/>
        </w:rPr>
        <w:t xml:space="preserve">TORRES, M. Desarrollo de la dentición, Revista Latinoamericana de Ortodoncia y Odontopediatria, 2009  en </w:t>
      </w:r>
      <w:hyperlink r:id="rId73" w:history="1">
        <w:r w:rsidRPr="00D54950">
          <w:rPr>
            <w:rFonts w:ascii="Arial" w:hAnsi="Arial" w:cs="Arial"/>
            <w:sz w:val="24"/>
            <w:szCs w:val="24"/>
          </w:rPr>
          <w:t>http://www.ortodoncia.ws/publicaciones/2009/art23.asp</w:t>
        </w:r>
      </w:hyperlink>
    </w:p>
    <w:p w:rsidR="00D8210A" w:rsidRPr="001571F3" w:rsidRDefault="00D8210A" w:rsidP="00D8210A">
      <w:pPr>
        <w:pStyle w:val="Prrafodelista"/>
        <w:rPr>
          <w:rFonts w:ascii="Arial" w:hAnsi="Arial" w:cs="Arial"/>
          <w:sz w:val="24"/>
          <w:szCs w:val="24"/>
        </w:rPr>
      </w:pPr>
    </w:p>
    <w:p w:rsidR="00D8210A" w:rsidRDefault="00D8210A" w:rsidP="00D8210A">
      <w:pPr>
        <w:pStyle w:val="Prrafodelista"/>
        <w:numPr>
          <w:ilvl w:val="0"/>
          <w:numId w:val="14"/>
        </w:numPr>
        <w:spacing w:line="360" w:lineRule="auto"/>
        <w:jc w:val="both"/>
        <w:rPr>
          <w:rFonts w:ascii="Arial" w:hAnsi="Arial" w:cs="Arial"/>
          <w:sz w:val="24"/>
          <w:szCs w:val="24"/>
        </w:rPr>
      </w:pPr>
      <w:r w:rsidRPr="00E5476D">
        <w:rPr>
          <w:rFonts w:ascii="Arial" w:hAnsi="Arial" w:cs="Arial"/>
          <w:sz w:val="24"/>
          <w:szCs w:val="24"/>
        </w:rPr>
        <w:t>VELLINI,F. Ortodoncia, Diagnostico y Planificación Clínica.2002. Editorial Artes Médicas Latinoamericana. 1era Edición, Sao Paulo, Brasil.</w:t>
      </w:r>
    </w:p>
    <w:p w:rsidR="00D8210A" w:rsidRPr="001571F3" w:rsidRDefault="00D8210A" w:rsidP="00D8210A">
      <w:pPr>
        <w:pStyle w:val="Prrafodelista"/>
        <w:rPr>
          <w:rFonts w:ascii="Arial" w:hAnsi="Arial" w:cs="Arial"/>
          <w:sz w:val="24"/>
          <w:szCs w:val="24"/>
        </w:rPr>
      </w:pPr>
    </w:p>
    <w:p w:rsidR="00D8210A" w:rsidRDefault="00D8210A" w:rsidP="00D8210A">
      <w:pPr>
        <w:pStyle w:val="Prrafodelista"/>
        <w:numPr>
          <w:ilvl w:val="0"/>
          <w:numId w:val="14"/>
        </w:numPr>
        <w:spacing w:line="360" w:lineRule="auto"/>
        <w:jc w:val="both"/>
        <w:rPr>
          <w:rFonts w:ascii="Arial" w:hAnsi="Arial" w:cs="Arial"/>
          <w:sz w:val="24"/>
          <w:szCs w:val="24"/>
        </w:rPr>
      </w:pPr>
      <w:r w:rsidRPr="00E5476D">
        <w:rPr>
          <w:rFonts w:ascii="Arial" w:hAnsi="Arial" w:cs="Arial"/>
          <w:sz w:val="24"/>
          <w:szCs w:val="24"/>
        </w:rPr>
        <w:t>ECHEVERRIA, J. Manual SEPA de Periodoncia y Terapéutica de Implantes, fundamentos y Guía Práctica. 2005 . Sociedad Española de Periodoncia y Osteointegr</w:t>
      </w:r>
      <w:r w:rsidR="000B1270">
        <w:rPr>
          <w:rFonts w:ascii="Arial" w:hAnsi="Arial" w:cs="Arial"/>
          <w:sz w:val="24"/>
          <w:szCs w:val="24"/>
        </w:rPr>
        <w:t>a</w:t>
      </w:r>
      <w:r w:rsidRPr="00E5476D">
        <w:rPr>
          <w:rFonts w:ascii="Arial" w:hAnsi="Arial" w:cs="Arial"/>
          <w:sz w:val="24"/>
          <w:szCs w:val="24"/>
        </w:rPr>
        <w:t>cion, Editorial Panamericana. Vol II, Madrid, España.</w:t>
      </w:r>
    </w:p>
    <w:p w:rsidR="00D8210A" w:rsidRPr="001571F3" w:rsidRDefault="00D8210A" w:rsidP="00D8210A">
      <w:pPr>
        <w:pStyle w:val="Prrafodelista"/>
        <w:rPr>
          <w:rFonts w:ascii="Arial" w:hAnsi="Arial" w:cs="Arial"/>
          <w:sz w:val="24"/>
          <w:szCs w:val="24"/>
        </w:rPr>
      </w:pPr>
    </w:p>
    <w:p w:rsidR="00D8210A" w:rsidRPr="002F4A5C" w:rsidRDefault="00D8210A" w:rsidP="00D8210A">
      <w:pPr>
        <w:pStyle w:val="Prrafodelista"/>
        <w:numPr>
          <w:ilvl w:val="0"/>
          <w:numId w:val="14"/>
        </w:numPr>
        <w:spacing w:line="360" w:lineRule="auto"/>
        <w:jc w:val="both"/>
        <w:rPr>
          <w:rFonts w:ascii="Arial" w:hAnsi="Arial" w:cs="Arial"/>
          <w:bCs/>
          <w:sz w:val="24"/>
          <w:szCs w:val="24"/>
        </w:rPr>
      </w:pPr>
      <w:r w:rsidRPr="002F4A5C">
        <w:rPr>
          <w:rFonts w:ascii="Arial" w:hAnsi="Arial" w:cs="Arial"/>
          <w:bCs/>
          <w:sz w:val="24"/>
          <w:szCs w:val="24"/>
        </w:rPr>
        <w:t>CORTÉS MARTINICORENA, Francisco Javier. Prevalencia de caries y estado periodontal de  los niños y adolescentes de Navarra (2002) v.8 n.4 Madrid jul a ago. 2003</w:t>
      </w:r>
    </w:p>
    <w:p w:rsidR="00D8210A" w:rsidRPr="00E647A3" w:rsidRDefault="00D8210A" w:rsidP="00D8210A">
      <w:pPr>
        <w:pStyle w:val="Prrafodelista"/>
        <w:spacing w:line="360" w:lineRule="auto"/>
        <w:jc w:val="both"/>
        <w:rPr>
          <w:rFonts w:ascii="Arial" w:hAnsi="Arial" w:cs="Arial"/>
          <w:bCs/>
          <w:sz w:val="24"/>
          <w:szCs w:val="24"/>
        </w:rPr>
      </w:pPr>
    </w:p>
    <w:p w:rsidR="00D8210A" w:rsidRDefault="00D8210A" w:rsidP="00D8210A">
      <w:pPr>
        <w:pStyle w:val="Prrafodelista"/>
        <w:numPr>
          <w:ilvl w:val="0"/>
          <w:numId w:val="14"/>
        </w:numPr>
        <w:autoSpaceDE w:val="0"/>
        <w:autoSpaceDN w:val="0"/>
        <w:adjustRightInd w:val="0"/>
        <w:spacing w:after="0" w:line="360" w:lineRule="auto"/>
        <w:jc w:val="both"/>
        <w:rPr>
          <w:rFonts w:ascii="Arial" w:hAnsi="Arial" w:cs="Arial"/>
          <w:sz w:val="24"/>
          <w:szCs w:val="24"/>
        </w:rPr>
      </w:pPr>
      <w:r w:rsidRPr="002F4A5C">
        <w:rPr>
          <w:rFonts w:ascii="Arial" w:hAnsi="Arial" w:cs="Arial"/>
          <w:sz w:val="24"/>
          <w:szCs w:val="24"/>
        </w:rPr>
        <w:t>ROJAS-CALDERÓN AE, PACHAS-BARRIONUEVO FM. Perfil epidemiológico de salud oral e indicadores de riesgo en escolares adolescentes de la localidad de Cartavio (La Libertad, Perú). Rev Estomatol Herediana. 2010; 20(3):127-136.</w:t>
      </w:r>
    </w:p>
    <w:p w:rsidR="00D8210A" w:rsidRPr="001571F3" w:rsidRDefault="00D8210A" w:rsidP="00D8210A">
      <w:pPr>
        <w:pStyle w:val="Prrafodelista"/>
        <w:rPr>
          <w:rFonts w:ascii="Arial" w:hAnsi="Arial" w:cs="Arial"/>
          <w:sz w:val="24"/>
          <w:szCs w:val="24"/>
        </w:rPr>
      </w:pPr>
    </w:p>
    <w:p w:rsidR="00D8210A" w:rsidRPr="001C56D6" w:rsidRDefault="00D8210A" w:rsidP="00D8210A">
      <w:pPr>
        <w:pStyle w:val="Prrafodelista"/>
        <w:numPr>
          <w:ilvl w:val="0"/>
          <w:numId w:val="14"/>
        </w:numPr>
        <w:autoSpaceDE w:val="0"/>
        <w:autoSpaceDN w:val="0"/>
        <w:adjustRightInd w:val="0"/>
        <w:spacing w:after="0" w:line="360" w:lineRule="auto"/>
        <w:jc w:val="both"/>
        <w:rPr>
          <w:rFonts w:ascii="Arial" w:hAnsi="Arial" w:cs="Arial"/>
          <w:bCs/>
          <w:sz w:val="24"/>
          <w:szCs w:val="24"/>
        </w:rPr>
      </w:pPr>
      <w:r w:rsidRPr="002F4A5C">
        <w:rPr>
          <w:rFonts w:ascii="Arial" w:hAnsi="Arial" w:cs="Arial"/>
          <w:bCs/>
          <w:sz w:val="24"/>
          <w:szCs w:val="24"/>
        </w:rPr>
        <w:t>VILA, Vilma G, LOCKETT, María O. Evaluación de la placa bacteriana</w:t>
      </w:r>
      <w:r>
        <w:rPr>
          <w:rFonts w:ascii="Arial" w:hAnsi="Arial" w:cs="Arial"/>
          <w:bCs/>
          <w:sz w:val="24"/>
          <w:szCs w:val="24"/>
        </w:rPr>
        <w:t xml:space="preserve"> </w:t>
      </w:r>
      <w:r w:rsidRPr="002F4A5C">
        <w:rPr>
          <w:rFonts w:ascii="Arial" w:hAnsi="Arial" w:cs="Arial"/>
          <w:bCs/>
          <w:sz w:val="24"/>
          <w:szCs w:val="24"/>
        </w:rPr>
        <w:t xml:space="preserve">y gingivitis en adolescentes. </w:t>
      </w:r>
      <w:r w:rsidRPr="002F4A5C">
        <w:rPr>
          <w:rFonts w:ascii="Arial" w:hAnsi="Arial" w:cs="Arial"/>
          <w:i/>
          <w:iCs/>
          <w:sz w:val="24"/>
          <w:szCs w:val="24"/>
        </w:rPr>
        <w:t xml:space="preserve"> Argentina.</w:t>
      </w:r>
    </w:p>
    <w:p w:rsidR="00D8210A" w:rsidRPr="001C56D6" w:rsidRDefault="00D8210A" w:rsidP="00D8210A">
      <w:pPr>
        <w:pStyle w:val="Prrafodelista"/>
        <w:rPr>
          <w:rFonts w:ascii="Arial" w:hAnsi="Arial" w:cs="Arial"/>
          <w:bCs/>
          <w:sz w:val="24"/>
          <w:szCs w:val="24"/>
        </w:rPr>
      </w:pPr>
    </w:p>
    <w:p w:rsidR="00D8210A" w:rsidRDefault="00D8210A" w:rsidP="00D8210A">
      <w:pPr>
        <w:pStyle w:val="Default"/>
        <w:numPr>
          <w:ilvl w:val="0"/>
          <w:numId w:val="14"/>
        </w:numPr>
        <w:spacing w:line="360" w:lineRule="auto"/>
        <w:jc w:val="both"/>
        <w:rPr>
          <w:rFonts w:ascii="Arial" w:hAnsi="Arial" w:cs="Arial"/>
          <w:color w:val="auto"/>
        </w:rPr>
      </w:pPr>
      <w:r w:rsidRPr="00E647A3">
        <w:rPr>
          <w:rStyle w:val="A6"/>
          <w:rFonts w:ascii="Arial" w:hAnsi="Arial" w:cs="Arial"/>
          <w:color w:val="auto"/>
          <w:sz w:val="24"/>
          <w:szCs w:val="24"/>
        </w:rPr>
        <w:t xml:space="preserve">CHAVEZ-VEREAU, ALARCÓN-PALACIOS. Enfermedad gingival en adolescentes, diagnóstico y tratamiento. Rev Estomatol Herediana. 2012; 22(3): 167-70. </w:t>
      </w:r>
      <w:r w:rsidRPr="00E647A3">
        <w:rPr>
          <w:rFonts w:ascii="Arial" w:hAnsi="Arial" w:cs="Arial"/>
          <w:color w:val="auto"/>
        </w:rPr>
        <w:t xml:space="preserve"> Lima, Perú.</w:t>
      </w:r>
    </w:p>
    <w:p w:rsidR="00D8210A" w:rsidRPr="00E647A3" w:rsidRDefault="00D8210A" w:rsidP="00D8210A">
      <w:pPr>
        <w:pStyle w:val="Default"/>
        <w:spacing w:line="360" w:lineRule="auto"/>
        <w:ind w:left="720"/>
        <w:jc w:val="both"/>
        <w:rPr>
          <w:rFonts w:ascii="Arial" w:hAnsi="Arial" w:cs="Arial"/>
          <w:color w:val="auto"/>
        </w:rPr>
      </w:pPr>
    </w:p>
    <w:p w:rsidR="00D8210A" w:rsidRDefault="00D8210A" w:rsidP="00D8210A">
      <w:pPr>
        <w:pStyle w:val="Prrafodelista"/>
        <w:numPr>
          <w:ilvl w:val="0"/>
          <w:numId w:val="14"/>
        </w:numPr>
        <w:spacing w:line="360" w:lineRule="auto"/>
        <w:jc w:val="both"/>
        <w:rPr>
          <w:rFonts w:ascii="Arial" w:hAnsi="Arial" w:cs="Arial"/>
          <w:bCs/>
          <w:sz w:val="24"/>
          <w:szCs w:val="24"/>
        </w:rPr>
      </w:pPr>
      <w:r w:rsidRPr="002F4A5C">
        <w:rPr>
          <w:rFonts w:ascii="Arial" w:hAnsi="Arial" w:cs="Arial"/>
          <w:sz w:val="24"/>
          <w:szCs w:val="24"/>
        </w:rPr>
        <w:t xml:space="preserve">RAMÍREZ-PUERTA Blanca S, FRANCO-CORTÉS Ángela M. y OCHOA-ACOSTA Emilia M. </w:t>
      </w:r>
      <w:r w:rsidRPr="002F4A5C">
        <w:rPr>
          <w:rFonts w:ascii="Arial" w:hAnsi="Arial" w:cs="Arial"/>
          <w:bCs/>
          <w:sz w:val="24"/>
          <w:szCs w:val="24"/>
        </w:rPr>
        <w:t>Fluorosis Dental en Escolares de 6 a 13 Años de Instituciones Educativas Públicas de Medellín, Colombia. 2006 Rev. Salud pública vol.11 no.4 Bogotá July/Aug. 2009</w:t>
      </w:r>
    </w:p>
    <w:p w:rsidR="00D8210A" w:rsidRPr="001571F3" w:rsidRDefault="00D8210A" w:rsidP="00D8210A">
      <w:pPr>
        <w:pStyle w:val="Prrafodelista"/>
        <w:rPr>
          <w:rFonts w:ascii="Arial" w:hAnsi="Arial" w:cs="Arial"/>
          <w:bCs/>
          <w:sz w:val="24"/>
          <w:szCs w:val="24"/>
        </w:rPr>
      </w:pPr>
    </w:p>
    <w:p w:rsidR="00D8210A" w:rsidRPr="00EB38DC" w:rsidRDefault="00D8210A" w:rsidP="00D8210A">
      <w:pPr>
        <w:pStyle w:val="Prrafodelista"/>
        <w:numPr>
          <w:ilvl w:val="0"/>
          <w:numId w:val="14"/>
        </w:numPr>
        <w:spacing w:line="360" w:lineRule="auto"/>
        <w:jc w:val="both"/>
        <w:rPr>
          <w:rFonts w:ascii="Arial" w:hAnsi="Arial" w:cs="Arial"/>
          <w:sz w:val="24"/>
          <w:szCs w:val="24"/>
        </w:rPr>
      </w:pPr>
      <w:r w:rsidRPr="002F4A5C">
        <w:rPr>
          <w:rFonts w:ascii="Arial" w:hAnsi="Arial" w:cs="Arial"/>
          <w:sz w:val="24"/>
          <w:szCs w:val="24"/>
        </w:rPr>
        <w:t xml:space="preserve">FERNÁNDEZ GONZÁLEZ, NÚÑEZ FRANZ, DÍAZ SANZANA. </w:t>
      </w:r>
      <w:r w:rsidRPr="002F4A5C">
        <w:rPr>
          <w:rFonts w:ascii="Arial" w:hAnsi="Arial" w:cs="Arial"/>
          <w:bCs/>
          <w:sz w:val="24"/>
          <w:szCs w:val="24"/>
        </w:rPr>
        <w:t>Determinantes de salud oral en población de 12 años</w:t>
      </w:r>
    </w:p>
    <w:p w:rsidR="00D8210A" w:rsidRPr="00EB38DC" w:rsidRDefault="00D8210A" w:rsidP="00D8210A">
      <w:pPr>
        <w:pStyle w:val="Prrafodelista"/>
        <w:rPr>
          <w:rFonts w:ascii="Arial" w:eastAsia="Times New Roman" w:hAnsi="Arial" w:cs="Arial"/>
          <w:bCs/>
          <w:sz w:val="24"/>
          <w:szCs w:val="24"/>
          <w:lang w:eastAsia="es-EC"/>
        </w:rPr>
      </w:pPr>
    </w:p>
    <w:p w:rsidR="00D8210A" w:rsidRPr="00EB38DC" w:rsidRDefault="00D8210A" w:rsidP="00D8210A">
      <w:pPr>
        <w:pStyle w:val="Prrafodelista"/>
        <w:numPr>
          <w:ilvl w:val="0"/>
          <w:numId w:val="14"/>
        </w:numPr>
        <w:spacing w:line="360" w:lineRule="auto"/>
        <w:jc w:val="both"/>
        <w:rPr>
          <w:rFonts w:ascii="Arial" w:hAnsi="Arial" w:cs="Arial"/>
          <w:sz w:val="24"/>
          <w:szCs w:val="24"/>
        </w:rPr>
      </w:pPr>
      <w:r w:rsidRPr="00EB38DC">
        <w:rPr>
          <w:rFonts w:ascii="Arial" w:eastAsia="Times New Roman" w:hAnsi="Arial" w:cs="Arial"/>
          <w:bCs/>
          <w:sz w:val="24"/>
          <w:szCs w:val="24"/>
          <w:lang w:eastAsia="es-EC"/>
        </w:rPr>
        <w:t>TASCÓN Jorge Eduardo, Cabrera Gustavo Alonso. Creencias sobre caries e higiene oral en adolescentes del Valle del Cauca Colomb. Med. vol.36 no.2 Cali June 2005</w:t>
      </w:r>
    </w:p>
    <w:p w:rsidR="00D8210A" w:rsidRPr="00EB38DC" w:rsidRDefault="00D8210A" w:rsidP="00D8210A">
      <w:pPr>
        <w:pStyle w:val="Prrafodelista"/>
        <w:rPr>
          <w:rFonts w:ascii="Arial" w:eastAsia="Times New Roman" w:hAnsi="Arial" w:cs="Arial"/>
          <w:bCs/>
          <w:sz w:val="24"/>
          <w:szCs w:val="24"/>
          <w:lang w:eastAsia="es-EC"/>
        </w:rPr>
      </w:pPr>
    </w:p>
    <w:p w:rsidR="00D8210A" w:rsidRPr="00EB38DC" w:rsidRDefault="00D8210A" w:rsidP="00D8210A">
      <w:pPr>
        <w:pStyle w:val="Prrafodelista"/>
        <w:numPr>
          <w:ilvl w:val="0"/>
          <w:numId w:val="14"/>
        </w:numPr>
        <w:spacing w:line="360" w:lineRule="auto"/>
        <w:jc w:val="both"/>
        <w:rPr>
          <w:rFonts w:ascii="Arial" w:hAnsi="Arial" w:cs="Arial"/>
          <w:sz w:val="24"/>
          <w:szCs w:val="24"/>
        </w:rPr>
      </w:pPr>
      <w:r w:rsidRPr="00EB38DC">
        <w:rPr>
          <w:rFonts w:ascii="Arial" w:eastAsia="Times New Roman" w:hAnsi="Arial" w:cs="Arial"/>
          <w:bCs/>
          <w:sz w:val="24"/>
          <w:szCs w:val="24"/>
          <w:lang w:eastAsia="es-EC"/>
        </w:rPr>
        <w:t>HERNÁNDEZ Jacqueline y Colb.</w:t>
      </w:r>
      <w:r w:rsidRPr="00EB38DC">
        <w:rPr>
          <w:rFonts w:ascii="Arial" w:eastAsia="Times New Roman" w:hAnsi="Arial" w:cs="Arial"/>
          <w:sz w:val="24"/>
          <w:szCs w:val="24"/>
          <w:lang w:eastAsia="es-EC"/>
        </w:rPr>
        <w:t xml:space="preserve"> </w:t>
      </w:r>
      <w:r w:rsidRPr="00EB38DC">
        <w:rPr>
          <w:rFonts w:ascii="Arial" w:eastAsia="Times New Roman" w:hAnsi="Arial" w:cs="Arial"/>
          <w:bCs/>
          <w:sz w:val="24"/>
          <w:szCs w:val="24"/>
          <w:lang w:eastAsia="es-EC"/>
        </w:rPr>
        <w:t>Epidemiología de la caries en adolescentes de un consultorio odontológico venezolano</w:t>
      </w:r>
      <w:r w:rsidRPr="00EB38DC">
        <w:rPr>
          <w:rFonts w:ascii="Arial" w:eastAsia="Times New Roman" w:hAnsi="Arial" w:cs="Arial"/>
          <w:sz w:val="24"/>
          <w:szCs w:val="24"/>
          <w:lang w:eastAsia="es-EC"/>
        </w:rPr>
        <w:t xml:space="preserve">, </w:t>
      </w:r>
      <w:r w:rsidRPr="00EB38DC">
        <w:rPr>
          <w:rFonts w:ascii="Arial" w:eastAsia="Times New Roman" w:hAnsi="Arial" w:cs="Arial"/>
          <w:bCs/>
          <w:sz w:val="24"/>
          <w:szCs w:val="24"/>
          <w:lang w:eastAsia="es-EC"/>
        </w:rPr>
        <w:t>MEDISAN v.14 n.1 Santiago de Cuba 1/ene-9/feb. 2010</w:t>
      </w:r>
    </w:p>
    <w:p w:rsidR="00D8210A" w:rsidRPr="00E647A3" w:rsidRDefault="00D8210A" w:rsidP="00D8210A">
      <w:pPr>
        <w:spacing w:before="100" w:beforeAutospacing="1" w:after="100" w:afterAutospacing="1" w:line="360" w:lineRule="auto"/>
        <w:ind w:left="360" w:right="979"/>
        <w:jc w:val="both"/>
        <w:rPr>
          <w:rFonts w:ascii="Arial" w:eastAsia="Times New Roman" w:hAnsi="Arial" w:cs="Arial"/>
          <w:sz w:val="24"/>
          <w:szCs w:val="24"/>
          <w:lang w:eastAsia="es-EC"/>
        </w:rPr>
      </w:pPr>
    </w:p>
    <w:p w:rsidR="00D8210A" w:rsidRPr="00187FFB" w:rsidRDefault="00D8210A" w:rsidP="00D8210A">
      <w:pPr>
        <w:spacing w:before="240" w:line="360" w:lineRule="auto"/>
        <w:jc w:val="both"/>
        <w:rPr>
          <w:rFonts w:ascii="Arial" w:hAnsi="Arial" w:cs="Arial"/>
          <w:sz w:val="24"/>
          <w:szCs w:val="24"/>
        </w:rPr>
      </w:pPr>
    </w:p>
    <w:p w:rsidR="00D8210A" w:rsidRPr="00137EC8" w:rsidRDefault="00D8210A" w:rsidP="00D8210A">
      <w:pPr>
        <w:jc w:val="both"/>
      </w:pPr>
    </w:p>
    <w:p w:rsidR="00D8210A" w:rsidRPr="00137EC8" w:rsidRDefault="00D8210A" w:rsidP="00D8210A"/>
    <w:p w:rsidR="00D8210A" w:rsidRDefault="00D8210A" w:rsidP="00D8210A">
      <w:r>
        <w:br w:type="page"/>
      </w:r>
    </w:p>
    <w:p w:rsidR="00D8210A" w:rsidRPr="00EB0A02" w:rsidRDefault="00D8210A" w:rsidP="00D8210A">
      <w:pPr>
        <w:pStyle w:val="Ttulo1"/>
        <w:jc w:val="center"/>
      </w:pPr>
      <w:bookmarkStart w:id="28" w:name="_Toc372534841"/>
      <w:r w:rsidRPr="00EB0A02">
        <w:lastRenderedPageBreak/>
        <w:t>ANEXOS</w:t>
      </w:r>
      <w:bookmarkEnd w:id="28"/>
    </w:p>
    <w:p w:rsidR="00D8210A" w:rsidRPr="00D33D92" w:rsidRDefault="009C296D" w:rsidP="00D8210A">
      <w:pPr>
        <w:rPr>
          <w:rFonts w:ascii="Arial" w:hAnsi="Arial" w:cs="Arial"/>
          <w:b/>
          <w:sz w:val="24"/>
          <w:szCs w:val="24"/>
        </w:rPr>
      </w:pPr>
      <w:r w:rsidRPr="00D33D92">
        <w:rPr>
          <w:noProof/>
          <w:sz w:val="24"/>
          <w:szCs w:val="24"/>
          <w:lang w:val="es-EC" w:eastAsia="es-EC"/>
        </w:rPr>
        <w:drawing>
          <wp:anchor distT="0" distB="0" distL="114300" distR="114300" simplePos="0" relativeHeight="251530752" behindDoc="1" locked="0" layoutInCell="1" allowOverlap="1" wp14:anchorId="2B4388F0" wp14:editId="58E92B77">
            <wp:simplePos x="0" y="0"/>
            <wp:positionH relativeFrom="column">
              <wp:posOffset>27305</wp:posOffset>
            </wp:positionH>
            <wp:positionV relativeFrom="paragraph">
              <wp:posOffset>433070</wp:posOffset>
            </wp:positionV>
            <wp:extent cx="5253990" cy="6864350"/>
            <wp:effectExtent l="0" t="0" r="3810" b="0"/>
            <wp:wrapTight wrapText="bothSides">
              <wp:wrapPolygon edited="0">
                <wp:start x="0" y="0"/>
                <wp:lineTo x="0" y="21520"/>
                <wp:lineTo x="21537" y="21520"/>
                <wp:lineTo x="21537"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253990" cy="6864350"/>
                    </a:xfrm>
                    <a:prstGeom prst="rect">
                      <a:avLst/>
                    </a:prstGeom>
                  </pic:spPr>
                </pic:pic>
              </a:graphicData>
            </a:graphic>
            <wp14:sizeRelH relativeFrom="page">
              <wp14:pctWidth>0</wp14:pctWidth>
            </wp14:sizeRelH>
            <wp14:sizeRelV relativeFrom="page">
              <wp14:pctHeight>0</wp14:pctHeight>
            </wp14:sizeRelV>
          </wp:anchor>
        </w:drawing>
      </w:r>
      <w:r w:rsidR="00D8210A" w:rsidRPr="00D33D92">
        <w:rPr>
          <w:rFonts w:ascii="Arial" w:hAnsi="Arial" w:cs="Arial"/>
          <w:b/>
          <w:sz w:val="24"/>
          <w:szCs w:val="24"/>
        </w:rPr>
        <w:t>ANEXO 1. ENCUESTA</w:t>
      </w:r>
    </w:p>
    <w:p w:rsidR="00D8210A" w:rsidRPr="00EB0A02" w:rsidRDefault="00D8210A" w:rsidP="00D8210A"/>
    <w:p w:rsidR="00D8210A" w:rsidRPr="00EB0A02" w:rsidRDefault="00D8210A" w:rsidP="00D8210A"/>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rPr>
          <w:rFonts w:ascii="Arial" w:hAnsi="Arial" w:cs="Arial"/>
          <w:b/>
          <w:sz w:val="24"/>
          <w:szCs w:val="24"/>
        </w:rPr>
      </w:pPr>
      <w:r>
        <w:rPr>
          <w:rFonts w:ascii="Arial" w:hAnsi="Arial" w:cs="Arial"/>
          <w:b/>
          <w:sz w:val="24"/>
          <w:szCs w:val="24"/>
        </w:rPr>
        <w:lastRenderedPageBreak/>
        <w:t>ANEXO 2: HISTORIA CLÍNICA</w:t>
      </w:r>
    </w:p>
    <w:p w:rsidR="00D8210A" w:rsidRDefault="00D8210A" w:rsidP="00D8210A">
      <w:pPr>
        <w:rPr>
          <w:noProof/>
          <w:lang w:eastAsia="es-EC"/>
        </w:rPr>
      </w:pPr>
      <w:bookmarkStart w:id="29" w:name="_Toc372445111"/>
      <w:r>
        <w:rPr>
          <w:noProof/>
          <w:lang w:val="es-EC" w:eastAsia="es-EC"/>
        </w:rPr>
        <w:drawing>
          <wp:anchor distT="0" distB="0" distL="114300" distR="114300" simplePos="0" relativeHeight="251782656" behindDoc="0" locked="0" layoutInCell="1" allowOverlap="1" wp14:anchorId="70B98665" wp14:editId="1865C535">
            <wp:simplePos x="0" y="0"/>
            <wp:positionH relativeFrom="column">
              <wp:posOffset>273050</wp:posOffset>
            </wp:positionH>
            <wp:positionV relativeFrom="paragraph">
              <wp:posOffset>83185</wp:posOffset>
            </wp:positionV>
            <wp:extent cx="5219700" cy="6626225"/>
            <wp:effectExtent l="0" t="0" r="0" b="3175"/>
            <wp:wrapNone/>
            <wp:docPr id="32" name="Imagen 32" descr="https://fbcdn-sphotos-h-a.akamaihd.net/hphotos-ak-prn2/v/1420441_644081468977930_1673602499_n.jpg?oh=1be058287774551f89a5fbd5ff563300&amp;oe=52798DA7&amp;__gda__=1383728691_610fe4a735a0de9d59aaed5ff1ef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sphotos-h-a.akamaihd.net/hphotos-ak-prn2/v/1420441_644081468977930_1673602499_n.jpg?oh=1be058287774551f89a5fbd5ff563300&amp;oe=52798DA7&amp;__gda__=1383728691_610fe4a735a0de9d59aaed5ff1efdac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219700" cy="66262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p>
    <w:p w:rsidR="00D8210A" w:rsidRDefault="00D8210A" w:rsidP="00D8210A">
      <w:pPr>
        <w:pStyle w:val="Ttulo1"/>
        <w:jc w:val="center"/>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8210A" w:rsidRDefault="00D8210A" w:rsidP="00D8210A">
      <w:pPr>
        <w:pStyle w:val="Ttulo1"/>
        <w:jc w:val="center"/>
        <w:rPr>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rsidR="00D8210A" w:rsidRDefault="00D8210A" w:rsidP="00D8210A">
      <w:pPr>
        <w:jc w:val="center"/>
      </w:pPr>
    </w:p>
    <w:p w:rsidR="00D8210A" w:rsidRDefault="00D8210A" w:rsidP="00D8210A">
      <w:r>
        <w:t xml:space="preserve">  </w:t>
      </w:r>
    </w:p>
    <w:p w:rsidR="00D8210A" w:rsidRDefault="00D8210A" w:rsidP="00D8210A"/>
    <w:p w:rsidR="00D8210A" w:rsidRDefault="00D8210A" w:rsidP="00D8210A"/>
    <w:p w:rsidR="00D8210A" w:rsidRDefault="00D8210A" w:rsidP="00D8210A"/>
    <w:p w:rsidR="00D8210A" w:rsidRDefault="00D8210A" w:rsidP="00D8210A"/>
    <w:p w:rsidR="00D8210A" w:rsidRDefault="00D8210A" w:rsidP="00D8210A">
      <w:pPr>
        <w:rPr>
          <w:rFonts w:ascii="Arial" w:hAnsi="Arial" w:cs="Arial"/>
          <w:b/>
          <w:sz w:val="24"/>
          <w:szCs w:val="24"/>
        </w:rPr>
      </w:pPr>
      <w:r>
        <w:rPr>
          <w:rFonts w:ascii="Arial" w:hAnsi="Arial" w:cs="Arial"/>
          <w:b/>
          <w:sz w:val="24"/>
          <w:szCs w:val="24"/>
        </w:rPr>
        <w:br w:type="page"/>
      </w:r>
    </w:p>
    <w:p w:rsidR="00D8210A" w:rsidRPr="00994571" w:rsidRDefault="00D8210A" w:rsidP="00D8210A">
      <w:pPr>
        <w:rPr>
          <w:rFonts w:ascii="Arial" w:hAnsi="Arial" w:cs="Arial"/>
          <w:b/>
          <w:sz w:val="24"/>
          <w:szCs w:val="24"/>
        </w:rPr>
      </w:pPr>
      <w:r>
        <w:rPr>
          <w:rFonts w:ascii="Arial" w:hAnsi="Arial" w:cs="Arial"/>
          <w:b/>
          <w:sz w:val="24"/>
          <w:szCs w:val="24"/>
        </w:rPr>
        <w:lastRenderedPageBreak/>
        <w:t>ANEXO 3</w:t>
      </w:r>
      <w:r w:rsidRPr="00994571">
        <w:rPr>
          <w:rFonts w:ascii="Arial" w:hAnsi="Arial" w:cs="Arial"/>
          <w:b/>
          <w:sz w:val="24"/>
          <w:szCs w:val="24"/>
        </w:rPr>
        <w:t xml:space="preserve">: FOTOS </w:t>
      </w:r>
    </w:p>
    <w:p w:rsidR="00D8210A" w:rsidRDefault="00D8210A" w:rsidP="00D8210A">
      <w:pPr>
        <w:spacing w:line="360" w:lineRule="auto"/>
        <w:rPr>
          <w:rFonts w:ascii="Arial" w:hAnsi="Arial" w:cs="Arial"/>
          <w:b/>
          <w:sz w:val="24"/>
          <w:szCs w:val="24"/>
        </w:rPr>
      </w:pPr>
      <w:r w:rsidRPr="006976B8">
        <w:rPr>
          <w:rFonts w:ascii="Arial" w:hAnsi="Arial" w:cs="Arial"/>
          <w:b/>
          <w:sz w:val="24"/>
          <w:szCs w:val="24"/>
        </w:rPr>
        <w:t>FOTO</w:t>
      </w:r>
      <w:r>
        <w:rPr>
          <w:rFonts w:ascii="Arial" w:hAnsi="Arial" w:cs="Arial"/>
          <w:b/>
          <w:sz w:val="24"/>
          <w:szCs w:val="24"/>
        </w:rPr>
        <w:t xml:space="preserve"> 1</w:t>
      </w:r>
      <w:r w:rsidRPr="006976B8">
        <w:rPr>
          <w:rFonts w:ascii="Arial" w:hAnsi="Arial" w:cs="Arial"/>
          <w:b/>
          <w:sz w:val="24"/>
          <w:szCs w:val="24"/>
        </w:rPr>
        <w:t xml:space="preserve">: </w:t>
      </w:r>
      <w:r>
        <w:rPr>
          <w:rFonts w:ascii="Arial" w:hAnsi="Arial" w:cs="Arial"/>
          <w:b/>
          <w:sz w:val="24"/>
          <w:szCs w:val="24"/>
        </w:rPr>
        <w:t>ESTUDIANTES CONTESTANDO LAS ENCUESTAS.</w:t>
      </w:r>
    </w:p>
    <w:p w:rsidR="00D8210A" w:rsidRDefault="00D8210A" w:rsidP="00D8210A">
      <w:pPr>
        <w:jc w:val="center"/>
      </w:pPr>
      <w:r>
        <w:rPr>
          <w:noProof/>
          <w:lang w:val="es-EC" w:eastAsia="es-EC"/>
        </w:rPr>
        <w:drawing>
          <wp:inline distT="0" distB="0" distL="0" distR="0" wp14:anchorId="4325151A" wp14:editId="00A75713">
            <wp:extent cx="4315146" cy="2887038"/>
            <wp:effectExtent l="0" t="0" r="0" b="8890"/>
            <wp:docPr id="37" name="Imagen 37" descr="http://fotos.lahora.com.ec/cache/a/a8/a8e/a8ee/-2012057064619-a8eee2cbd8ce9451ed25eea53ced9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otos.lahora.com.ec/cache/a/a8/a8e/a8ee/-2012057064619-a8eee2cbd8ce9451ed25eea53ced9778.jpg"/>
                    <pic:cNvPicPr>
                      <a:picLocks noChangeAspect="1" noChangeArrowheads="1"/>
                    </pic:cNvPicPr>
                  </pic:nvPicPr>
                  <pic:blipFill rotWithShape="1">
                    <a:blip r:embed="rId76">
                      <a:extLst>
                        <a:ext uri="{28A0092B-C50C-407E-A947-70E740481C1C}">
                          <a14:useLocalDpi xmlns:a14="http://schemas.microsoft.com/office/drawing/2010/main" val="0"/>
                        </a:ext>
                      </a:extLst>
                    </a:blip>
                    <a:srcRect l="8177" t="34518" r="2257" b="3046"/>
                    <a:stretch/>
                  </pic:blipFill>
                  <pic:spPr bwMode="auto">
                    <a:xfrm>
                      <a:off x="0" y="0"/>
                      <a:ext cx="4312384" cy="288519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r>
        <w:rPr>
          <w:rFonts w:ascii="Arial" w:hAnsi="Arial" w:cs="Arial"/>
          <w:b/>
          <w:sz w:val="16"/>
        </w:rPr>
        <w:t xml:space="preserve">                  </w:t>
      </w: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spacing w:line="360" w:lineRule="auto"/>
        <w:rPr>
          <w:rFonts w:ascii="Arial" w:hAnsi="Arial" w:cs="Arial"/>
          <w:b/>
          <w:sz w:val="24"/>
          <w:szCs w:val="24"/>
        </w:rPr>
      </w:pPr>
      <w:r w:rsidRPr="006976B8">
        <w:rPr>
          <w:rFonts w:ascii="Arial" w:hAnsi="Arial" w:cs="Arial"/>
          <w:b/>
          <w:sz w:val="24"/>
          <w:szCs w:val="24"/>
        </w:rPr>
        <w:t>FOTO</w:t>
      </w:r>
      <w:r>
        <w:rPr>
          <w:rFonts w:ascii="Arial" w:hAnsi="Arial" w:cs="Arial"/>
          <w:b/>
          <w:sz w:val="24"/>
          <w:szCs w:val="24"/>
        </w:rPr>
        <w:t xml:space="preserve"> 2</w:t>
      </w:r>
      <w:r w:rsidRPr="006976B8">
        <w:rPr>
          <w:rFonts w:ascii="Arial" w:hAnsi="Arial" w:cs="Arial"/>
          <w:b/>
          <w:sz w:val="24"/>
          <w:szCs w:val="24"/>
        </w:rPr>
        <w:t xml:space="preserve">: </w:t>
      </w:r>
      <w:r>
        <w:rPr>
          <w:rFonts w:ascii="Arial" w:hAnsi="Arial" w:cs="Arial"/>
          <w:b/>
          <w:sz w:val="24"/>
          <w:szCs w:val="24"/>
        </w:rPr>
        <w:t>REALIZACIÓN DE DIAGNOSTICOS.</w:t>
      </w:r>
    </w:p>
    <w:p w:rsidR="00D8210A" w:rsidRDefault="00D8210A" w:rsidP="00D8210A">
      <w:pPr>
        <w:spacing w:line="360" w:lineRule="auto"/>
        <w:jc w:val="center"/>
        <w:rPr>
          <w:rFonts w:ascii="Arial" w:hAnsi="Arial" w:cs="Arial"/>
          <w:b/>
          <w:sz w:val="24"/>
          <w:szCs w:val="24"/>
        </w:rPr>
      </w:pPr>
      <w:r>
        <w:rPr>
          <w:noProof/>
          <w:lang w:val="es-EC" w:eastAsia="es-EC"/>
        </w:rPr>
        <w:drawing>
          <wp:inline distT="0" distB="0" distL="0" distR="0" wp14:anchorId="58C90B0E" wp14:editId="33BA0D46">
            <wp:extent cx="4212405" cy="3000054"/>
            <wp:effectExtent l="0" t="0" r="0" b="0"/>
            <wp:docPr id="100" name="Imagen 100" descr="C:\Users\xuxa\Downloads\rafa cumple 2 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xuxa\Downloads\rafa cumple 2 103.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221427" cy="3006479"/>
                    </a:xfrm>
                    <a:prstGeom prst="rect">
                      <a:avLst/>
                    </a:prstGeom>
                    <a:ln>
                      <a:noFill/>
                    </a:ln>
                    <a:effectLst>
                      <a:softEdge rad="112500"/>
                    </a:effectLst>
                  </pic:spPr>
                </pic:pic>
              </a:graphicData>
            </a:graphic>
          </wp:inline>
        </w:drawing>
      </w:r>
    </w:p>
    <w:p w:rsidR="00D8210A" w:rsidRDefault="00D8210A" w:rsidP="00D8210A">
      <w:pPr>
        <w:spacing w:line="360" w:lineRule="auto"/>
        <w:rPr>
          <w:rFonts w:ascii="Arial" w:hAnsi="Arial" w:cs="Arial"/>
          <w:sz w:val="16"/>
        </w:rPr>
      </w:pPr>
      <w:r>
        <w:rPr>
          <w:rFonts w:ascii="Arial" w:hAnsi="Arial" w:cs="Arial"/>
          <w:b/>
          <w:sz w:val="16"/>
        </w:rPr>
        <w:t xml:space="preserve">                            </w:t>
      </w: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spacing w:line="360" w:lineRule="auto"/>
        <w:jc w:val="center"/>
        <w:rPr>
          <w:rFonts w:ascii="Arial" w:hAnsi="Arial" w:cs="Arial"/>
          <w:sz w:val="16"/>
        </w:rPr>
      </w:pPr>
    </w:p>
    <w:p w:rsidR="00D8210A" w:rsidRDefault="00D8210A" w:rsidP="00D8210A">
      <w:pPr>
        <w:spacing w:line="360" w:lineRule="auto"/>
        <w:jc w:val="center"/>
        <w:rPr>
          <w:rFonts w:ascii="Arial" w:hAnsi="Arial" w:cs="Arial"/>
          <w:sz w:val="16"/>
        </w:rPr>
      </w:pPr>
    </w:p>
    <w:p w:rsidR="00D8210A" w:rsidRDefault="00D8210A" w:rsidP="00D8210A">
      <w:pPr>
        <w:spacing w:line="360" w:lineRule="auto"/>
        <w:jc w:val="center"/>
        <w:rPr>
          <w:rFonts w:ascii="Arial" w:hAnsi="Arial" w:cs="Arial"/>
          <w:sz w:val="16"/>
        </w:rPr>
      </w:pPr>
    </w:p>
    <w:p w:rsidR="00D33D92" w:rsidRDefault="00D33D92">
      <w:pPr>
        <w:spacing w:after="200" w:line="276" w:lineRule="auto"/>
        <w:rPr>
          <w:rFonts w:ascii="Arial" w:hAnsi="Arial" w:cs="Arial"/>
          <w:b/>
          <w:sz w:val="24"/>
          <w:szCs w:val="24"/>
        </w:rPr>
      </w:pPr>
      <w:r>
        <w:rPr>
          <w:rFonts w:ascii="Arial" w:hAnsi="Arial" w:cs="Arial"/>
          <w:b/>
          <w:sz w:val="24"/>
          <w:szCs w:val="24"/>
        </w:rPr>
        <w:br w:type="page"/>
      </w:r>
    </w:p>
    <w:p w:rsidR="00D8210A" w:rsidRDefault="00D8210A" w:rsidP="00D8210A">
      <w:pPr>
        <w:spacing w:line="360" w:lineRule="auto"/>
        <w:rPr>
          <w:rFonts w:ascii="Arial" w:hAnsi="Arial" w:cs="Arial"/>
          <w:b/>
          <w:sz w:val="24"/>
          <w:szCs w:val="24"/>
        </w:rPr>
      </w:pPr>
      <w:r w:rsidRPr="006976B8">
        <w:rPr>
          <w:rFonts w:ascii="Arial" w:hAnsi="Arial" w:cs="Arial"/>
          <w:b/>
          <w:sz w:val="24"/>
          <w:szCs w:val="24"/>
        </w:rPr>
        <w:lastRenderedPageBreak/>
        <w:t>FOTO</w:t>
      </w:r>
      <w:r>
        <w:rPr>
          <w:rFonts w:ascii="Arial" w:hAnsi="Arial" w:cs="Arial"/>
          <w:b/>
          <w:sz w:val="24"/>
          <w:szCs w:val="24"/>
        </w:rPr>
        <w:t xml:space="preserve"> 3</w:t>
      </w:r>
      <w:r w:rsidRPr="006976B8">
        <w:rPr>
          <w:rFonts w:ascii="Arial" w:hAnsi="Arial" w:cs="Arial"/>
          <w:b/>
          <w:sz w:val="24"/>
          <w:szCs w:val="24"/>
        </w:rPr>
        <w:t xml:space="preserve">: </w:t>
      </w:r>
      <w:r>
        <w:rPr>
          <w:rFonts w:ascii="Arial" w:hAnsi="Arial" w:cs="Arial"/>
          <w:b/>
          <w:sz w:val="24"/>
          <w:szCs w:val="24"/>
        </w:rPr>
        <w:t>REALIZACIÓN DE DIAGNOSTICOS.</w:t>
      </w:r>
    </w:p>
    <w:p w:rsidR="00D8210A" w:rsidRDefault="00D8210A" w:rsidP="00D8210A"/>
    <w:p w:rsidR="00D8210A" w:rsidRDefault="00D8210A" w:rsidP="00D8210A">
      <w:pPr>
        <w:jc w:val="center"/>
      </w:pPr>
      <w:r>
        <w:rPr>
          <w:noProof/>
          <w:lang w:val="es-EC" w:eastAsia="es-EC"/>
        </w:rPr>
        <w:drawing>
          <wp:inline distT="0" distB="0" distL="0" distR="0" wp14:anchorId="64F486AE" wp14:editId="13DFB6ED">
            <wp:extent cx="4042517" cy="3010328"/>
            <wp:effectExtent l="0" t="0" r="0" b="0"/>
            <wp:docPr id="96" name="Imagen 96" descr="C:\Users\xuxa\Downloads\rafa cumple 2 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xuxa\Downloads\rafa cumple 2 10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050279" cy="3016108"/>
                    </a:xfrm>
                    <a:prstGeom prst="rect">
                      <a:avLst/>
                    </a:prstGeom>
                    <a:ln>
                      <a:noFill/>
                    </a:ln>
                    <a:effectLst>
                      <a:softEdge rad="112500"/>
                    </a:effectLst>
                  </pic:spPr>
                </pic:pic>
              </a:graphicData>
            </a:graphic>
          </wp:inline>
        </w:drawing>
      </w:r>
    </w:p>
    <w:p w:rsidR="00D8210A" w:rsidRDefault="00D8210A" w:rsidP="00D8210A">
      <w:pPr>
        <w:rPr>
          <w:rFonts w:ascii="Arial" w:hAnsi="Arial" w:cs="Arial"/>
          <w:sz w:val="16"/>
        </w:rPr>
      </w:pPr>
      <w:r>
        <w:rPr>
          <w:rFonts w:ascii="Arial" w:hAnsi="Arial" w:cs="Arial"/>
          <w:b/>
          <w:sz w:val="16"/>
        </w:rPr>
        <w:t xml:space="preserve">                               </w:t>
      </w: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33D92" w:rsidRDefault="00D33D92" w:rsidP="00D8210A">
      <w:pPr>
        <w:spacing w:line="360" w:lineRule="auto"/>
        <w:rPr>
          <w:rFonts w:ascii="Arial" w:hAnsi="Arial" w:cs="Arial"/>
          <w:b/>
          <w:sz w:val="24"/>
          <w:szCs w:val="24"/>
        </w:rPr>
      </w:pPr>
    </w:p>
    <w:p w:rsidR="00D8210A" w:rsidRDefault="00D8210A" w:rsidP="00D8210A">
      <w:pPr>
        <w:spacing w:line="360" w:lineRule="auto"/>
        <w:rPr>
          <w:rFonts w:ascii="Arial" w:hAnsi="Arial" w:cs="Arial"/>
          <w:b/>
          <w:sz w:val="24"/>
          <w:szCs w:val="24"/>
        </w:rPr>
      </w:pPr>
      <w:r w:rsidRPr="006976B8">
        <w:rPr>
          <w:rFonts w:ascii="Arial" w:hAnsi="Arial" w:cs="Arial"/>
          <w:b/>
          <w:sz w:val="24"/>
          <w:szCs w:val="24"/>
        </w:rPr>
        <w:t>FOTO</w:t>
      </w:r>
      <w:r>
        <w:rPr>
          <w:rFonts w:ascii="Arial" w:hAnsi="Arial" w:cs="Arial"/>
          <w:b/>
          <w:sz w:val="24"/>
          <w:szCs w:val="24"/>
        </w:rPr>
        <w:t xml:space="preserve"> 4</w:t>
      </w:r>
      <w:r w:rsidRPr="006976B8">
        <w:rPr>
          <w:rFonts w:ascii="Arial" w:hAnsi="Arial" w:cs="Arial"/>
          <w:b/>
          <w:sz w:val="24"/>
          <w:szCs w:val="24"/>
        </w:rPr>
        <w:t xml:space="preserve">: </w:t>
      </w:r>
      <w:r>
        <w:rPr>
          <w:rFonts w:ascii="Arial" w:hAnsi="Arial" w:cs="Arial"/>
          <w:b/>
          <w:sz w:val="24"/>
          <w:szCs w:val="24"/>
        </w:rPr>
        <w:t>CARIES DENTAL.</w:t>
      </w:r>
    </w:p>
    <w:p w:rsidR="00D8210A" w:rsidRDefault="00D8210A" w:rsidP="00D8210A">
      <w:pPr>
        <w:tabs>
          <w:tab w:val="left" w:pos="1276"/>
        </w:tabs>
        <w:spacing w:line="360" w:lineRule="auto"/>
        <w:jc w:val="center"/>
        <w:rPr>
          <w:rFonts w:ascii="Arial" w:hAnsi="Arial" w:cs="Arial"/>
          <w:b/>
          <w:sz w:val="24"/>
          <w:szCs w:val="24"/>
        </w:rPr>
      </w:pPr>
      <w:r>
        <w:rPr>
          <w:noProof/>
          <w:lang w:val="es-EC" w:eastAsia="es-EC"/>
        </w:rPr>
        <w:drawing>
          <wp:inline distT="0" distB="0" distL="0" distR="0" wp14:anchorId="131D1495" wp14:editId="5DAB453C">
            <wp:extent cx="4181582" cy="3174715"/>
            <wp:effectExtent l="0" t="0" r="0" b="6985"/>
            <wp:docPr id="16" name="Imagen 16" descr="C:\Users\xuxa\Desktop\fotos tesis\CAM00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xa\Desktop\fotos tesis\CAM00407.jpg"/>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21744" t="17690" r="16893" b="19903"/>
                    <a:stretch/>
                  </pic:blipFill>
                  <pic:spPr bwMode="auto">
                    <a:xfrm>
                      <a:off x="0" y="0"/>
                      <a:ext cx="4202007" cy="3190222"/>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rPr>
          <w:rFonts w:ascii="Arial" w:hAnsi="Arial" w:cs="Arial"/>
          <w:sz w:val="16"/>
        </w:rPr>
      </w:pPr>
      <w:r>
        <w:rPr>
          <w:rFonts w:ascii="Arial" w:hAnsi="Arial" w:cs="Arial"/>
          <w:b/>
          <w:sz w:val="16"/>
        </w:rPr>
        <w:t xml:space="preserve">                            </w:t>
      </w: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rPr>
          <w:rFonts w:ascii="Arial" w:hAnsi="Arial" w:cs="Arial"/>
          <w:b/>
          <w:sz w:val="24"/>
          <w:szCs w:val="24"/>
        </w:rPr>
      </w:pPr>
      <w:r>
        <w:rPr>
          <w:rFonts w:ascii="Arial" w:hAnsi="Arial" w:cs="Arial"/>
          <w:b/>
          <w:sz w:val="24"/>
          <w:szCs w:val="24"/>
        </w:rPr>
        <w:br w:type="page"/>
      </w:r>
    </w:p>
    <w:p w:rsidR="00D8210A" w:rsidRDefault="00D8210A" w:rsidP="00D8210A">
      <w:pPr>
        <w:spacing w:line="360" w:lineRule="auto"/>
        <w:rPr>
          <w:rFonts w:ascii="Arial" w:hAnsi="Arial" w:cs="Arial"/>
          <w:b/>
          <w:sz w:val="24"/>
          <w:szCs w:val="24"/>
        </w:rPr>
      </w:pPr>
      <w:r w:rsidRPr="006976B8">
        <w:rPr>
          <w:rFonts w:ascii="Arial" w:hAnsi="Arial" w:cs="Arial"/>
          <w:b/>
          <w:sz w:val="24"/>
          <w:szCs w:val="24"/>
        </w:rPr>
        <w:lastRenderedPageBreak/>
        <w:t xml:space="preserve">FOTO </w:t>
      </w:r>
      <w:r>
        <w:rPr>
          <w:rFonts w:ascii="Arial" w:hAnsi="Arial" w:cs="Arial"/>
          <w:b/>
          <w:sz w:val="24"/>
          <w:szCs w:val="24"/>
        </w:rPr>
        <w:t>5: INFLAMACIÓN GINGIVAL</w:t>
      </w:r>
    </w:p>
    <w:p w:rsidR="00D8210A" w:rsidRDefault="00D8210A" w:rsidP="00D8210A">
      <w:pPr>
        <w:jc w:val="center"/>
        <w:rPr>
          <w:noProof/>
          <w:lang w:eastAsia="es-EC"/>
        </w:rPr>
      </w:pPr>
      <w:r>
        <w:rPr>
          <w:noProof/>
          <w:lang w:val="es-EC" w:eastAsia="es-EC"/>
        </w:rPr>
        <w:drawing>
          <wp:inline distT="0" distB="0" distL="0" distR="0" wp14:anchorId="14DC909B" wp14:editId="6CA44CFE">
            <wp:extent cx="4263776" cy="2957606"/>
            <wp:effectExtent l="0" t="0" r="3810" b="0"/>
            <wp:docPr id="24" name="Imagen 24" descr="C:\Users\xuxa\Desktop\fotos tesis\CAM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xuxa\Desktop\fotos tesis\CAM00480.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6971" t="16782" r="34302" b="42369"/>
                    <a:stretch/>
                  </pic:blipFill>
                  <pic:spPr bwMode="auto">
                    <a:xfrm>
                      <a:off x="0" y="0"/>
                      <a:ext cx="4263380" cy="29573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Pr>
          <w:noProof/>
          <w:lang w:eastAsia="es-EC"/>
        </w:rPr>
        <w:t xml:space="preserve">    </w:t>
      </w:r>
    </w:p>
    <w:p w:rsidR="00D8210A" w:rsidRDefault="00D8210A" w:rsidP="00D8210A">
      <w:pPr>
        <w:jc w:val="center"/>
        <w:rPr>
          <w:rFonts w:ascii="Arial" w:hAnsi="Arial" w:cs="Arial"/>
          <w:sz w:val="16"/>
        </w:rP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jc w:val="center"/>
        <w:rPr>
          <w:noProof/>
          <w:lang w:eastAsia="es-EC"/>
        </w:rPr>
      </w:pPr>
    </w:p>
    <w:p w:rsidR="00D8210A" w:rsidRDefault="00D8210A" w:rsidP="00D8210A">
      <w:r>
        <w:rPr>
          <w:noProof/>
          <w:lang w:eastAsia="es-EC"/>
        </w:rPr>
        <w:t xml:space="preserve">                    </w:t>
      </w:r>
      <w:r>
        <w:rPr>
          <w:noProof/>
          <w:lang w:val="es-EC" w:eastAsia="es-EC"/>
        </w:rPr>
        <w:drawing>
          <wp:inline distT="0" distB="0" distL="0" distR="0" wp14:anchorId="0CBAB077" wp14:editId="71108C2F">
            <wp:extent cx="4356243" cy="3256908"/>
            <wp:effectExtent l="0" t="0" r="6350" b="1270"/>
            <wp:docPr id="26" name="Imagen 26" descr="C:\Users\xuxa\Desktop\fotos tesis\CAM00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uxa\Desktop\fotos tesis\CAM00485.jpg"/>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26037" t="19083" r="30034" b="41860"/>
                    <a:stretch/>
                  </pic:blipFill>
                  <pic:spPr bwMode="auto">
                    <a:xfrm>
                      <a:off x="0" y="0"/>
                      <a:ext cx="4401215" cy="329053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jc w:val="center"/>
        <w:rPr>
          <w:rFonts w:ascii="Arial" w:hAnsi="Arial" w:cs="Arial"/>
          <w:sz w:val="16"/>
        </w:rP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rPr>
          <w:rFonts w:ascii="Arial" w:hAnsi="Arial" w:cs="Arial"/>
          <w:sz w:val="16"/>
        </w:rPr>
      </w:pPr>
    </w:p>
    <w:p w:rsidR="00D8210A" w:rsidRDefault="00D8210A" w:rsidP="00D8210A">
      <w:pPr>
        <w:rPr>
          <w:rFonts w:ascii="Arial" w:hAnsi="Arial" w:cs="Arial"/>
          <w:sz w:val="16"/>
        </w:rPr>
      </w:pPr>
    </w:p>
    <w:p w:rsidR="00D8210A" w:rsidRDefault="00D8210A" w:rsidP="00D8210A">
      <w:pPr>
        <w:rPr>
          <w:rFonts w:ascii="Arial" w:hAnsi="Arial" w:cs="Arial"/>
          <w:sz w:val="16"/>
        </w:rPr>
      </w:pPr>
    </w:p>
    <w:p w:rsidR="00D8210A" w:rsidRDefault="00D8210A" w:rsidP="00D8210A">
      <w:pPr>
        <w:spacing w:line="360" w:lineRule="auto"/>
        <w:jc w:val="both"/>
        <w:rPr>
          <w:rFonts w:ascii="Arial" w:hAnsi="Arial" w:cs="Arial"/>
          <w:b/>
          <w:sz w:val="24"/>
          <w:szCs w:val="24"/>
        </w:rPr>
      </w:pPr>
    </w:p>
    <w:p w:rsidR="00D33D92" w:rsidRDefault="00D33D92" w:rsidP="00D8210A">
      <w:pPr>
        <w:spacing w:line="360" w:lineRule="auto"/>
        <w:jc w:val="both"/>
        <w:rPr>
          <w:rFonts w:ascii="Arial" w:hAnsi="Arial" w:cs="Arial"/>
          <w:b/>
          <w:sz w:val="24"/>
          <w:szCs w:val="24"/>
        </w:rPr>
      </w:pPr>
    </w:p>
    <w:p w:rsidR="00D8210A" w:rsidRDefault="00D8210A" w:rsidP="00D8210A">
      <w:pPr>
        <w:spacing w:line="360" w:lineRule="auto"/>
        <w:jc w:val="both"/>
      </w:pPr>
      <w:r w:rsidRPr="006976B8">
        <w:rPr>
          <w:rFonts w:ascii="Arial" w:hAnsi="Arial" w:cs="Arial"/>
          <w:b/>
          <w:sz w:val="24"/>
          <w:szCs w:val="24"/>
        </w:rPr>
        <w:lastRenderedPageBreak/>
        <w:t xml:space="preserve">FOTO </w:t>
      </w:r>
      <w:r>
        <w:rPr>
          <w:rFonts w:ascii="Arial" w:hAnsi="Arial" w:cs="Arial"/>
          <w:b/>
          <w:sz w:val="24"/>
          <w:szCs w:val="24"/>
        </w:rPr>
        <w:t xml:space="preserve">6: FLUOROSIS DENTAL LEVE </w:t>
      </w:r>
    </w:p>
    <w:p w:rsidR="00D8210A" w:rsidRDefault="00D8210A" w:rsidP="00D8210A">
      <w:pPr>
        <w:spacing w:line="360" w:lineRule="auto"/>
        <w:jc w:val="center"/>
        <w:rPr>
          <w:rFonts w:ascii="Arial" w:hAnsi="Arial" w:cs="Arial"/>
          <w:b/>
          <w:sz w:val="24"/>
          <w:szCs w:val="24"/>
        </w:rPr>
      </w:pPr>
      <w:r>
        <w:rPr>
          <w:noProof/>
          <w:lang w:val="es-EC" w:eastAsia="es-EC"/>
        </w:rPr>
        <w:drawing>
          <wp:inline distT="0" distB="0" distL="0" distR="0" wp14:anchorId="05AF4A01" wp14:editId="30B6C282">
            <wp:extent cx="4674742" cy="3355730"/>
            <wp:effectExtent l="0" t="0" r="0" b="0"/>
            <wp:docPr id="19" name="Imagen 19" descr="C:\Users\xuxa\Desktop\fotos tesis\CAM00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xuxa\Desktop\fotos tesis\CAM00470.jpg"/>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l="16265" t="14458" r="11144" b="16063"/>
                    <a:stretch/>
                  </pic:blipFill>
                  <pic:spPr bwMode="auto">
                    <a:xfrm>
                      <a:off x="0" y="0"/>
                      <a:ext cx="4690760" cy="336722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spacing w:line="360" w:lineRule="auto"/>
        <w:jc w:val="center"/>
        <w:rPr>
          <w:rFonts w:ascii="Arial" w:hAnsi="Arial" w:cs="Arial"/>
          <w:b/>
          <w:sz w:val="24"/>
          <w:szCs w:val="24"/>
        </w:rP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spacing w:line="360" w:lineRule="auto"/>
        <w:jc w:val="both"/>
      </w:pPr>
      <w:r w:rsidRPr="006976B8">
        <w:rPr>
          <w:rFonts w:ascii="Arial" w:hAnsi="Arial" w:cs="Arial"/>
          <w:b/>
          <w:sz w:val="24"/>
          <w:szCs w:val="24"/>
        </w:rPr>
        <w:t xml:space="preserve">FOTO </w:t>
      </w:r>
      <w:r>
        <w:rPr>
          <w:rFonts w:ascii="Arial" w:hAnsi="Arial" w:cs="Arial"/>
          <w:b/>
          <w:sz w:val="24"/>
          <w:szCs w:val="24"/>
        </w:rPr>
        <w:t>7: FLUOROSIS DENTAL MODERADA</w:t>
      </w:r>
    </w:p>
    <w:p w:rsidR="00D8210A" w:rsidRDefault="00D8210A" w:rsidP="00D8210A">
      <w:pPr>
        <w:jc w:val="center"/>
      </w:pPr>
      <w:r>
        <w:rPr>
          <w:noProof/>
          <w:lang w:val="es-EC" w:eastAsia="es-EC"/>
        </w:rPr>
        <w:drawing>
          <wp:inline distT="0" distB="0" distL="0" distR="0" wp14:anchorId="4767C9CF" wp14:editId="73B5D580">
            <wp:extent cx="4804363" cy="3113069"/>
            <wp:effectExtent l="0" t="0" r="0" b="0"/>
            <wp:docPr id="14" name="Imagen 14" descr="C:\Users\xuxa\Desktop\fotos tesis\CAM00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xa\Desktop\fotos tesis\CAM00517.jpg"/>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l="24798" t="20564" r="11695" b="27057"/>
                    <a:stretch/>
                  </pic:blipFill>
                  <pic:spPr bwMode="auto">
                    <a:xfrm>
                      <a:off x="0" y="0"/>
                      <a:ext cx="4826442" cy="31273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jc w:val="cente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 w:rsidR="00D8210A" w:rsidRDefault="00D8210A" w:rsidP="00D8210A"/>
    <w:p w:rsidR="00D33D92" w:rsidRDefault="00D33D92">
      <w:pPr>
        <w:spacing w:after="200" w:line="276" w:lineRule="auto"/>
        <w:rPr>
          <w:rFonts w:ascii="Arial" w:hAnsi="Arial" w:cs="Arial"/>
          <w:b/>
          <w:sz w:val="24"/>
          <w:szCs w:val="24"/>
        </w:rPr>
      </w:pPr>
      <w:r>
        <w:rPr>
          <w:rFonts w:ascii="Arial" w:hAnsi="Arial" w:cs="Arial"/>
          <w:b/>
          <w:sz w:val="24"/>
          <w:szCs w:val="24"/>
        </w:rPr>
        <w:br w:type="page"/>
      </w:r>
    </w:p>
    <w:p w:rsidR="00D8210A" w:rsidRDefault="00D8210A" w:rsidP="00D8210A">
      <w:r w:rsidRPr="006976B8">
        <w:rPr>
          <w:rFonts w:ascii="Arial" w:hAnsi="Arial" w:cs="Arial"/>
          <w:b/>
          <w:sz w:val="24"/>
          <w:szCs w:val="24"/>
        </w:rPr>
        <w:lastRenderedPageBreak/>
        <w:t xml:space="preserve">FOTO </w:t>
      </w:r>
      <w:r>
        <w:rPr>
          <w:rFonts w:ascii="Arial" w:hAnsi="Arial" w:cs="Arial"/>
          <w:b/>
          <w:sz w:val="24"/>
          <w:szCs w:val="24"/>
        </w:rPr>
        <w:t>8: ALTERACIONES OCLUSALES: MORDIDA ABIERTA</w:t>
      </w:r>
    </w:p>
    <w:p w:rsidR="00D8210A" w:rsidRDefault="00D8210A" w:rsidP="00D8210A">
      <w:pPr>
        <w:spacing w:line="360" w:lineRule="auto"/>
        <w:jc w:val="both"/>
        <w:rPr>
          <w:rFonts w:ascii="Arial" w:hAnsi="Arial" w:cs="Arial"/>
          <w:sz w:val="18"/>
          <w:szCs w:val="18"/>
        </w:rPr>
      </w:pPr>
    </w:p>
    <w:p w:rsidR="00D8210A" w:rsidRDefault="00D8210A" w:rsidP="00D8210A">
      <w:pPr>
        <w:jc w:val="center"/>
        <w:rPr>
          <w:rFonts w:ascii="Arial" w:hAnsi="Arial" w:cs="Arial"/>
          <w:sz w:val="16"/>
        </w:rPr>
      </w:pPr>
      <w:r>
        <w:rPr>
          <w:noProof/>
          <w:lang w:val="es-EC" w:eastAsia="es-EC"/>
        </w:rPr>
        <w:drawing>
          <wp:inline distT="0" distB="0" distL="0" distR="0" wp14:anchorId="3659ED25" wp14:editId="32EB7A16">
            <wp:extent cx="3981157" cy="3390933"/>
            <wp:effectExtent l="0" t="0" r="635" b="0"/>
            <wp:docPr id="97" name="Imagen 97" descr="C:\Users\xuxa\Desktop\fotos tesis\CAM00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uxa\Desktop\fotos tesis\CAM00456.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l="21191" t="16216" r="15787" b="29976"/>
                    <a:stretch/>
                  </pic:blipFill>
                  <pic:spPr bwMode="auto">
                    <a:xfrm>
                      <a:off x="0" y="0"/>
                      <a:ext cx="3999508" cy="3406564"/>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jc w:val="cente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r w:rsidRPr="006976B8">
        <w:rPr>
          <w:rFonts w:ascii="Arial" w:hAnsi="Arial" w:cs="Arial"/>
          <w:b/>
          <w:sz w:val="24"/>
          <w:szCs w:val="24"/>
        </w:rPr>
        <w:t>FOTO</w:t>
      </w:r>
      <w:r>
        <w:rPr>
          <w:rFonts w:ascii="Arial" w:hAnsi="Arial" w:cs="Arial"/>
          <w:b/>
          <w:sz w:val="24"/>
          <w:szCs w:val="24"/>
        </w:rPr>
        <w:t xml:space="preserve"> 9: MORDIDA BIS A BIS</w:t>
      </w:r>
    </w:p>
    <w:p w:rsidR="00D8210A" w:rsidRDefault="00D8210A" w:rsidP="00D8210A"/>
    <w:p w:rsidR="00D8210A" w:rsidRDefault="00D8210A" w:rsidP="00D8210A">
      <w:pPr>
        <w:jc w:val="center"/>
      </w:pPr>
      <w:r>
        <w:rPr>
          <w:noProof/>
          <w:lang w:val="es-EC" w:eastAsia="es-EC"/>
        </w:rPr>
        <w:drawing>
          <wp:inline distT="0" distB="0" distL="0" distR="0" wp14:anchorId="38AE1AE7" wp14:editId="0A4AD4A1">
            <wp:extent cx="4397339" cy="3344695"/>
            <wp:effectExtent l="0" t="0" r="3810" b="8255"/>
            <wp:docPr id="98" name="Imagen 98" descr="C:\Users\xuxa\Desktop\fotos tesis\CAM00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xuxa\Desktop\fotos tesis\CAM00444.jpg"/>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22711" t="15882" r="8735" b="14593"/>
                    <a:stretch/>
                  </pic:blipFill>
                  <pic:spPr bwMode="auto">
                    <a:xfrm>
                      <a:off x="0" y="0"/>
                      <a:ext cx="4421893" cy="33633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jc w:val="cente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33D92" w:rsidRDefault="00D33D92">
      <w:pPr>
        <w:spacing w:after="200" w:line="276" w:lineRule="auto"/>
        <w:rPr>
          <w:rFonts w:ascii="Arial" w:hAnsi="Arial" w:cs="Arial"/>
          <w:b/>
          <w:sz w:val="24"/>
          <w:szCs w:val="24"/>
        </w:rPr>
      </w:pPr>
      <w:r>
        <w:rPr>
          <w:rFonts w:ascii="Arial" w:hAnsi="Arial" w:cs="Arial"/>
          <w:b/>
          <w:sz w:val="24"/>
          <w:szCs w:val="24"/>
        </w:rPr>
        <w:br w:type="page"/>
      </w:r>
    </w:p>
    <w:p w:rsidR="00D8210A" w:rsidRDefault="00D8210A" w:rsidP="00D8210A">
      <w:pPr>
        <w:tabs>
          <w:tab w:val="left" w:pos="5865"/>
        </w:tabs>
        <w:rPr>
          <w:rFonts w:ascii="Arial" w:hAnsi="Arial" w:cs="Arial"/>
          <w:b/>
          <w:sz w:val="24"/>
          <w:szCs w:val="24"/>
        </w:rPr>
      </w:pPr>
      <w:r w:rsidRPr="006976B8">
        <w:rPr>
          <w:rFonts w:ascii="Arial" w:hAnsi="Arial" w:cs="Arial"/>
          <w:b/>
          <w:sz w:val="24"/>
          <w:szCs w:val="24"/>
        </w:rPr>
        <w:lastRenderedPageBreak/>
        <w:t>FOTO</w:t>
      </w:r>
      <w:r>
        <w:rPr>
          <w:rFonts w:ascii="Arial" w:hAnsi="Arial" w:cs="Arial"/>
          <w:b/>
          <w:sz w:val="24"/>
          <w:szCs w:val="24"/>
        </w:rPr>
        <w:t xml:space="preserve"> 10: CHARLAS SOBRE HIGIENE BUCAL</w:t>
      </w:r>
    </w:p>
    <w:p w:rsidR="00D8210A" w:rsidRDefault="00D8210A" w:rsidP="00D8210A">
      <w:pPr>
        <w:tabs>
          <w:tab w:val="left" w:pos="5865"/>
        </w:tabs>
        <w:jc w:val="center"/>
        <w:rPr>
          <w:rFonts w:ascii="Arial" w:hAnsi="Arial" w:cs="Arial"/>
          <w:b/>
          <w:sz w:val="24"/>
          <w:szCs w:val="24"/>
        </w:rPr>
      </w:pPr>
      <w:r>
        <w:rPr>
          <w:noProof/>
          <w:lang w:val="es-EC" w:eastAsia="es-EC"/>
        </w:rPr>
        <w:drawing>
          <wp:inline distT="0" distB="0" distL="0" distR="0" wp14:anchorId="279FD5F9" wp14:editId="39E06BC0">
            <wp:extent cx="4297663" cy="3784210"/>
            <wp:effectExtent l="0" t="0" r="8255" b="6985"/>
            <wp:docPr id="9" name="Imagen 9" descr="C:\Users\xuxa\Downloads\rafa cumple 2 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xuxa\Downloads\rafa cumple 2 094.jpg"/>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19592" t="4201" r="46122" b="36312"/>
                    <a:stretch/>
                  </pic:blipFill>
                  <pic:spPr bwMode="auto">
                    <a:xfrm>
                      <a:off x="0" y="0"/>
                      <a:ext cx="4295618" cy="378240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D8210A" w:rsidRDefault="00D8210A" w:rsidP="00D8210A">
      <w:pPr>
        <w:jc w:val="cente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Pr="00C71FD1" w:rsidRDefault="00D8210A" w:rsidP="00D8210A">
      <w:pPr>
        <w:tabs>
          <w:tab w:val="left" w:pos="5865"/>
        </w:tabs>
        <w:jc w:val="center"/>
        <w:rPr>
          <w:rFonts w:ascii="Arial" w:hAnsi="Arial" w:cs="Arial"/>
          <w:b/>
          <w:sz w:val="24"/>
          <w:szCs w:val="24"/>
        </w:rPr>
      </w:pPr>
    </w:p>
    <w:p w:rsidR="00D8210A" w:rsidRDefault="00D8210A" w:rsidP="00D8210A">
      <w:pPr>
        <w:tabs>
          <w:tab w:val="left" w:pos="5865"/>
        </w:tabs>
        <w:jc w:val="center"/>
        <w:rPr>
          <w:rFonts w:ascii="Arial" w:hAnsi="Arial" w:cs="Arial"/>
          <w:b/>
          <w:sz w:val="24"/>
          <w:szCs w:val="24"/>
        </w:rPr>
      </w:pPr>
      <w:r>
        <w:rPr>
          <w:noProof/>
          <w:lang w:val="es-EC" w:eastAsia="es-EC"/>
        </w:rPr>
        <w:drawing>
          <wp:inline distT="0" distB="0" distL="0" distR="0" wp14:anchorId="01AF6D67" wp14:editId="4204B2C1">
            <wp:extent cx="4200949" cy="2940148"/>
            <wp:effectExtent l="0" t="0" r="9525" b="0"/>
            <wp:docPr id="8" name="Imagen 8" descr="C:\Users\xuxa\Downloads\rafa cumple 2 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xuxa\Downloads\rafa cumple 2 09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217526" cy="2951750"/>
                    </a:xfrm>
                    <a:prstGeom prst="rect">
                      <a:avLst/>
                    </a:prstGeom>
                    <a:ln>
                      <a:noFill/>
                    </a:ln>
                    <a:effectLst>
                      <a:softEdge rad="112500"/>
                    </a:effectLst>
                  </pic:spPr>
                </pic:pic>
              </a:graphicData>
            </a:graphic>
          </wp:inline>
        </w:drawing>
      </w:r>
    </w:p>
    <w:p w:rsidR="00D8210A" w:rsidRDefault="00D8210A" w:rsidP="00D8210A">
      <w:pPr>
        <w:jc w:val="center"/>
        <w:rPr>
          <w:rFonts w:ascii="Arial" w:hAnsi="Arial" w:cs="Arial"/>
          <w:sz w:val="16"/>
        </w:rPr>
      </w:pPr>
      <w:r w:rsidRPr="00906622">
        <w:rPr>
          <w:rFonts w:ascii="Arial" w:hAnsi="Arial" w:cs="Arial"/>
          <w:b/>
          <w:sz w:val="16"/>
        </w:rPr>
        <w:t>FUENTE:</w:t>
      </w:r>
      <w:r w:rsidRPr="00906622">
        <w:rPr>
          <w:rFonts w:ascii="Arial" w:hAnsi="Arial" w:cs="Arial"/>
          <w:sz w:val="16"/>
        </w:rPr>
        <w:t xml:space="preserve"> Estudiantes del Colegio</w:t>
      </w:r>
      <w:r>
        <w:rPr>
          <w:rFonts w:ascii="Arial" w:hAnsi="Arial" w:cs="Arial"/>
          <w:sz w:val="16"/>
        </w:rPr>
        <w:t xml:space="preserve"> de Bachillerato</w:t>
      </w:r>
      <w:r w:rsidRPr="00906622">
        <w:rPr>
          <w:rFonts w:ascii="Arial" w:hAnsi="Arial" w:cs="Arial"/>
          <w:sz w:val="16"/>
        </w:rPr>
        <w:t xml:space="preserve"> Dr. Baltazar Aguirre</w:t>
      </w:r>
      <w:r>
        <w:rPr>
          <w:rFonts w:ascii="Arial" w:hAnsi="Arial" w:cs="Arial"/>
          <w:sz w:val="16"/>
        </w:rPr>
        <w:t xml:space="preserve"> de Quinara.</w:t>
      </w:r>
    </w:p>
    <w:p w:rsidR="00D8210A" w:rsidRDefault="00D8210A" w:rsidP="00D8210A">
      <w:pPr>
        <w:jc w:val="center"/>
        <w:rPr>
          <w:rFonts w:ascii="Arial" w:hAnsi="Arial" w:cs="Arial"/>
          <w:sz w:val="16"/>
        </w:rPr>
      </w:pPr>
    </w:p>
    <w:p w:rsidR="00D8210A" w:rsidRDefault="00D8210A" w:rsidP="00D8210A">
      <w:pPr>
        <w:jc w:val="center"/>
        <w:rPr>
          <w:rFonts w:ascii="Arial" w:hAnsi="Arial" w:cs="Arial"/>
          <w:sz w:val="16"/>
        </w:rPr>
      </w:pPr>
    </w:p>
    <w:p w:rsidR="00D33D92" w:rsidRDefault="00D33D92">
      <w:pPr>
        <w:spacing w:after="200" w:line="276" w:lineRule="auto"/>
        <w:rPr>
          <w:rFonts w:ascii="Arial" w:hAnsi="Arial" w:cs="Arial"/>
          <w:b/>
          <w:sz w:val="24"/>
          <w:szCs w:val="24"/>
        </w:rPr>
      </w:pPr>
      <w:r>
        <w:rPr>
          <w:rFonts w:ascii="Arial" w:hAnsi="Arial" w:cs="Arial"/>
          <w:b/>
          <w:sz w:val="24"/>
          <w:szCs w:val="24"/>
        </w:rPr>
        <w:br w:type="page"/>
      </w:r>
    </w:p>
    <w:p w:rsidR="00D8210A" w:rsidRDefault="00D8210A" w:rsidP="00D8210A">
      <w:pPr>
        <w:pStyle w:val="Ttulo1"/>
        <w:jc w:val="center"/>
      </w:pPr>
      <w:bookmarkStart w:id="30" w:name="_Toc372534842"/>
      <w:r>
        <w:lastRenderedPageBreak/>
        <w:t>INDICE</w:t>
      </w:r>
      <w:bookmarkEnd w:id="30"/>
    </w:p>
    <w:sdt>
      <w:sdtPr>
        <w:rPr>
          <w:rFonts w:asciiTheme="minorHAnsi" w:eastAsiaTheme="minorHAnsi" w:hAnsiTheme="minorHAnsi" w:cstheme="minorBidi"/>
          <w:b w:val="0"/>
          <w:bCs w:val="0"/>
          <w:color w:val="auto"/>
          <w:sz w:val="22"/>
          <w:szCs w:val="22"/>
          <w:lang w:val="es-ES" w:eastAsia="en-US"/>
        </w:rPr>
        <w:id w:val="1751085023"/>
        <w:docPartObj>
          <w:docPartGallery w:val="Table of Contents"/>
          <w:docPartUnique/>
        </w:docPartObj>
      </w:sdtPr>
      <w:sdtEndPr/>
      <w:sdtContent>
        <w:p w:rsidR="00D8210A" w:rsidRPr="00ED1230" w:rsidRDefault="00D8210A" w:rsidP="00D8210A">
          <w:pPr>
            <w:pStyle w:val="TtulodeTDC"/>
            <w:rPr>
              <w:rFonts w:ascii="Arial" w:hAnsi="Arial" w:cs="Arial"/>
            </w:rPr>
          </w:pPr>
        </w:p>
        <w:p w:rsidR="00C13AF4" w:rsidRDefault="00D8210A">
          <w:pPr>
            <w:pStyle w:val="TDC1"/>
            <w:tabs>
              <w:tab w:val="right" w:leader="dot" w:pos="8493"/>
            </w:tabs>
            <w:rPr>
              <w:rFonts w:eastAsiaTheme="minorEastAsia"/>
              <w:noProof/>
              <w:lang w:val="es-EC" w:eastAsia="es-EC"/>
            </w:rPr>
          </w:pPr>
          <w:r w:rsidRPr="00ED1230">
            <w:rPr>
              <w:rFonts w:ascii="Arial" w:hAnsi="Arial" w:cs="Arial"/>
            </w:rPr>
            <w:fldChar w:fldCharType="begin"/>
          </w:r>
          <w:r w:rsidRPr="00ED1230">
            <w:rPr>
              <w:rFonts w:ascii="Arial" w:hAnsi="Arial" w:cs="Arial"/>
            </w:rPr>
            <w:instrText xml:space="preserve"> TOC \o "1-3" \h \z \u </w:instrText>
          </w:r>
          <w:r w:rsidRPr="00ED1230">
            <w:rPr>
              <w:rFonts w:ascii="Arial" w:hAnsi="Arial" w:cs="Arial"/>
            </w:rPr>
            <w:fldChar w:fldCharType="separate"/>
          </w:r>
          <w:hyperlink r:id="rId88" w:anchor="_Toc372534812" w:history="1">
            <w:r w:rsidR="00C13AF4" w:rsidRPr="00D04219">
              <w:rPr>
                <w:rStyle w:val="Hipervnculo"/>
                <w:noProof/>
              </w:rPr>
              <w:t>CARATULA</w:t>
            </w:r>
            <w:r w:rsidR="00C13AF4">
              <w:rPr>
                <w:noProof/>
                <w:webHidden/>
              </w:rPr>
              <w:tab/>
            </w:r>
            <w:r w:rsidR="00C13AF4">
              <w:rPr>
                <w:noProof/>
                <w:webHidden/>
              </w:rPr>
              <w:fldChar w:fldCharType="begin"/>
            </w:r>
            <w:r w:rsidR="00C13AF4">
              <w:rPr>
                <w:noProof/>
                <w:webHidden/>
              </w:rPr>
              <w:instrText xml:space="preserve"> PAGEREF _Toc372534812 \h </w:instrText>
            </w:r>
            <w:r w:rsidR="00C13AF4">
              <w:rPr>
                <w:noProof/>
                <w:webHidden/>
              </w:rPr>
            </w:r>
            <w:r w:rsidR="00C13AF4">
              <w:rPr>
                <w:noProof/>
                <w:webHidden/>
              </w:rPr>
              <w:fldChar w:fldCharType="separate"/>
            </w:r>
            <w:r w:rsidR="00C13AF4">
              <w:rPr>
                <w:noProof/>
                <w:webHidden/>
              </w:rPr>
              <w:t>i</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3" w:history="1">
            <w:r w:rsidR="00C13AF4" w:rsidRPr="00D04219">
              <w:rPr>
                <w:rStyle w:val="Hipervnculo"/>
                <w:noProof/>
              </w:rPr>
              <w:t>CERTIFICACIÓN</w:t>
            </w:r>
            <w:r w:rsidR="00C13AF4">
              <w:rPr>
                <w:noProof/>
                <w:webHidden/>
              </w:rPr>
              <w:tab/>
            </w:r>
            <w:r w:rsidR="00C13AF4">
              <w:rPr>
                <w:noProof/>
                <w:webHidden/>
              </w:rPr>
              <w:fldChar w:fldCharType="begin"/>
            </w:r>
            <w:r w:rsidR="00C13AF4">
              <w:rPr>
                <w:noProof/>
                <w:webHidden/>
              </w:rPr>
              <w:instrText xml:space="preserve"> PAGEREF _Toc372534813 \h </w:instrText>
            </w:r>
            <w:r w:rsidR="00C13AF4">
              <w:rPr>
                <w:noProof/>
                <w:webHidden/>
              </w:rPr>
            </w:r>
            <w:r w:rsidR="00C13AF4">
              <w:rPr>
                <w:noProof/>
                <w:webHidden/>
              </w:rPr>
              <w:fldChar w:fldCharType="separate"/>
            </w:r>
            <w:r w:rsidR="00C13AF4">
              <w:rPr>
                <w:noProof/>
                <w:webHidden/>
              </w:rPr>
              <w:t>ii</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4" w:history="1">
            <w:r w:rsidR="00C13AF4" w:rsidRPr="00D04219">
              <w:rPr>
                <w:rStyle w:val="Hipervnculo"/>
                <w:rFonts w:cs="Arial"/>
                <w:noProof/>
                <w:lang w:eastAsia="es-ES"/>
              </w:rPr>
              <w:t>AUTORÍA</w:t>
            </w:r>
            <w:r w:rsidR="00C13AF4">
              <w:rPr>
                <w:noProof/>
                <w:webHidden/>
              </w:rPr>
              <w:tab/>
            </w:r>
            <w:r w:rsidR="00C13AF4">
              <w:rPr>
                <w:noProof/>
                <w:webHidden/>
              </w:rPr>
              <w:fldChar w:fldCharType="begin"/>
            </w:r>
            <w:r w:rsidR="00C13AF4">
              <w:rPr>
                <w:noProof/>
                <w:webHidden/>
              </w:rPr>
              <w:instrText xml:space="preserve"> PAGEREF _Toc372534814 \h </w:instrText>
            </w:r>
            <w:r w:rsidR="00C13AF4">
              <w:rPr>
                <w:noProof/>
                <w:webHidden/>
              </w:rPr>
            </w:r>
            <w:r w:rsidR="00C13AF4">
              <w:rPr>
                <w:noProof/>
                <w:webHidden/>
              </w:rPr>
              <w:fldChar w:fldCharType="separate"/>
            </w:r>
            <w:r w:rsidR="00C13AF4">
              <w:rPr>
                <w:noProof/>
                <w:webHidden/>
              </w:rPr>
              <w:t>iii</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5" w:history="1">
            <w:r w:rsidR="00C13AF4" w:rsidRPr="00D04219">
              <w:rPr>
                <w:rStyle w:val="Hipervnculo"/>
                <w:noProof/>
              </w:rPr>
              <w:t>CARTA DE AUTORIZACIÓN DE TESIS.</w:t>
            </w:r>
            <w:r w:rsidR="00C13AF4">
              <w:rPr>
                <w:noProof/>
                <w:webHidden/>
              </w:rPr>
              <w:tab/>
            </w:r>
            <w:r w:rsidR="00C13AF4">
              <w:rPr>
                <w:noProof/>
                <w:webHidden/>
              </w:rPr>
              <w:fldChar w:fldCharType="begin"/>
            </w:r>
            <w:r w:rsidR="00C13AF4">
              <w:rPr>
                <w:noProof/>
                <w:webHidden/>
              </w:rPr>
              <w:instrText xml:space="preserve"> PAGEREF _Toc372534815 \h </w:instrText>
            </w:r>
            <w:r w:rsidR="00C13AF4">
              <w:rPr>
                <w:noProof/>
                <w:webHidden/>
              </w:rPr>
            </w:r>
            <w:r w:rsidR="00C13AF4">
              <w:rPr>
                <w:noProof/>
                <w:webHidden/>
              </w:rPr>
              <w:fldChar w:fldCharType="separate"/>
            </w:r>
            <w:r w:rsidR="00C13AF4">
              <w:rPr>
                <w:noProof/>
                <w:webHidden/>
              </w:rPr>
              <w:t>iv</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6" w:history="1">
            <w:r w:rsidR="00C13AF4" w:rsidRPr="00D04219">
              <w:rPr>
                <w:rStyle w:val="Hipervnculo"/>
                <w:noProof/>
              </w:rPr>
              <w:t>DEDICATORIA</w:t>
            </w:r>
            <w:r w:rsidR="00C13AF4">
              <w:rPr>
                <w:noProof/>
                <w:webHidden/>
              </w:rPr>
              <w:tab/>
            </w:r>
            <w:r w:rsidR="00C13AF4">
              <w:rPr>
                <w:noProof/>
                <w:webHidden/>
              </w:rPr>
              <w:fldChar w:fldCharType="begin"/>
            </w:r>
            <w:r w:rsidR="00C13AF4">
              <w:rPr>
                <w:noProof/>
                <w:webHidden/>
              </w:rPr>
              <w:instrText xml:space="preserve"> PAGEREF _Toc372534816 \h </w:instrText>
            </w:r>
            <w:r w:rsidR="00C13AF4">
              <w:rPr>
                <w:noProof/>
                <w:webHidden/>
              </w:rPr>
            </w:r>
            <w:r w:rsidR="00C13AF4">
              <w:rPr>
                <w:noProof/>
                <w:webHidden/>
              </w:rPr>
              <w:fldChar w:fldCharType="separate"/>
            </w:r>
            <w:r w:rsidR="00C13AF4">
              <w:rPr>
                <w:noProof/>
                <w:webHidden/>
              </w:rPr>
              <w:t>v</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7" w:history="1">
            <w:r w:rsidR="00C13AF4" w:rsidRPr="00D04219">
              <w:rPr>
                <w:rStyle w:val="Hipervnculo"/>
                <w:noProof/>
              </w:rPr>
              <w:t>AGRADECIMIENTO</w:t>
            </w:r>
            <w:r w:rsidR="00C13AF4">
              <w:rPr>
                <w:noProof/>
                <w:webHidden/>
              </w:rPr>
              <w:tab/>
            </w:r>
            <w:r w:rsidR="00C13AF4">
              <w:rPr>
                <w:noProof/>
                <w:webHidden/>
              </w:rPr>
              <w:fldChar w:fldCharType="begin"/>
            </w:r>
            <w:r w:rsidR="00C13AF4">
              <w:rPr>
                <w:noProof/>
                <w:webHidden/>
              </w:rPr>
              <w:instrText xml:space="preserve"> PAGEREF _Toc372534817 \h </w:instrText>
            </w:r>
            <w:r w:rsidR="00C13AF4">
              <w:rPr>
                <w:noProof/>
                <w:webHidden/>
              </w:rPr>
            </w:r>
            <w:r w:rsidR="00C13AF4">
              <w:rPr>
                <w:noProof/>
                <w:webHidden/>
              </w:rPr>
              <w:fldChar w:fldCharType="separate"/>
            </w:r>
            <w:r w:rsidR="00C13AF4">
              <w:rPr>
                <w:noProof/>
                <w:webHidden/>
              </w:rPr>
              <w:t>vi</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8" w:history="1">
            <w:r w:rsidR="00C13AF4" w:rsidRPr="00D04219">
              <w:rPr>
                <w:rStyle w:val="Hipervnculo"/>
                <w:noProof/>
              </w:rPr>
              <w:t>TITULO</w:t>
            </w:r>
            <w:r w:rsidR="00C13AF4">
              <w:rPr>
                <w:noProof/>
                <w:webHidden/>
              </w:rPr>
              <w:tab/>
            </w:r>
            <w:r w:rsidR="00C13AF4">
              <w:rPr>
                <w:noProof/>
                <w:webHidden/>
              </w:rPr>
              <w:fldChar w:fldCharType="begin"/>
            </w:r>
            <w:r w:rsidR="00C13AF4">
              <w:rPr>
                <w:noProof/>
                <w:webHidden/>
              </w:rPr>
              <w:instrText xml:space="preserve"> PAGEREF _Toc372534818 \h </w:instrText>
            </w:r>
            <w:r w:rsidR="00C13AF4">
              <w:rPr>
                <w:noProof/>
                <w:webHidden/>
              </w:rPr>
            </w:r>
            <w:r w:rsidR="00C13AF4">
              <w:rPr>
                <w:noProof/>
                <w:webHidden/>
              </w:rPr>
              <w:fldChar w:fldCharType="separate"/>
            </w:r>
            <w:r w:rsidR="00C13AF4">
              <w:rPr>
                <w:noProof/>
                <w:webHidden/>
              </w:rPr>
              <w:t>7</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19" w:history="1">
            <w:r w:rsidR="00C13AF4" w:rsidRPr="00D04219">
              <w:rPr>
                <w:rStyle w:val="Hipervnculo"/>
                <w:noProof/>
              </w:rPr>
              <w:t>RESUMEN</w:t>
            </w:r>
            <w:r w:rsidR="00C13AF4">
              <w:rPr>
                <w:noProof/>
                <w:webHidden/>
              </w:rPr>
              <w:tab/>
            </w:r>
            <w:r w:rsidR="00C13AF4">
              <w:rPr>
                <w:noProof/>
                <w:webHidden/>
              </w:rPr>
              <w:fldChar w:fldCharType="begin"/>
            </w:r>
            <w:r w:rsidR="00C13AF4">
              <w:rPr>
                <w:noProof/>
                <w:webHidden/>
              </w:rPr>
              <w:instrText xml:space="preserve"> PAGEREF _Toc372534819 \h </w:instrText>
            </w:r>
            <w:r w:rsidR="00C13AF4">
              <w:rPr>
                <w:noProof/>
                <w:webHidden/>
              </w:rPr>
            </w:r>
            <w:r w:rsidR="00C13AF4">
              <w:rPr>
                <w:noProof/>
                <w:webHidden/>
              </w:rPr>
              <w:fldChar w:fldCharType="separate"/>
            </w:r>
            <w:r w:rsidR="00C13AF4">
              <w:rPr>
                <w:noProof/>
                <w:webHidden/>
              </w:rPr>
              <w:t>8</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20" w:history="1">
            <w:r w:rsidR="00C13AF4" w:rsidRPr="00D04219">
              <w:rPr>
                <w:rStyle w:val="Hipervnculo"/>
                <w:rFonts w:cs="Arial"/>
                <w:noProof/>
                <w:lang w:val="en"/>
              </w:rPr>
              <w:t>ABSTRACT</w:t>
            </w:r>
            <w:r w:rsidR="00C13AF4">
              <w:rPr>
                <w:noProof/>
                <w:webHidden/>
              </w:rPr>
              <w:tab/>
            </w:r>
            <w:r w:rsidR="00C13AF4">
              <w:rPr>
                <w:noProof/>
                <w:webHidden/>
              </w:rPr>
              <w:fldChar w:fldCharType="begin"/>
            </w:r>
            <w:r w:rsidR="00C13AF4">
              <w:rPr>
                <w:noProof/>
                <w:webHidden/>
              </w:rPr>
              <w:instrText xml:space="preserve"> PAGEREF _Toc372534820 \h </w:instrText>
            </w:r>
            <w:r w:rsidR="00C13AF4">
              <w:rPr>
                <w:noProof/>
                <w:webHidden/>
              </w:rPr>
            </w:r>
            <w:r w:rsidR="00C13AF4">
              <w:rPr>
                <w:noProof/>
                <w:webHidden/>
              </w:rPr>
              <w:fldChar w:fldCharType="separate"/>
            </w:r>
            <w:r w:rsidR="00C13AF4">
              <w:rPr>
                <w:noProof/>
                <w:webHidden/>
              </w:rPr>
              <w:t>9</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21" w:history="1">
            <w:r w:rsidR="00C13AF4" w:rsidRPr="00D04219">
              <w:rPr>
                <w:rStyle w:val="Hipervnculo"/>
                <w:noProof/>
              </w:rPr>
              <w:t>INTRODUCCIÓN</w:t>
            </w:r>
            <w:r w:rsidR="00C13AF4">
              <w:rPr>
                <w:noProof/>
                <w:webHidden/>
              </w:rPr>
              <w:tab/>
            </w:r>
            <w:r w:rsidR="00C13AF4">
              <w:rPr>
                <w:noProof/>
                <w:webHidden/>
              </w:rPr>
              <w:fldChar w:fldCharType="begin"/>
            </w:r>
            <w:r w:rsidR="00C13AF4">
              <w:rPr>
                <w:noProof/>
                <w:webHidden/>
              </w:rPr>
              <w:instrText xml:space="preserve"> PAGEREF _Toc372534821 \h </w:instrText>
            </w:r>
            <w:r w:rsidR="00C13AF4">
              <w:rPr>
                <w:noProof/>
                <w:webHidden/>
              </w:rPr>
            </w:r>
            <w:r w:rsidR="00C13AF4">
              <w:rPr>
                <w:noProof/>
                <w:webHidden/>
              </w:rPr>
              <w:fldChar w:fldCharType="separate"/>
            </w:r>
            <w:r w:rsidR="00C13AF4">
              <w:rPr>
                <w:noProof/>
                <w:webHidden/>
              </w:rPr>
              <w:t>10</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22" w:history="1">
            <w:r w:rsidR="00C13AF4" w:rsidRPr="00D04219">
              <w:rPr>
                <w:rStyle w:val="Hipervnculo"/>
                <w:noProof/>
              </w:rPr>
              <w:t>REVISIÓN DE LITERATURA</w:t>
            </w:r>
            <w:r w:rsidR="00C13AF4">
              <w:rPr>
                <w:noProof/>
                <w:webHidden/>
              </w:rPr>
              <w:tab/>
            </w:r>
            <w:r w:rsidR="00C13AF4">
              <w:rPr>
                <w:noProof/>
                <w:webHidden/>
              </w:rPr>
              <w:fldChar w:fldCharType="begin"/>
            </w:r>
            <w:r w:rsidR="00C13AF4">
              <w:rPr>
                <w:noProof/>
                <w:webHidden/>
              </w:rPr>
              <w:instrText xml:space="preserve"> PAGEREF _Toc372534822 \h </w:instrText>
            </w:r>
            <w:r w:rsidR="00C13AF4">
              <w:rPr>
                <w:noProof/>
                <w:webHidden/>
              </w:rPr>
            </w:r>
            <w:r w:rsidR="00C13AF4">
              <w:rPr>
                <w:noProof/>
                <w:webHidden/>
              </w:rPr>
              <w:fldChar w:fldCharType="separate"/>
            </w:r>
            <w:r w:rsidR="00C13AF4">
              <w:rPr>
                <w:noProof/>
                <w:webHidden/>
              </w:rPr>
              <w:t>13</w:t>
            </w:r>
            <w:r w:rsidR="00C13AF4">
              <w:rPr>
                <w:noProof/>
                <w:webHidden/>
              </w:rPr>
              <w:fldChar w:fldCharType="end"/>
            </w:r>
          </w:hyperlink>
        </w:p>
        <w:p w:rsidR="00C13AF4" w:rsidRDefault="00ED08EA">
          <w:pPr>
            <w:pStyle w:val="TDC2"/>
            <w:tabs>
              <w:tab w:val="right" w:leader="dot" w:pos="8493"/>
            </w:tabs>
            <w:rPr>
              <w:rFonts w:eastAsiaTheme="minorEastAsia"/>
              <w:noProof/>
              <w:lang w:val="es-EC" w:eastAsia="es-EC"/>
            </w:rPr>
          </w:pPr>
          <w:hyperlink w:anchor="_Toc372534823" w:history="1">
            <w:r w:rsidR="00C13AF4" w:rsidRPr="00D04219">
              <w:rPr>
                <w:rStyle w:val="Hipervnculo"/>
                <w:rFonts w:ascii="Arial" w:hAnsi="Arial" w:cs="Arial"/>
                <w:noProof/>
              </w:rPr>
              <w:t>CAPITULO I</w:t>
            </w:r>
            <w:r w:rsidR="00C13AF4">
              <w:rPr>
                <w:noProof/>
                <w:webHidden/>
              </w:rPr>
              <w:tab/>
            </w:r>
            <w:r w:rsidR="00C13AF4">
              <w:rPr>
                <w:noProof/>
                <w:webHidden/>
              </w:rPr>
              <w:fldChar w:fldCharType="begin"/>
            </w:r>
            <w:r w:rsidR="00C13AF4">
              <w:rPr>
                <w:noProof/>
                <w:webHidden/>
              </w:rPr>
              <w:instrText xml:space="preserve"> PAGEREF _Toc372534823 \h </w:instrText>
            </w:r>
            <w:r w:rsidR="00C13AF4">
              <w:rPr>
                <w:noProof/>
                <w:webHidden/>
              </w:rPr>
            </w:r>
            <w:r w:rsidR="00C13AF4">
              <w:rPr>
                <w:noProof/>
                <w:webHidden/>
              </w:rPr>
              <w:fldChar w:fldCharType="separate"/>
            </w:r>
            <w:r w:rsidR="00C13AF4">
              <w:rPr>
                <w:noProof/>
                <w:webHidden/>
              </w:rPr>
              <w:t>13</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24" w:history="1">
            <w:r w:rsidR="00C13AF4" w:rsidRPr="00D04219">
              <w:rPr>
                <w:rStyle w:val="Hipervnculo"/>
                <w:rFonts w:ascii="Arial" w:hAnsi="Arial" w:cs="Arial"/>
                <w:noProof/>
              </w:rPr>
              <w:t>1.</w:t>
            </w:r>
            <w:r w:rsidR="00C13AF4">
              <w:rPr>
                <w:rFonts w:eastAsiaTheme="minorEastAsia"/>
                <w:noProof/>
                <w:lang w:val="es-EC" w:eastAsia="es-EC"/>
              </w:rPr>
              <w:tab/>
            </w:r>
            <w:r w:rsidR="00C13AF4" w:rsidRPr="00D04219">
              <w:rPr>
                <w:rStyle w:val="Hipervnculo"/>
                <w:rFonts w:ascii="Arial" w:hAnsi="Arial" w:cs="Arial"/>
                <w:noProof/>
              </w:rPr>
              <w:t>DIAGNÓSTICO DE SALUD DEL CANTÓN LOJA</w:t>
            </w:r>
            <w:r w:rsidR="00C13AF4">
              <w:rPr>
                <w:noProof/>
                <w:webHidden/>
              </w:rPr>
              <w:tab/>
            </w:r>
            <w:r w:rsidR="00C13AF4">
              <w:rPr>
                <w:noProof/>
                <w:webHidden/>
              </w:rPr>
              <w:fldChar w:fldCharType="begin"/>
            </w:r>
            <w:r w:rsidR="00C13AF4">
              <w:rPr>
                <w:noProof/>
                <w:webHidden/>
              </w:rPr>
              <w:instrText xml:space="preserve"> PAGEREF _Toc372534824 \h </w:instrText>
            </w:r>
            <w:r w:rsidR="00C13AF4">
              <w:rPr>
                <w:noProof/>
                <w:webHidden/>
              </w:rPr>
            </w:r>
            <w:r w:rsidR="00C13AF4">
              <w:rPr>
                <w:noProof/>
                <w:webHidden/>
              </w:rPr>
              <w:fldChar w:fldCharType="separate"/>
            </w:r>
            <w:r w:rsidR="00C13AF4">
              <w:rPr>
                <w:noProof/>
                <w:webHidden/>
              </w:rPr>
              <w:t>13</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25" w:history="1">
            <w:r w:rsidR="00C13AF4" w:rsidRPr="00D04219">
              <w:rPr>
                <w:rStyle w:val="Hipervnculo"/>
                <w:rFonts w:ascii="Arial" w:hAnsi="Arial" w:cs="Arial"/>
                <w:noProof/>
              </w:rPr>
              <w:t>2.</w:t>
            </w:r>
            <w:r w:rsidR="00C13AF4">
              <w:rPr>
                <w:rFonts w:eastAsiaTheme="minorEastAsia"/>
                <w:noProof/>
                <w:lang w:val="es-EC" w:eastAsia="es-EC"/>
              </w:rPr>
              <w:tab/>
            </w:r>
            <w:r w:rsidR="00C13AF4" w:rsidRPr="00D04219">
              <w:rPr>
                <w:rStyle w:val="Hipervnculo"/>
                <w:rFonts w:ascii="Arial" w:hAnsi="Arial" w:cs="Arial"/>
                <w:noProof/>
              </w:rPr>
              <w:t>CARACTERIZACIÓN DEL CANTÓN LOJA</w:t>
            </w:r>
            <w:r w:rsidR="00C13AF4">
              <w:rPr>
                <w:noProof/>
                <w:webHidden/>
              </w:rPr>
              <w:tab/>
            </w:r>
            <w:r w:rsidR="00C13AF4">
              <w:rPr>
                <w:noProof/>
                <w:webHidden/>
              </w:rPr>
              <w:fldChar w:fldCharType="begin"/>
            </w:r>
            <w:r w:rsidR="00C13AF4">
              <w:rPr>
                <w:noProof/>
                <w:webHidden/>
              </w:rPr>
              <w:instrText xml:space="preserve"> PAGEREF _Toc372534825 \h </w:instrText>
            </w:r>
            <w:r w:rsidR="00C13AF4">
              <w:rPr>
                <w:noProof/>
                <w:webHidden/>
              </w:rPr>
            </w:r>
            <w:r w:rsidR="00C13AF4">
              <w:rPr>
                <w:noProof/>
                <w:webHidden/>
              </w:rPr>
              <w:fldChar w:fldCharType="separate"/>
            </w:r>
            <w:r w:rsidR="00C13AF4">
              <w:rPr>
                <w:noProof/>
                <w:webHidden/>
              </w:rPr>
              <w:t>13</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26" w:history="1">
            <w:r w:rsidR="00C13AF4" w:rsidRPr="00D04219">
              <w:rPr>
                <w:rStyle w:val="Hipervnculo"/>
                <w:rFonts w:ascii="Arial" w:hAnsi="Arial" w:cs="Arial"/>
                <w:noProof/>
              </w:rPr>
              <w:t>3.</w:t>
            </w:r>
            <w:r w:rsidR="00C13AF4">
              <w:rPr>
                <w:rFonts w:eastAsiaTheme="minorEastAsia"/>
                <w:noProof/>
                <w:lang w:val="es-EC" w:eastAsia="es-EC"/>
              </w:rPr>
              <w:tab/>
            </w:r>
            <w:r w:rsidR="00C13AF4" w:rsidRPr="00D04219">
              <w:rPr>
                <w:rStyle w:val="Hipervnculo"/>
                <w:rFonts w:ascii="Arial" w:hAnsi="Arial" w:cs="Arial"/>
                <w:noProof/>
              </w:rPr>
              <w:t>DESCRIPCION DE LA PARROQUIA RURAL DEL CANTON LOJA</w:t>
            </w:r>
            <w:r w:rsidR="00C13AF4">
              <w:rPr>
                <w:noProof/>
                <w:webHidden/>
              </w:rPr>
              <w:tab/>
            </w:r>
            <w:r w:rsidR="00C13AF4">
              <w:rPr>
                <w:noProof/>
                <w:webHidden/>
              </w:rPr>
              <w:fldChar w:fldCharType="begin"/>
            </w:r>
            <w:r w:rsidR="00C13AF4">
              <w:rPr>
                <w:noProof/>
                <w:webHidden/>
              </w:rPr>
              <w:instrText xml:space="preserve"> PAGEREF _Toc372534826 \h </w:instrText>
            </w:r>
            <w:r w:rsidR="00C13AF4">
              <w:rPr>
                <w:noProof/>
                <w:webHidden/>
              </w:rPr>
            </w:r>
            <w:r w:rsidR="00C13AF4">
              <w:rPr>
                <w:noProof/>
                <w:webHidden/>
              </w:rPr>
              <w:fldChar w:fldCharType="separate"/>
            </w:r>
            <w:r w:rsidR="00C13AF4">
              <w:rPr>
                <w:noProof/>
                <w:webHidden/>
              </w:rPr>
              <w:t>16</w:t>
            </w:r>
            <w:r w:rsidR="00C13AF4">
              <w:rPr>
                <w:noProof/>
                <w:webHidden/>
              </w:rPr>
              <w:fldChar w:fldCharType="end"/>
            </w:r>
          </w:hyperlink>
        </w:p>
        <w:p w:rsidR="00C13AF4" w:rsidRDefault="00ED08EA">
          <w:pPr>
            <w:pStyle w:val="TDC2"/>
            <w:tabs>
              <w:tab w:val="right" w:leader="dot" w:pos="8493"/>
            </w:tabs>
            <w:rPr>
              <w:rFonts w:eastAsiaTheme="minorEastAsia"/>
              <w:noProof/>
              <w:lang w:val="es-EC" w:eastAsia="es-EC"/>
            </w:rPr>
          </w:pPr>
          <w:hyperlink w:anchor="_Toc372534827" w:history="1">
            <w:r w:rsidR="00C13AF4" w:rsidRPr="00D04219">
              <w:rPr>
                <w:rStyle w:val="Hipervnculo"/>
                <w:rFonts w:ascii="Arial" w:hAnsi="Arial" w:cs="Arial"/>
                <w:noProof/>
              </w:rPr>
              <w:t>CAPITULO II</w:t>
            </w:r>
            <w:r w:rsidR="00C13AF4">
              <w:rPr>
                <w:noProof/>
                <w:webHidden/>
              </w:rPr>
              <w:tab/>
            </w:r>
            <w:r w:rsidR="00C13AF4">
              <w:rPr>
                <w:noProof/>
                <w:webHidden/>
              </w:rPr>
              <w:fldChar w:fldCharType="begin"/>
            </w:r>
            <w:r w:rsidR="00C13AF4">
              <w:rPr>
                <w:noProof/>
                <w:webHidden/>
              </w:rPr>
              <w:instrText xml:space="preserve"> PAGEREF _Toc372534827 \h </w:instrText>
            </w:r>
            <w:r w:rsidR="00C13AF4">
              <w:rPr>
                <w:noProof/>
                <w:webHidden/>
              </w:rPr>
            </w:r>
            <w:r w:rsidR="00C13AF4">
              <w:rPr>
                <w:noProof/>
                <w:webHidden/>
              </w:rPr>
              <w:fldChar w:fldCharType="separate"/>
            </w:r>
            <w:r w:rsidR="00C13AF4">
              <w:rPr>
                <w:noProof/>
                <w:webHidden/>
              </w:rPr>
              <w:t>20</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28" w:history="1">
            <w:r w:rsidR="00C13AF4" w:rsidRPr="00D04219">
              <w:rPr>
                <w:rStyle w:val="Hipervnculo"/>
                <w:rFonts w:ascii="Arial" w:hAnsi="Arial" w:cs="Arial"/>
                <w:noProof/>
              </w:rPr>
              <w:t>4.</w:t>
            </w:r>
            <w:r w:rsidR="00C13AF4">
              <w:rPr>
                <w:rFonts w:eastAsiaTheme="minorEastAsia"/>
                <w:noProof/>
                <w:lang w:val="es-EC" w:eastAsia="es-EC"/>
              </w:rPr>
              <w:tab/>
            </w:r>
            <w:r w:rsidR="00C13AF4" w:rsidRPr="00D04219">
              <w:rPr>
                <w:rStyle w:val="Hipervnculo"/>
                <w:rFonts w:ascii="Arial" w:hAnsi="Arial" w:cs="Arial"/>
                <w:noProof/>
              </w:rPr>
              <w:t>RIESGO</w:t>
            </w:r>
            <w:r w:rsidR="00C13AF4">
              <w:rPr>
                <w:noProof/>
                <w:webHidden/>
              </w:rPr>
              <w:tab/>
            </w:r>
            <w:r w:rsidR="00C13AF4">
              <w:rPr>
                <w:noProof/>
                <w:webHidden/>
              </w:rPr>
              <w:fldChar w:fldCharType="begin"/>
            </w:r>
            <w:r w:rsidR="00C13AF4">
              <w:rPr>
                <w:noProof/>
                <w:webHidden/>
              </w:rPr>
              <w:instrText xml:space="preserve"> PAGEREF _Toc372534828 \h </w:instrText>
            </w:r>
            <w:r w:rsidR="00C13AF4">
              <w:rPr>
                <w:noProof/>
                <w:webHidden/>
              </w:rPr>
            </w:r>
            <w:r w:rsidR="00C13AF4">
              <w:rPr>
                <w:noProof/>
                <w:webHidden/>
              </w:rPr>
              <w:fldChar w:fldCharType="separate"/>
            </w:r>
            <w:r w:rsidR="00C13AF4">
              <w:rPr>
                <w:noProof/>
                <w:webHidden/>
              </w:rPr>
              <w:t>20</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29" w:history="1">
            <w:r w:rsidR="00C13AF4" w:rsidRPr="00D04219">
              <w:rPr>
                <w:rStyle w:val="Hipervnculo"/>
                <w:rFonts w:ascii="Arial" w:hAnsi="Arial" w:cs="Arial"/>
                <w:noProof/>
              </w:rPr>
              <w:t>5.</w:t>
            </w:r>
            <w:r w:rsidR="00C13AF4">
              <w:rPr>
                <w:rFonts w:eastAsiaTheme="minorEastAsia"/>
                <w:noProof/>
                <w:lang w:val="es-EC" w:eastAsia="es-EC"/>
              </w:rPr>
              <w:tab/>
            </w:r>
            <w:r w:rsidR="00C13AF4" w:rsidRPr="00D04219">
              <w:rPr>
                <w:rStyle w:val="Hipervnculo"/>
                <w:rFonts w:ascii="Arial" w:hAnsi="Arial" w:cs="Arial"/>
                <w:noProof/>
              </w:rPr>
              <w:t>FACTORES DE RIESGO</w:t>
            </w:r>
            <w:r w:rsidR="00C13AF4">
              <w:rPr>
                <w:noProof/>
                <w:webHidden/>
              </w:rPr>
              <w:tab/>
            </w:r>
            <w:r w:rsidR="00C13AF4">
              <w:rPr>
                <w:noProof/>
                <w:webHidden/>
              </w:rPr>
              <w:fldChar w:fldCharType="begin"/>
            </w:r>
            <w:r w:rsidR="00C13AF4">
              <w:rPr>
                <w:noProof/>
                <w:webHidden/>
              </w:rPr>
              <w:instrText xml:space="preserve"> PAGEREF _Toc372534829 \h </w:instrText>
            </w:r>
            <w:r w:rsidR="00C13AF4">
              <w:rPr>
                <w:noProof/>
                <w:webHidden/>
              </w:rPr>
            </w:r>
            <w:r w:rsidR="00C13AF4">
              <w:rPr>
                <w:noProof/>
                <w:webHidden/>
              </w:rPr>
              <w:fldChar w:fldCharType="separate"/>
            </w:r>
            <w:r w:rsidR="00C13AF4">
              <w:rPr>
                <w:noProof/>
                <w:webHidden/>
              </w:rPr>
              <w:t>20</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30" w:history="1">
            <w:r w:rsidR="00C13AF4" w:rsidRPr="00D04219">
              <w:rPr>
                <w:rStyle w:val="Hipervnculo"/>
                <w:rFonts w:ascii="Arial" w:hAnsi="Arial" w:cs="Arial"/>
                <w:noProof/>
              </w:rPr>
              <w:t>6.</w:t>
            </w:r>
            <w:r w:rsidR="00C13AF4">
              <w:rPr>
                <w:rFonts w:eastAsiaTheme="minorEastAsia"/>
                <w:noProof/>
                <w:lang w:val="es-EC" w:eastAsia="es-EC"/>
              </w:rPr>
              <w:tab/>
            </w:r>
            <w:r w:rsidR="00C13AF4" w:rsidRPr="00D04219">
              <w:rPr>
                <w:rStyle w:val="Hipervnculo"/>
                <w:rFonts w:ascii="Arial" w:hAnsi="Arial" w:cs="Arial"/>
                <w:noProof/>
              </w:rPr>
              <w:t>FACTORES DE RIESGO QUE INCIDEN EN LA SALUD – ENFERMEDAD BUCODENTAL</w:t>
            </w:r>
            <w:r w:rsidR="00C13AF4">
              <w:rPr>
                <w:noProof/>
                <w:webHidden/>
              </w:rPr>
              <w:tab/>
            </w:r>
            <w:r w:rsidR="00C13AF4">
              <w:rPr>
                <w:noProof/>
                <w:webHidden/>
              </w:rPr>
              <w:fldChar w:fldCharType="begin"/>
            </w:r>
            <w:r w:rsidR="00C13AF4">
              <w:rPr>
                <w:noProof/>
                <w:webHidden/>
              </w:rPr>
              <w:instrText xml:space="preserve"> PAGEREF _Toc372534830 \h </w:instrText>
            </w:r>
            <w:r w:rsidR="00C13AF4">
              <w:rPr>
                <w:noProof/>
                <w:webHidden/>
              </w:rPr>
            </w:r>
            <w:r w:rsidR="00C13AF4">
              <w:rPr>
                <w:noProof/>
                <w:webHidden/>
              </w:rPr>
              <w:fldChar w:fldCharType="separate"/>
            </w:r>
            <w:r w:rsidR="00C13AF4">
              <w:rPr>
                <w:noProof/>
                <w:webHidden/>
              </w:rPr>
              <w:t>20</w:t>
            </w:r>
            <w:r w:rsidR="00C13AF4">
              <w:rPr>
                <w:noProof/>
                <w:webHidden/>
              </w:rPr>
              <w:fldChar w:fldCharType="end"/>
            </w:r>
          </w:hyperlink>
        </w:p>
        <w:p w:rsidR="00C13AF4" w:rsidRDefault="00ED08EA">
          <w:pPr>
            <w:pStyle w:val="TDC2"/>
            <w:tabs>
              <w:tab w:val="right" w:leader="dot" w:pos="8493"/>
            </w:tabs>
            <w:rPr>
              <w:rFonts w:eastAsiaTheme="minorEastAsia"/>
              <w:noProof/>
              <w:lang w:val="es-EC" w:eastAsia="es-EC"/>
            </w:rPr>
          </w:pPr>
          <w:hyperlink w:anchor="_Toc372534831" w:history="1">
            <w:r w:rsidR="00C13AF4" w:rsidRPr="00D04219">
              <w:rPr>
                <w:rStyle w:val="Hipervnculo"/>
                <w:rFonts w:ascii="Arial" w:hAnsi="Arial" w:cs="Arial"/>
                <w:noProof/>
              </w:rPr>
              <w:t>CAPITULO III</w:t>
            </w:r>
            <w:r w:rsidR="00C13AF4">
              <w:rPr>
                <w:noProof/>
                <w:webHidden/>
              </w:rPr>
              <w:tab/>
            </w:r>
            <w:r w:rsidR="00C13AF4">
              <w:rPr>
                <w:noProof/>
                <w:webHidden/>
              </w:rPr>
              <w:fldChar w:fldCharType="begin"/>
            </w:r>
            <w:r w:rsidR="00C13AF4">
              <w:rPr>
                <w:noProof/>
                <w:webHidden/>
              </w:rPr>
              <w:instrText xml:space="preserve"> PAGEREF _Toc372534831 \h </w:instrText>
            </w:r>
            <w:r w:rsidR="00C13AF4">
              <w:rPr>
                <w:noProof/>
                <w:webHidden/>
              </w:rPr>
            </w:r>
            <w:r w:rsidR="00C13AF4">
              <w:rPr>
                <w:noProof/>
                <w:webHidden/>
              </w:rPr>
              <w:fldChar w:fldCharType="separate"/>
            </w:r>
            <w:r w:rsidR="00C13AF4">
              <w:rPr>
                <w:noProof/>
                <w:webHidden/>
              </w:rPr>
              <w:t>26</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32" w:history="1">
            <w:r w:rsidR="00C13AF4" w:rsidRPr="00D04219">
              <w:rPr>
                <w:rStyle w:val="Hipervnculo"/>
                <w:rFonts w:ascii="Arial" w:hAnsi="Arial" w:cs="Arial"/>
                <w:noProof/>
              </w:rPr>
              <w:t>7.</w:t>
            </w:r>
            <w:r w:rsidR="00C13AF4">
              <w:rPr>
                <w:rFonts w:eastAsiaTheme="minorEastAsia"/>
                <w:noProof/>
                <w:lang w:val="es-EC" w:eastAsia="es-EC"/>
              </w:rPr>
              <w:tab/>
            </w:r>
            <w:r w:rsidR="00C13AF4" w:rsidRPr="00D04219">
              <w:rPr>
                <w:rStyle w:val="Hipervnculo"/>
                <w:rFonts w:ascii="Arial" w:hAnsi="Arial" w:cs="Arial"/>
                <w:noProof/>
              </w:rPr>
              <w:t>SALUD ORAL</w:t>
            </w:r>
            <w:r w:rsidR="00C13AF4">
              <w:rPr>
                <w:noProof/>
                <w:webHidden/>
              </w:rPr>
              <w:tab/>
            </w:r>
            <w:r w:rsidR="00C13AF4">
              <w:rPr>
                <w:noProof/>
                <w:webHidden/>
              </w:rPr>
              <w:fldChar w:fldCharType="begin"/>
            </w:r>
            <w:r w:rsidR="00C13AF4">
              <w:rPr>
                <w:noProof/>
                <w:webHidden/>
              </w:rPr>
              <w:instrText xml:space="preserve"> PAGEREF _Toc372534832 \h </w:instrText>
            </w:r>
            <w:r w:rsidR="00C13AF4">
              <w:rPr>
                <w:noProof/>
                <w:webHidden/>
              </w:rPr>
            </w:r>
            <w:r w:rsidR="00C13AF4">
              <w:rPr>
                <w:noProof/>
                <w:webHidden/>
              </w:rPr>
              <w:fldChar w:fldCharType="separate"/>
            </w:r>
            <w:r w:rsidR="00C13AF4">
              <w:rPr>
                <w:noProof/>
                <w:webHidden/>
              </w:rPr>
              <w:t>26</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33" w:history="1">
            <w:r w:rsidR="00C13AF4" w:rsidRPr="00D04219">
              <w:rPr>
                <w:rStyle w:val="Hipervnculo"/>
                <w:rFonts w:ascii="Arial" w:hAnsi="Arial" w:cs="Arial"/>
                <w:noProof/>
              </w:rPr>
              <w:t>8.</w:t>
            </w:r>
            <w:r w:rsidR="00C13AF4">
              <w:rPr>
                <w:rFonts w:eastAsiaTheme="minorEastAsia"/>
                <w:noProof/>
                <w:lang w:val="es-EC" w:eastAsia="es-EC"/>
              </w:rPr>
              <w:tab/>
            </w:r>
            <w:r w:rsidR="00C13AF4" w:rsidRPr="00D04219">
              <w:rPr>
                <w:rStyle w:val="Hipervnculo"/>
                <w:rFonts w:ascii="Arial" w:hAnsi="Arial" w:cs="Arial"/>
                <w:noProof/>
              </w:rPr>
              <w:t>HISTORIA CLÍNICA</w:t>
            </w:r>
            <w:r w:rsidR="00C13AF4">
              <w:rPr>
                <w:noProof/>
                <w:webHidden/>
              </w:rPr>
              <w:tab/>
            </w:r>
            <w:r w:rsidR="00C13AF4">
              <w:rPr>
                <w:noProof/>
                <w:webHidden/>
              </w:rPr>
              <w:fldChar w:fldCharType="begin"/>
            </w:r>
            <w:r w:rsidR="00C13AF4">
              <w:rPr>
                <w:noProof/>
                <w:webHidden/>
              </w:rPr>
              <w:instrText xml:space="preserve"> PAGEREF _Toc372534833 \h </w:instrText>
            </w:r>
            <w:r w:rsidR="00C13AF4">
              <w:rPr>
                <w:noProof/>
                <w:webHidden/>
              </w:rPr>
            </w:r>
            <w:r w:rsidR="00C13AF4">
              <w:rPr>
                <w:noProof/>
                <w:webHidden/>
              </w:rPr>
              <w:fldChar w:fldCharType="separate"/>
            </w:r>
            <w:r w:rsidR="00C13AF4">
              <w:rPr>
                <w:noProof/>
                <w:webHidden/>
              </w:rPr>
              <w:t>26</w:t>
            </w:r>
            <w:r w:rsidR="00C13AF4">
              <w:rPr>
                <w:noProof/>
                <w:webHidden/>
              </w:rPr>
              <w:fldChar w:fldCharType="end"/>
            </w:r>
          </w:hyperlink>
        </w:p>
        <w:p w:rsidR="00C13AF4" w:rsidRDefault="00ED08EA">
          <w:pPr>
            <w:pStyle w:val="TDC3"/>
            <w:tabs>
              <w:tab w:val="left" w:pos="880"/>
              <w:tab w:val="right" w:leader="dot" w:pos="8493"/>
            </w:tabs>
            <w:rPr>
              <w:rFonts w:eastAsiaTheme="minorEastAsia"/>
              <w:noProof/>
              <w:lang w:val="es-EC" w:eastAsia="es-EC"/>
            </w:rPr>
          </w:pPr>
          <w:hyperlink w:anchor="_Toc372534834" w:history="1">
            <w:r w:rsidR="00C13AF4" w:rsidRPr="00D04219">
              <w:rPr>
                <w:rStyle w:val="Hipervnculo"/>
                <w:rFonts w:ascii="Arial" w:hAnsi="Arial" w:cs="Arial"/>
                <w:noProof/>
              </w:rPr>
              <w:t>9.</w:t>
            </w:r>
            <w:r w:rsidR="00C13AF4">
              <w:rPr>
                <w:rFonts w:eastAsiaTheme="minorEastAsia"/>
                <w:noProof/>
                <w:lang w:val="es-EC" w:eastAsia="es-EC"/>
              </w:rPr>
              <w:tab/>
            </w:r>
            <w:r w:rsidR="00C13AF4" w:rsidRPr="00D04219">
              <w:rPr>
                <w:rStyle w:val="Hipervnculo"/>
                <w:rFonts w:ascii="Arial" w:hAnsi="Arial" w:cs="Arial"/>
                <w:noProof/>
              </w:rPr>
              <w:t>PATOLOGÍAS ORALES</w:t>
            </w:r>
            <w:r w:rsidR="00C13AF4">
              <w:rPr>
                <w:noProof/>
                <w:webHidden/>
              </w:rPr>
              <w:tab/>
            </w:r>
            <w:r w:rsidR="00C13AF4">
              <w:rPr>
                <w:noProof/>
                <w:webHidden/>
              </w:rPr>
              <w:fldChar w:fldCharType="begin"/>
            </w:r>
            <w:r w:rsidR="00C13AF4">
              <w:rPr>
                <w:noProof/>
                <w:webHidden/>
              </w:rPr>
              <w:instrText xml:space="preserve"> PAGEREF _Toc372534834 \h </w:instrText>
            </w:r>
            <w:r w:rsidR="00C13AF4">
              <w:rPr>
                <w:noProof/>
                <w:webHidden/>
              </w:rPr>
            </w:r>
            <w:r w:rsidR="00C13AF4">
              <w:rPr>
                <w:noProof/>
                <w:webHidden/>
              </w:rPr>
              <w:fldChar w:fldCharType="separate"/>
            </w:r>
            <w:r w:rsidR="00C13AF4">
              <w:rPr>
                <w:noProof/>
                <w:webHidden/>
              </w:rPr>
              <w:t>27</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35" w:history="1">
            <w:r w:rsidR="00C13AF4" w:rsidRPr="00D04219">
              <w:rPr>
                <w:rStyle w:val="Hipervnculo"/>
                <w:noProof/>
              </w:rPr>
              <w:t>MATERIALES Y MÉTODOS</w:t>
            </w:r>
            <w:r w:rsidR="00C13AF4">
              <w:rPr>
                <w:noProof/>
                <w:webHidden/>
              </w:rPr>
              <w:tab/>
            </w:r>
            <w:r w:rsidR="00C13AF4">
              <w:rPr>
                <w:noProof/>
                <w:webHidden/>
              </w:rPr>
              <w:fldChar w:fldCharType="begin"/>
            </w:r>
            <w:r w:rsidR="00C13AF4">
              <w:rPr>
                <w:noProof/>
                <w:webHidden/>
              </w:rPr>
              <w:instrText xml:space="preserve"> PAGEREF _Toc372534835 \h </w:instrText>
            </w:r>
            <w:r w:rsidR="00C13AF4">
              <w:rPr>
                <w:noProof/>
                <w:webHidden/>
              </w:rPr>
            </w:r>
            <w:r w:rsidR="00C13AF4">
              <w:rPr>
                <w:noProof/>
                <w:webHidden/>
              </w:rPr>
              <w:fldChar w:fldCharType="separate"/>
            </w:r>
            <w:r w:rsidR="00C13AF4">
              <w:rPr>
                <w:noProof/>
                <w:webHidden/>
              </w:rPr>
              <w:t>48</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36" w:history="1">
            <w:r w:rsidR="00C13AF4" w:rsidRPr="00D04219">
              <w:rPr>
                <w:rStyle w:val="Hipervnculo"/>
                <w:noProof/>
              </w:rPr>
              <w:t>RESULTADOS</w:t>
            </w:r>
            <w:r w:rsidR="00C13AF4">
              <w:rPr>
                <w:noProof/>
                <w:webHidden/>
              </w:rPr>
              <w:tab/>
            </w:r>
            <w:r w:rsidR="00C13AF4">
              <w:rPr>
                <w:noProof/>
                <w:webHidden/>
              </w:rPr>
              <w:fldChar w:fldCharType="begin"/>
            </w:r>
            <w:r w:rsidR="00C13AF4">
              <w:rPr>
                <w:noProof/>
                <w:webHidden/>
              </w:rPr>
              <w:instrText xml:space="preserve"> PAGEREF _Toc372534836 \h </w:instrText>
            </w:r>
            <w:r w:rsidR="00C13AF4">
              <w:rPr>
                <w:noProof/>
                <w:webHidden/>
              </w:rPr>
            </w:r>
            <w:r w:rsidR="00C13AF4">
              <w:rPr>
                <w:noProof/>
                <w:webHidden/>
              </w:rPr>
              <w:fldChar w:fldCharType="separate"/>
            </w:r>
            <w:r w:rsidR="00C13AF4">
              <w:rPr>
                <w:noProof/>
                <w:webHidden/>
              </w:rPr>
              <w:t>51</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37" w:history="1">
            <w:r w:rsidR="00C13AF4" w:rsidRPr="00D04219">
              <w:rPr>
                <w:rStyle w:val="Hipervnculo"/>
                <w:noProof/>
              </w:rPr>
              <w:t>DISCUSIÓN</w:t>
            </w:r>
            <w:r w:rsidR="00C13AF4">
              <w:rPr>
                <w:noProof/>
                <w:webHidden/>
              </w:rPr>
              <w:tab/>
            </w:r>
            <w:r w:rsidR="00C13AF4">
              <w:rPr>
                <w:noProof/>
                <w:webHidden/>
              </w:rPr>
              <w:fldChar w:fldCharType="begin"/>
            </w:r>
            <w:r w:rsidR="00C13AF4">
              <w:rPr>
                <w:noProof/>
                <w:webHidden/>
              </w:rPr>
              <w:instrText xml:space="preserve"> PAGEREF _Toc372534837 \h </w:instrText>
            </w:r>
            <w:r w:rsidR="00C13AF4">
              <w:rPr>
                <w:noProof/>
                <w:webHidden/>
              </w:rPr>
            </w:r>
            <w:r w:rsidR="00C13AF4">
              <w:rPr>
                <w:noProof/>
                <w:webHidden/>
              </w:rPr>
              <w:fldChar w:fldCharType="separate"/>
            </w:r>
            <w:r w:rsidR="00C13AF4">
              <w:rPr>
                <w:noProof/>
                <w:webHidden/>
              </w:rPr>
              <w:t>68</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38" w:history="1">
            <w:r w:rsidR="00C13AF4" w:rsidRPr="00D04219">
              <w:rPr>
                <w:rStyle w:val="Hipervnculo"/>
                <w:noProof/>
              </w:rPr>
              <w:t>CONCLUSIONES</w:t>
            </w:r>
            <w:r w:rsidR="00C13AF4">
              <w:rPr>
                <w:noProof/>
                <w:webHidden/>
              </w:rPr>
              <w:tab/>
            </w:r>
            <w:r w:rsidR="00C13AF4">
              <w:rPr>
                <w:noProof/>
                <w:webHidden/>
              </w:rPr>
              <w:fldChar w:fldCharType="begin"/>
            </w:r>
            <w:r w:rsidR="00C13AF4">
              <w:rPr>
                <w:noProof/>
                <w:webHidden/>
              </w:rPr>
              <w:instrText xml:space="preserve"> PAGEREF _Toc372534838 \h </w:instrText>
            </w:r>
            <w:r w:rsidR="00C13AF4">
              <w:rPr>
                <w:noProof/>
                <w:webHidden/>
              </w:rPr>
            </w:r>
            <w:r w:rsidR="00C13AF4">
              <w:rPr>
                <w:noProof/>
                <w:webHidden/>
              </w:rPr>
              <w:fldChar w:fldCharType="separate"/>
            </w:r>
            <w:r w:rsidR="00C13AF4">
              <w:rPr>
                <w:noProof/>
                <w:webHidden/>
              </w:rPr>
              <w:t>70</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39" w:history="1">
            <w:r w:rsidR="00C13AF4" w:rsidRPr="00D04219">
              <w:rPr>
                <w:rStyle w:val="Hipervnculo"/>
                <w:noProof/>
              </w:rPr>
              <w:t>RECOMENDACIONES</w:t>
            </w:r>
            <w:r w:rsidR="00C13AF4">
              <w:rPr>
                <w:noProof/>
                <w:webHidden/>
              </w:rPr>
              <w:tab/>
            </w:r>
            <w:r w:rsidR="00C13AF4">
              <w:rPr>
                <w:noProof/>
                <w:webHidden/>
              </w:rPr>
              <w:fldChar w:fldCharType="begin"/>
            </w:r>
            <w:r w:rsidR="00C13AF4">
              <w:rPr>
                <w:noProof/>
                <w:webHidden/>
              </w:rPr>
              <w:instrText xml:space="preserve"> PAGEREF _Toc372534839 \h </w:instrText>
            </w:r>
            <w:r w:rsidR="00C13AF4">
              <w:rPr>
                <w:noProof/>
                <w:webHidden/>
              </w:rPr>
            </w:r>
            <w:r w:rsidR="00C13AF4">
              <w:rPr>
                <w:noProof/>
                <w:webHidden/>
              </w:rPr>
              <w:fldChar w:fldCharType="separate"/>
            </w:r>
            <w:r w:rsidR="00C13AF4">
              <w:rPr>
                <w:noProof/>
                <w:webHidden/>
              </w:rPr>
              <w:t>71</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40" w:history="1">
            <w:r w:rsidR="00C13AF4" w:rsidRPr="00D04219">
              <w:rPr>
                <w:rStyle w:val="Hipervnculo"/>
                <w:noProof/>
                <w:lang w:val="en-US"/>
              </w:rPr>
              <w:t>BIBLIOGRAFIA</w:t>
            </w:r>
            <w:r w:rsidR="00C13AF4">
              <w:rPr>
                <w:noProof/>
                <w:webHidden/>
              </w:rPr>
              <w:tab/>
            </w:r>
            <w:r w:rsidR="00C13AF4">
              <w:rPr>
                <w:noProof/>
                <w:webHidden/>
              </w:rPr>
              <w:fldChar w:fldCharType="begin"/>
            </w:r>
            <w:r w:rsidR="00C13AF4">
              <w:rPr>
                <w:noProof/>
                <w:webHidden/>
              </w:rPr>
              <w:instrText xml:space="preserve"> PAGEREF _Toc372534840 \h </w:instrText>
            </w:r>
            <w:r w:rsidR="00C13AF4">
              <w:rPr>
                <w:noProof/>
                <w:webHidden/>
              </w:rPr>
            </w:r>
            <w:r w:rsidR="00C13AF4">
              <w:rPr>
                <w:noProof/>
                <w:webHidden/>
              </w:rPr>
              <w:fldChar w:fldCharType="separate"/>
            </w:r>
            <w:r w:rsidR="00C13AF4">
              <w:rPr>
                <w:noProof/>
                <w:webHidden/>
              </w:rPr>
              <w:t>72</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41" w:history="1">
            <w:r w:rsidR="00C13AF4" w:rsidRPr="00D04219">
              <w:rPr>
                <w:rStyle w:val="Hipervnculo"/>
                <w:noProof/>
              </w:rPr>
              <w:t>ANEXOS</w:t>
            </w:r>
            <w:r w:rsidR="00C13AF4">
              <w:rPr>
                <w:noProof/>
                <w:webHidden/>
              </w:rPr>
              <w:tab/>
            </w:r>
            <w:r w:rsidR="00C13AF4">
              <w:rPr>
                <w:noProof/>
                <w:webHidden/>
              </w:rPr>
              <w:fldChar w:fldCharType="begin"/>
            </w:r>
            <w:r w:rsidR="00C13AF4">
              <w:rPr>
                <w:noProof/>
                <w:webHidden/>
              </w:rPr>
              <w:instrText xml:space="preserve"> PAGEREF _Toc372534841 \h </w:instrText>
            </w:r>
            <w:r w:rsidR="00C13AF4">
              <w:rPr>
                <w:noProof/>
                <w:webHidden/>
              </w:rPr>
            </w:r>
            <w:r w:rsidR="00C13AF4">
              <w:rPr>
                <w:noProof/>
                <w:webHidden/>
              </w:rPr>
              <w:fldChar w:fldCharType="separate"/>
            </w:r>
            <w:r w:rsidR="00C13AF4">
              <w:rPr>
                <w:noProof/>
                <w:webHidden/>
              </w:rPr>
              <w:t>77</w:t>
            </w:r>
            <w:r w:rsidR="00C13AF4">
              <w:rPr>
                <w:noProof/>
                <w:webHidden/>
              </w:rPr>
              <w:fldChar w:fldCharType="end"/>
            </w:r>
          </w:hyperlink>
        </w:p>
        <w:p w:rsidR="00C13AF4" w:rsidRDefault="00ED08EA">
          <w:pPr>
            <w:pStyle w:val="TDC1"/>
            <w:tabs>
              <w:tab w:val="right" w:leader="dot" w:pos="8493"/>
            </w:tabs>
            <w:rPr>
              <w:rFonts w:eastAsiaTheme="minorEastAsia"/>
              <w:noProof/>
              <w:lang w:val="es-EC" w:eastAsia="es-EC"/>
            </w:rPr>
          </w:pPr>
          <w:hyperlink w:anchor="_Toc372534842" w:history="1">
            <w:r w:rsidR="00C13AF4" w:rsidRPr="00D04219">
              <w:rPr>
                <w:rStyle w:val="Hipervnculo"/>
                <w:noProof/>
              </w:rPr>
              <w:t>INDICE</w:t>
            </w:r>
            <w:r w:rsidR="00C13AF4">
              <w:rPr>
                <w:noProof/>
                <w:webHidden/>
              </w:rPr>
              <w:tab/>
            </w:r>
            <w:r w:rsidR="00C13AF4">
              <w:rPr>
                <w:noProof/>
                <w:webHidden/>
              </w:rPr>
              <w:fldChar w:fldCharType="begin"/>
            </w:r>
            <w:r w:rsidR="00C13AF4">
              <w:rPr>
                <w:noProof/>
                <w:webHidden/>
              </w:rPr>
              <w:instrText xml:space="preserve"> PAGEREF _Toc372534842 \h </w:instrText>
            </w:r>
            <w:r w:rsidR="00C13AF4">
              <w:rPr>
                <w:noProof/>
                <w:webHidden/>
              </w:rPr>
            </w:r>
            <w:r w:rsidR="00C13AF4">
              <w:rPr>
                <w:noProof/>
                <w:webHidden/>
              </w:rPr>
              <w:fldChar w:fldCharType="separate"/>
            </w:r>
            <w:r w:rsidR="00C13AF4">
              <w:rPr>
                <w:noProof/>
                <w:webHidden/>
              </w:rPr>
              <w:t>85</w:t>
            </w:r>
            <w:r w:rsidR="00C13AF4">
              <w:rPr>
                <w:noProof/>
                <w:webHidden/>
              </w:rPr>
              <w:fldChar w:fldCharType="end"/>
            </w:r>
          </w:hyperlink>
        </w:p>
        <w:p w:rsidR="00D8210A" w:rsidRDefault="00D8210A" w:rsidP="00D8210A">
          <w:r w:rsidRPr="00ED1230">
            <w:rPr>
              <w:rFonts w:ascii="Arial" w:hAnsi="Arial" w:cs="Arial"/>
              <w:b/>
              <w:bCs/>
            </w:rPr>
            <w:fldChar w:fldCharType="end"/>
          </w:r>
        </w:p>
      </w:sdtContent>
    </w:sdt>
    <w:sectPr w:rsidR="00D8210A" w:rsidSect="00326355">
      <w:pgSz w:w="11906" w:h="16838"/>
      <w:pgMar w:top="1701" w:right="1418" w:bottom="1134" w:left="1985"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355" w:rsidRDefault="00326355" w:rsidP="00D8210A">
      <w:pPr>
        <w:spacing w:after="0" w:line="240" w:lineRule="auto"/>
      </w:pPr>
      <w:r>
        <w:separator/>
      </w:r>
    </w:p>
  </w:endnote>
  <w:endnote w:type="continuationSeparator" w:id="0">
    <w:p w:rsidR="00326355" w:rsidRDefault="00326355" w:rsidP="00D821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ritannicTBol">
    <w:altName w:val="Arial"/>
    <w:charset w:val="00"/>
    <w:family w:val="swiss"/>
    <w:pitch w:val="variable"/>
    <w:sig w:usb0="00000001" w:usb1="000078FB" w:usb2="00000000" w:usb3="00000000" w:csb0="00000093" w:csb1="00000000"/>
  </w:font>
  <w:font w:name="Vivaldi">
    <w:panose1 w:val="03020602050506090804"/>
    <w:charset w:val="00"/>
    <w:family w:val="script"/>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AGaramondPro-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2620636"/>
      <w:docPartObj>
        <w:docPartGallery w:val="Page Numbers (Bottom of Page)"/>
        <w:docPartUnique/>
      </w:docPartObj>
    </w:sdtPr>
    <w:sdtEndPr/>
    <w:sdtContent>
      <w:p w:rsidR="00326355" w:rsidRDefault="00326355">
        <w:pPr>
          <w:pStyle w:val="Piedepgina"/>
          <w:jc w:val="right"/>
        </w:pPr>
        <w:r>
          <w:fldChar w:fldCharType="begin"/>
        </w:r>
        <w:r>
          <w:instrText>PAGE   \* MERGEFORMAT</w:instrText>
        </w:r>
        <w:r>
          <w:fldChar w:fldCharType="separate"/>
        </w:r>
        <w:r w:rsidR="00ED08EA">
          <w:rPr>
            <w:noProof/>
          </w:rPr>
          <w:t>ii</w:t>
        </w:r>
        <w:r>
          <w:fldChar w:fldCharType="end"/>
        </w:r>
      </w:p>
    </w:sdtContent>
  </w:sdt>
  <w:p w:rsidR="00326355" w:rsidRDefault="0032635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70611533"/>
      <w:docPartObj>
        <w:docPartGallery w:val="Page Numbers (Bottom of Page)"/>
        <w:docPartUnique/>
      </w:docPartObj>
    </w:sdtPr>
    <w:sdtEndPr/>
    <w:sdtContent>
      <w:p w:rsidR="00326355" w:rsidRDefault="00326355">
        <w:pPr>
          <w:pStyle w:val="Piedepgina"/>
          <w:jc w:val="right"/>
        </w:pPr>
        <w:r>
          <w:fldChar w:fldCharType="begin"/>
        </w:r>
        <w:r>
          <w:instrText>PAGE   \* MERGEFORMAT</w:instrText>
        </w:r>
        <w:r>
          <w:fldChar w:fldCharType="separate"/>
        </w:r>
        <w:r w:rsidR="00ED08EA">
          <w:rPr>
            <w:noProof/>
          </w:rPr>
          <w:t>i</w:t>
        </w:r>
        <w:r>
          <w:fldChar w:fldCharType="end"/>
        </w:r>
      </w:p>
    </w:sdtContent>
  </w:sdt>
  <w:p w:rsidR="00326355" w:rsidRDefault="0032635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355" w:rsidRDefault="00326355" w:rsidP="00D8210A">
      <w:pPr>
        <w:spacing w:after="0" w:line="240" w:lineRule="auto"/>
      </w:pPr>
      <w:r>
        <w:separator/>
      </w:r>
    </w:p>
  </w:footnote>
  <w:footnote w:type="continuationSeparator" w:id="0">
    <w:p w:rsidR="00326355" w:rsidRDefault="00326355" w:rsidP="00D8210A">
      <w:pPr>
        <w:spacing w:after="0" w:line="240" w:lineRule="auto"/>
      </w:pPr>
      <w:r>
        <w:continuationSeparator/>
      </w:r>
    </w:p>
  </w:footnote>
  <w:footnote w:id="1">
    <w:p w:rsidR="00326355" w:rsidRPr="00F57343" w:rsidRDefault="00326355" w:rsidP="00D8210A">
      <w:pPr>
        <w:shd w:val="clear" w:color="auto" w:fill="FFFFFF"/>
        <w:spacing w:after="0" w:line="240" w:lineRule="auto"/>
        <w:textAlignment w:val="baseline"/>
        <w:rPr>
          <w:rFonts w:ascii="Arial" w:eastAsia="Times New Roman" w:hAnsi="Arial" w:cs="Arial"/>
          <w:sz w:val="16"/>
          <w:szCs w:val="16"/>
          <w:lang w:val="en-US"/>
        </w:rPr>
      </w:pPr>
      <w:r w:rsidRPr="00F57343">
        <w:rPr>
          <w:rStyle w:val="Refdenotaalpie"/>
          <w:rFonts w:ascii="Arial" w:hAnsi="Arial" w:cs="Arial"/>
          <w:sz w:val="16"/>
          <w:szCs w:val="16"/>
        </w:rPr>
        <w:footnoteRef/>
      </w:r>
      <w:r w:rsidRPr="00F57343">
        <w:rPr>
          <w:rFonts w:ascii="Arial" w:hAnsi="Arial" w:cs="Arial"/>
          <w:sz w:val="16"/>
          <w:szCs w:val="16"/>
          <w:lang w:val="en-US"/>
        </w:rPr>
        <w:t xml:space="preserve"> </w:t>
      </w:r>
      <w:r w:rsidRPr="00F57343">
        <w:rPr>
          <w:rFonts w:ascii="Arial" w:hAnsi="Arial" w:cs="Arial"/>
          <w:iCs/>
          <w:sz w:val="16"/>
          <w:szCs w:val="16"/>
          <w:shd w:val="clear" w:color="auto" w:fill="FFFFFF"/>
          <w:lang w:val="en-US"/>
        </w:rPr>
        <w:t>OMS-WORLD Health Report</w:t>
      </w:r>
      <w:r w:rsidRPr="00F57343">
        <w:rPr>
          <w:rStyle w:val="nfasis"/>
          <w:rFonts w:ascii="Arial" w:hAnsi="Arial" w:cs="Arial"/>
          <w:sz w:val="16"/>
          <w:szCs w:val="16"/>
          <w:lang w:val="en-US"/>
        </w:rPr>
        <w:t>. 24 de febrero de 2004.</w:t>
      </w:r>
    </w:p>
  </w:footnote>
  <w:footnote w:id="2">
    <w:p w:rsidR="00326355" w:rsidRDefault="00326355" w:rsidP="00D8210A">
      <w:pPr>
        <w:spacing w:line="240" w:lineRule="auto"/>
        <w:jc w:val="both"/>
        <w:rPr>
          <w:rFonts w:eastAsia="Times New Roman" w:cs="Arial"/>
          <w:sz w:val="24"/>
          <w:szCs w:val="24"/>
          <w:bdr w:val="none" w:sz="0" w:space="0" w:color="auto" w:frame="1"/>
        </w:rPr>
      </w:pPr>
      <w:r w:rsidRPr="00F57343">
        <w:rPr>
          <w:rStyle w:val="Refdenotaalpie"/>
          <w:rFonts w:ascii="Arial" w:hAnsi="Arial" w:cs="Arial"/>
          <w:sz w:val="16"/>
          <w:szCs w:val="16"/>
        </w:rPr>
        <w:footnoteRef/>
      </w:r>
      <w:r w:rsidRPr="00F57343">
        <w:rPr>
          <w:rFonts w:ascii="Arial" w:hAnsi="Arial" w:cs="Arial"/>
          <w:sz w:val="16"/>
          <w:szCs w:val="16"/>
        </w:rPr>
        <w:t xml:space="preserve"> </w:t>
      </w:r>
      <w:r w:rsidRPr="00F57343">
        <w:rPr>
          <w:rFonts w:ascii="Arial" w:eastAsia="Times New Roman" w:hAnsi="Arial" w:cs="Arial"/>
          <w:sz w:val="16"/>
          <w:szCs w:val="16"/>
          <w:bdr w:val="none" w:sz="0" w:space="0" w:color="auto" w:frame="1"/>
        </w:rPr>
        <w:t>NEGRONI, Microbiología Martha. Estomatológica. Pág.: 249</w:t>
      </w:r>
    </w:p>
  </w:footnote>
  <w:footnote w:id="3">
    <w:p w:rsidR="00326355" w:rsidRPr="00F57343" w:rsidRDefault="00326355" w:rsidP="00D8210A">
      <w:pPr>
        <w:autoSpaceDE w:val="0"/>
        <w:autoSpaceDN w:val="0"/>
        <w:adjustRightInd w:val="0"/>
        <w:spacing w:after="0" w:line="240" w:lineRule="auto"/>
        <w:jc w:val="both"/>
        <w:rPr>
          <w:rFonts w:ascii="Arial" w:hAnsi="Arial" w:cs="Arial"/>
          <w:sz w:val="16"/>
          <w:szCs w:val="16"/>
          <w:shd w:val="clear" w:color="auto" w:fill="FFFFFF"/>
        </w:rPr>
      </w:pPr>
      <w:r>
        <w:rPr>
          <w:rStyle w:val="Refdenotaalpie"/>
          <w:rFonts w:cstheme="minorHAnsi"/>
        </w:rPr>
        <w:footnoteRef/>
      </w:r>
      <w:r>
        <w:rPr>
          <w:rFonts w:cstheme="minorHAnsi"/>
          <w:sz w:val="20"/>
          <w:szCs w:val="20"/>
        </w:rPr>
        <w:t xml:space="preserve">  </w:t>
      </w:r>
      <w:r w:rsidRPr="00F57343">
        <w:rPr>
          <w:rFonts w:ascii="Arial" w:hAnsi="Arial" w:cs="Arial"/>
          <w:sz w:val="16"/>
          <w:szCs w:val="16"/>
          <w:shd w:val="clear" w:color="auto" w:fill="FFFFFF"/>
        </w:rPr>
        <w:t>HECHAVARRIA Bárbara y colaboradores. Salud bucal en la adolescencia. Cuba 2013</w:t>
      </w:r>
    </w:p>
  </w:footnote>
  <w:footnote w:id="4">
    <w:p w:rsidR="00326355" w:rsidRPr="00F57343" w:rsidRDefault="00326355" w:rsidP="00D8210A">
      <w:pPr>
        <w:autoSpaceDE w:val="0"/>
        <w:autoSpaceDN w:val="0"/>
        <w:adjustRightInd w:val="0"/>
        <w:spacing w:after="0" w:line="240" w:lineRule="auto"/>
        <w:jc w:val="both"/>
        <w:rPr>
          <w:rFonts w:ascii="Arial" w:hAnsi="Arial" w:cs="Arial"/>
          <w:sz w:val="16"/>
          <w:szCs w:val="16"/>
          <w:shd w:val="clear" w:color="auto" w:fill="FFFFFF"/>
        </w:rPr>
      </w:pPr>
      <w:r w:rsidRPr="00F57343">
        <w:rPr>
          <w:rStyle w:val="Refdenotaalpie"/>
          <w:rFonts w:ascii="Arial" w:hAnsi="Arial" w:cs="Arial"/>
          <w:sz w:val="16"/>
          <w:szCs w:val="16"/>
        </w:rPr>
        <w:footnoteRef/>
      </w:r>
      <w:r w:rsidRPr="00F57343">
        <w:rPr>
          <w:rFonts w:ascii="Arial" w:hAnsi="Arial" w:cs="Arial"/>
          <w:sz w:val="16"/>
          <w:szCs w:val="16"/>
        </w:rPr>
        <w:t xml:space="preserve"> </w:t>
      </w:r>
      <w:r w:rsidRPr="00F57343">
        <w:rPr>
          <w:rFonts w:ascii="Arial" w:hAnsi="Arial" w:cs="Arial"/>
          <w:sz w:val="16"/>
          <w:szCs w:val="16"/>
          <w:shd w:val="clear" w:color="auto" w:fill="FFFFFF"/>
        </w:rPr>
        <w:t>TASCON Jorge y colaboradores. Algunas creencias sobre susceptibilidad y severidad de la caries en adolescentes del Valle del Cauca, Colombia 2005</w:t>
      </w:r>
    </w:p>
  </w:footnote>
  <w:footnote w:id="5">
    <w:p w:rsidR="00326355" w:rsidRDefault="00326355" w:rsidP="00D8210A">
      <w:pPr>
        <w:pStyle w:val="Textonotapie"/>
        <w:jc w:val="both"/>
        <w:rPr>
          <w:rFonts w:eastAsia="Times New Roman" w:cs="Arial"/>
          <w:lang w:eastAsia="es-EC"/>
        </w:rPr>
      </w:pPr>
      <w:r>
        <w:rPr>
          <w:rStyle w:val="Refdenotaalpie"/>
        </w:rPr>
        <w:footnoteRef/>
      </w:r>
      <w:r>
        <w:t xml:space="preserve"> </w:t>
      </w:r>
      <w:r>
        <w:rPr>
          <w:rFonts w:eastAsia="Times New Roman" w:cs="Arial"/>
          <w:lang w:eastAsia="es-EC"/>
        </w:rPr>
        <w:t>Ministerio de Salud Pública del Ecuador.  Normatización del Sistema Nacional de Salud.  Área de Salud Bucal.  Normas y Procedimeintos de Atención Bucal.  Primer Nivel. 2009</w:t>
      </w:r>
    </w:p>
  </w:footnote>
  <w:footnote w:id="6">
    <w:p w:rsidR="00326355" w:rsidRPr="00F57343" w:rsidRDefault="00326355" w:rsidP="00D8210A">
      <w:pPr>
        <w:pStyle w:val="Textonotapie"/>
        <w:jc w:val="both"/>
        <w:rPr>
          <w:rFonts w:ascii="Arial" w:hAnsi="Arial" w:cs="Arial"/>
          <w:sz w:val="16"/>
          <w:szCs w:val="16"/>
          <w:lang w:val="es-ES"/>
        </w:rPr>
      </w:pPr>
      <w:r w:rsidRPr="00F57343">
        <w:rPr>
          <w:rStyle w:val="Refdenotaalpie"/>
          <w:rFonts w:ascii="Arial" w:hAnsi="Arial" w:cs="Arial"/>
          <w:sz w:val="16"/>
          <w:szCs w:val="16"/>
        </w:rPr>
        <w:footnoteRef/>
      </w:r>
      <w:r w:rsidRPr="00F57343">
        <w:rPr>
          <w:rFonts w:ascii="Arial" w:hAnsi="Arial" w:cs="Arial"/>
          <w:sz w:val="16"/>
          <w:szCs w:val="16"/>
        </w:rPr>
        <w:t xml:space="preserve"> Mejoramiento de la calidad de vida de la población escolar y sus familias, mediante la atención integral bucodental enmarcada en los factores: socioeconómicos, culturales y ambiental del Área de afluencia del Hospital Universitario de Motupe del Área de salud Nro 3 de la DPSL/MSP”  y de la carrera de odontología, en el  período 2007-2008</w:t>
      </w:r>
    </w:p>
  </w:footnote>
  <w:footnote w:id="7">
    <w:p w:rsidR="00326355" w:rsidRDefault="00326355" w:rsidP="00D8210A">
      <w:pPr>
        <w:pStyle w:val="Textonotapie"/>
        <w:jc w:val="both"/>
      </w:pPr>
      <w:r>
        <w:rPr>
          <w:rStyle w:val="Refdenotaalpie"/>
        </w:rPr>
        <w:footnoteRef/>
      </w:r>
      <w:r>
        <w:t xml:space="preserve"> ALVAREZ, Carlos . Perfil Epidemiologico de la Salud Bucodental archivo PDF disponible en </w:t>
      </w:r>
    </w:p>
    <w:p w:rsidR="00326355" w:rsidRDefault="00326355" w:rsidP="00D8210A">
      <w:pPr>
        <w:pStyle w:val="Textonotapie"/>
        <w:jc w:val="both"/>
      </w:pPr>
      <w:r w:rsidRPr="00A437F3">
        <w:t>http://www.pediatria.gob.mx/diplo_diagsit.pdf</w:t>
      </w:r>
    </w:p>
  </w:footnote>
  <w:footnote w:id="8">
    <w:p w:rsidR="00326355" w:rsidRPr="00850222" w:rsidRDefault="00326355" w:rsidP="00D8210A">
      <w:pPr>
        <w:pStyle w:val="Textonotapie"/>
        <w:rPr>
          <w:rFonts w:ascii="Times New Roman" w:hAnsi="Times New Roman" w:cs="Times New Roman"/>
          <w:sz w:val="16"/>
          <w:szCs w:val="16"/>
        </w:rPr>
      </w:pPr>
      <w:r>
        <w:rPr>
          <w:rStyle w:val="Refdenotaalpie"/>
        </w:rPr>
        <w:footnoteRef/>
      </w:r>
      <w:r>
        <w:t xml:space="preserve"> </w:t>
      </w:r>
      <w:r>
        <w:rPr>
          <w:rFonts w:ascii="Times New Roman" w:hAnsi="Times New Roman" w:cs="Times New Roman"/>
          <w:sz w:val="16"/>
          <w:szCs w:val="16"/>
        </w:rPr>
        <w:t xml:space="preserve"> MALDONADO</w:t>
      </w:r>
      <w:r w:rsidRPr="00850222">
        <w:rPr>
          <w:rFonts w:ascii="Times New Roman" w:hAnsi="Times New Roman" w:cs="Times New Roman"/>
          <w:sz w:val="16"/>
          <w:szCs w:val="16"/>
        </w:rPr>
        <w:t>,</w:t>
      </w:r>
      <w:r>
        <w:rPr>
          <w:rFonts w:ascii="Times New Roman" w:hAnsi="Times New Roman" w:cs="Times New Roman"/>
          <w:sz w:val="16"/>
          <w:szCs w:val="16"/>
        </w:rPr>
        <w:t>Numan,</w:t>
      </w:r>
      <w:r w:rsidRPr="00850222">
        <w:rPr>
          <w:rFonts w:ascii="Times New Roman" w:hAnsi="Times New Roman" w:cs="Times New Roman"/>
          <w:sz w:val="16"/>
          <w:szCs w:val="16"/>
        </w:rPr>
        <w:t xml:space="preserve"> Diagnost</w:t>
      </w:r>
      <w:r>
        <w:rPr>
          <w:rFonts w:ascii="Times New Roman" w:hAnsi="Times New Roman" w:cs="Times New Roman"/>
          <w:sz w:val="16"/>
          <w:szCs w:val="16"/>
        </w:rPr>
        <w:t>ico institucional, marzo 2005, Aspectos G</w:t>
      </w:r>
      <w:r w:rsidRPr="00850222">
        <w:rPr>
          <w:rFonts w:ascii="Times New Roman" w:hAnsi="Times New Roman" w:cs="Times New Roman"/>
          <w:sz w:val="16"/>
          <w:szCs w:val="16"/>
        </w:rPr>
        <w:t>enerales</w:t>
      </w:r>
    </w:p>
  </w:footnote>
  <w:footnote w:id="9">
    <w:p w:rsidR="00326355" w:rsidRDefault="00326355" w:rsidP="00D8210A">
      <w:pPr>
        <w:pStyle w:val="Textonotapie"/>
      </w:pPr>
      <w:r>
        <w:rPr>
          <w:rStyle w:val="Refdenotaalpie"/>
        </w:rPr>
        <w:footnoteRef/>
      </w:r>
      <w:r>
        <w:t xml:space="preserve"> INEC, Censo Económico, 2010.</w:t>
      </w:r>
    </w:p>
  </w:footnote>
  <w:footnote w:id="10">
    <w:p w:rsidR="00326355" w:rsidRDefault="00326355" w:rsidP="00D8210A">
      <w:pPr>
        <w:pStyle w:val="Textonotapie"/>
      </w:pPr>
      <w:r>
        <w:rPr>
          <w:rStyle w:val="Refdenotaalpie"/>
        </w:rPr>
        <w:footnoteRef/>
      </w:r>
      <w:r>
        <w:t xml:space="preserve"> INEC, Censo Población y Vivienda, 2010</w:t>
      </w:r>
    </w:p>
  </w:footnote>
  <w:footnote w:id="11">
    <w:p w:rsidR="00326355" w:rsidRDefault="00326355" w:rsidP="00D8210A">
      <w:pPr>
        <w:pStyle w:val="Textonotapie"/>
      </w:pPr>
      <w:r>
        <w:rPr>
          <w:rStyle w:val="Refdenotaalpie"/>
        </w:rPr>
        <w:footnoteRef/>
      </w:r>
      <w:r>
        <w:t xml:space="preserve"> I.MUNICIPIO DE LOJA, UMAPAL, 2011</w:t>
      </w:r>
    </w:p>
    <w:p w:rsidR="00326355" w:rsidRDefault="00326355" w:rsidP="00D8210A">
      <w:pPr>
        <w:pStyle w:val="Textonotapie"/>
      </w:pPr>
    </w:p>
  </w:footnote>
  <w:footnote w:id="12">
    <w:p w:rsidR="00326355" w:rsidRPr="00B47B3C" w:rsidRDefault="00326355" w:rsidP="00D8210A">
      <w:pPr>
        <w:pStyle w:val="Textonotapie"/>
      </w:pPr>
      <w:r>
        <w:rPr>
          <w:rStyle w:val="Refdenotaalpie"/>
        </w:rPr>
        <w:footnoteRef/>
      </w:r>
      <w:r>
        <w:t xml:space="preserve"> TORRES, Mercedes .</w:t>
      </w:r>
      <w:r w:rsidRPr="00354C59">
        <w:rPr>
          <w:b/>
        </w:rPr>
        <w:t>PLAN DE DESARROLLO Y ORDENAMIENTO TERRITORIAL DEL CANTON LOJA</w:t>
      </w:r>
      <w:r>
        <w:t xml:space="preserve"> año 2011</w:t>
      </w:r>
    </w:p>
  </w:footnote>
  <w:footnote w:id="13">
    <w:p w:rsidR="00326355" w:rsidRPr="00B47B3C" w:rsidRDefault="00326355" w:rsidP="00D8210A">
      <w:pPr>
        <w:pStyle w:val="Textonotapie"/>
      </w:pPr>
      <w:r>
        <w:rPr>
          <w:rStyle w:val="Refdenotaalpie"/>
        </w:rPr>
        <w:footnoteRef/>
      </w:r>
      <w:r>
        <w:t xml:space="preserve"> TORRES, Mercedes .</w:t>
      </w:r>
      <w:r w:rsidRPr="00354C59">
        <w:rPr>
          <w:b/>
        </w:rPr>
        <w:t>PLAN DE DESARROLLO Y ORDENAMIENTO TERRITORIAL DEL CANTON LOJA</w:t>
      </w:r>
      <w:r>
        <w:t xml:space="preserve"> año 2011</w:t>
      </w:r>
    </w:p>
    <w:p w:rsidR="00326355" w:rsidRPr="00B47B3C" w:rsidRDefault="00326355" w:rsidP="00D8210A">
      <w:pPr>
        <w:pStyle w:val="Textonotapie"/>
      </w:pPr>
    </w:p>
  </w:footnote>
  <w:footnote w:id="14">
    <w:p w:rsidR="00326355" w:rsidRDefault="00326355" w:rsidP="00D8210A">
      <w:pPr>
        <w:pStyle w:val="Textonotapie"/>
      </w:pPr>
      <w:r>
        <w:rPr>
          <w:rStyle w:val="Refdenotaalpie"/>
        </w:rPr>
        <w:footnoteRef/>
      </w:r>
      <w:r>
        <w:t xml:space="preserve"> HIGASHIDA, Bertha. Odontología preventiva. Página 211. / 214</w:t>
      </w:r>
    </w:p>
  </w:footnote>
  <w:footnote w:id="15">
    <w:p w:rsidR="00326355" w:rsidRDefault="00326355" w:rsidP="00D8210A">
      <w:pPr>
        <w:pStyle w:val="Textonotapie"/>
      </w:pPr>
      <w:r>
        <w:rPr>
          <w:rStyle w:val="Refdenotaalpie"/>
        </w:rPr>
        <w:footnoteRef/>
      </w:r>
      <w:r w:rsidRPr="00697F33">
        <w:rPr>
          <w:lang w:val="en-US"/>
        </w:rPr>
        <w:t xml:space="preserve"> HARRIS, Norman. GARCÍA – GODOY, Franklin. </w:t>
      </w:r>
      <w:r w:rsidR="000B1270">
        <w:t>Odontología</w:t>
      </w:r>
      <w:r>
        <w:t xml:space="preserve"> preventiva primaria. Página 102.</w:t>
      </w:r>
    </w:p>
  </w:footnote>
  <w:footnote w:id="16">
    <w:p w:rsidR="00326355" w:rsidRDefault="00326355" w:rsidP="00D8210A">
      <w:pPr>
        <w:pStyle w:val="Textonotapie"/>
      </w:pPr>
      <w:r>
        <w:rPr>
          <w:rStyle w:val="Refdenotaalpie"/>
        </w:rPr>
        <w:footnoteRef/>
      </w:r>
      <w:r>
        <w:t xml:space="preserve"> HARRIS, Norman. GARCÍA- GODOY, Franklin. Odontología preventiva primaria. Página 77. </w:t>
      </w:r>
    </w:p>
  </w:footnote>
  <w:footnote w:id="17">
    <w:p w:rsidR="00326355" w:rsidRDefault="00326355" w:rsidP="00D8210A">
      <w:pPr>
        <w:pStyle w:val="Textonotapie"/>
      </w:pPr>
      <w:r>
        <w:rPr>
          <w:rStyle w:val="Refdenotaalpie"/>
        </w:rPr>
        <w:footnoteRef/>
      </w:r>
      <w:r>
        <w:t xml:space="preserve"> CUENCA, Emili. MANAU, Carolina. SERRA, Lluís. Odontología preventiva y comunitaria. Página 72 </w:t>
      </w:r>
      <w:r w:rsidRPr="00BC6D37">
        <w:t>- 7</w:t>
      </w:r>
      <w:r>
        <w:t>5.</w:t>
      </w:r>
    </w:p>
  </w:footnote>
  <w:footnote w:id="18">
    <w:p w:rsidR="00326355" w:rsidRDefault="00326355" w:rsidP="00D8210A">
      <w:pPr>
        <w:pStyle w:val="Textonotapie"/>
      </w:pPr>
      <w:r>
        <w:rPr>
          <w:rStyle w:val="Refdenotaalpie"/>
        </w:rPr>
        <w:footnoteRef/>
      </w:r>
      <w:r>
        <w:t xml:space="preserve"> HIGASHIDA, Bertha. Odontología preventiva. Página 213.</w:t>
      </w:r>
    </w:p>
  </w:footnote>
  <w:footnote w:id="19">
    <w:p w:rsidR="00326355" w:rsidRDefault="00326355" w:rsidP="00D8210A">
      <w:pPr>
        <w:pStyle w:val="Textonotapie"/>
      </w:pPr>
      <w:r>
        <w:rPr>
          <w:rStyle w:val="Refdenotaalpie"/>
        </w:rPr>
        <w:footnoteRef/>
      </w:r>
      <w:r>
        <w:t xml:space="preserve"> HIGASHIDA, Bertha. Odontología preventiva. Página 274.</w:t>
      </w:r>
    </w:p>
  </w:footnote>
  <w:footnote w:id="20">
    <w:p w:rsidR="00326355" w:rsidRDefault="00326355" w:rsidP="00D8210A">
      <w:pPr>
        <w:pStyle w:val="Textonotapie"/>
      </w:pPr>
      <w:r>
        <w:rPr>
          <w:rStyle w:val="Refdenotaalpie"/>
        </w:rPr>
        <w:footnoteRef/>
      </w:r>
      <w:r w:rsidRPr="0005257B">
        <w:t xml:space="preserve"> HARRIS, Norman. GARCÍA- GODOY, Franklin. </w:t>
      </w:r>
      <w:r>
        <w:t xml:space="preserve">Odontología preventiva primaria. Página 8. </w:t>
      </w:r>
    </w:p>
    <w:p w:rsidR="00326355" w:rsidRDefault="00326355" w:rsidP="00D8210A">
      <w:pPr>
        <w:pStyle w:val="Textonotapie"/>
      </w:pPr>
    </w:p>
  </w:footnote>
  <w:footnote w:id="21">
    <w:p w:rsidR="00326355" w:rsidRDefault="00326355" w:rsidP="00D8210A">
      <w:pPr>
        <w:pStyle w:val="Textonotapie"/>
      </w:pPr>
      <w:r>
        <w:rPr>
          <w:rStyle w:val="Refdenotaalpie"/>
        </w:rPr>
        <w:footnoteRef/>
      </w:r>
      <w:r>
        <w:t xml:space="preserve"> HIGASHIDA, Bertha. Odontología preventiva. Página 213</w:t>
      </w:r>
    </w:p>
  </w:footnote>
  <w:footnote w:id="22">
    <w:p w:rsidR="00326355" w:rsidRDefault="00326355" w:rsidP="00D8210A">
      <w:pPr>
        <w:pStyle w:val="Textonotapie"/>
      </w:pPr>
      <w:r>
        <w:rPr>
          <w:rStyle w:val="Refdenotaalpie"/>
        </w:rPr>
        <w:footnoteRef/>
      </w:r>
      <w:r>
        <w:t xml:space="preserve"> HIGASHIDA, Bertha. Odontología preventiva. Página 212</w:t>
      </w:r>
    </w:p>
  </w:footnote>
  <w:footnote w:id="23">
    <w:p w:rsidR="00326355" w:rsidRDefault="00326355" w:rsidP="00D8210A">
      <w:pPr>
        <w:pStyle w:val="Textonotapie"/>
      </w:pPr>
      <w:r>
        <w:rPr>
          <w:rStyle w:val="Refdenotaalpie"/>
        </w:rPr>
        <w:footnoteRef/>
      </w:r>
      <w:r>
        <w:t xml:space="preserve"> COBO Juan Manuel, GARCÍA Juan José; Manuel del Técnico Superior en Higiene Bucodental; Pág. 94-95; 128</w:t>
      </w:r>
    </w:p>
  </w:footnote>
  <w:footnote w:id="24">
    <w:p w:rsidR="00326355" w:rsidRPr="008C595D" w:rsidRDefault="00326355" w:rsidP="00D8210A">
      <w:pPr>
        <w:pStyle w:val="Textonotapie"/>
      </w:pPr>
      <w:r>
        <w:rPr>
          <w:rStyle w:val="Refdenotaalpie"/>
        </w:rPr>
        <w:footnoteRef/>
      </w:r>
      <w:r>
        <w:t xml:space="preserve"> CEREDO Cortina Vicente Blas; Historia Clínica Metodología Didáctica; pág. 1-2</w:t>
      </w:r>
    </w:p>
  </w:footnote>
  <w:footnote w:id="25">
    <w:p w:rsidR="00326355" w:rsidRDefault="00326355" w:rsidP="00D8210A">
      <w:pPr>
        <w:pStyle w:val="Textonotapie"/>
      </w:pPr>
      <w:r>
        <w:rPr>
          <w:rStyle w:val="Refdenotaalpie"/>
        </w:rPr>
        <w:footnoteRef/>
      </w:r>
      <w:r>
        <w:t xml:space="preserve"> </w:t>
      </w:r>
      <w:r w:rsidRPr="0011384B">
        <w:t>Aguilar-Orozco N, Navarrete-Ayón K, Robles-Romero D, Aguilar-Orozco SH, Rojas-García A</w:t>
      </w:r>
      <w:r>
        <w:t>.Revista Odontológica Latinoamericana.</w:t>
      </w:r>
      <w:r w:rsidRPr="0011384B">
        <w:t xml:space="preserve"> </w:t>
      </w:r>
      <w:r>
        <w:t>[Versión Electrónica].</w:t>
      </w:r>
      <w:r w:rsidRPr="00C303FA">
        <w:t xml:space="preserve"> </w:t>
      </w:r>
      <w:hyperlink r:id="rId1" w:history="1">
        <w:r w:rsidRPr="00697F33">
          <w:rPr>
            <w:rStyle w:val="Hipervnculo"/>
            <w:color w:val="000000" w:themeColor="text1"/>
          </w:rPr>
          <w:t>www.odontologia.uady.mx</w:t>
        </w:r>
      </w:hyperlink>
    </w:p>
  </w:footnote>
  <w:footnote w:id="26">
    <w:p w:rsidR="00326355" w:rsidRPr="00887CDD" w:rsidRDefault="00326355" w:rsidP="00D8210A">
      <w:pPr>
        <w:pStyle w:val="Textonotapie"/>
        <w:rPr>
          <w:lang w:val="en-US"/>
        </w:rPr>
      </w:pPr>
      <w:r>
        <w:rPr>
          <w:rStyle w:val="Refdenotaalpie"/>
        </w:rPr>
        <w:footnoteRef/>
      </w:r>
      <w:r>
        <w:t xml:space="preserve"> BARRANCOS Mooney. Operatoria Dental Integración Clínica. </w:t>
      </w:r>
      <w:r w:rsidRPr="0056376B">
        <w:rPr>
          <w:lang w:val="en-US"/>
        </w:rPr>
        <w:t>Pág. 297, 300, 306-307</w:t>
      </w:r>
    </w:p>
  </w:footnote>
  <w:footnote w:id="27">
    <w:p w:rsidR="00326355" w:rsidRDefault="00326355" w:rsidP="00D8210A">
      <w:pPr>
        <w:pStyle w:val="Textonotapie"/>
      </w:pPr>
      <w:r>
        <w:rPr>
          <w:rStyle w:val="Refdenotaalpie"/>
        </w:rPr>
        <w:footnoteRef/>
      </w:r>
      <w:r w:rsidRPr="00887CDD">
        <w:rPr>
          <w:lang w:val="en-US"/>
        </w:rPr>
        <w:t xml:space="preserve"> SAPP Philip. EVERSOLE Lewis. </w:t>
      </w:r>
      <w:r w:rsidRPr="002B6111">
        <w:t xml:space="preserve">WYSOCKI George. Patología Oral y Maxilofacial Contemporánea, </w:t>
      </w:r>
      <w:r>
        <w:t>pág. 3-21.</w:t>
      </w:r>
    </w:p>
  </w:footnote>
  <w:footnote w:id="28">
    <w:p w:rsidR="00326355" w:rsidRDefault="00326355" w:rsidP="00D8210A">
      <w:pPr>
        <w:pStyle w:val="Textonotapie"/>
      </w:pPr>
      <w:r>
        <w:rPr>
          <w:rStyle w:val="Refdenotaalpie"/>
        </w:rPr>
        <w:footnoteRef/>
      </w:r>
      <w:r w:rsidRPr="00887CDD">
        <w:rPr>
          <w:lang w:val="en-US"/>
        </w:rPr>
        <w:t xml:space="preserve"> </w:t>
      </w:r>
      <w:r w:rsidRPr="0056376B">
        <w:rPr>
          <w:lang w:val="en-US"/>
        </w:rPr>
        <w:t xml:space="preserve">HARRIS Norman. GARCÍA-GODOY Franklin. </w:t>
      </w:r>
      <w:r>
        <w:t>Odontología preventiva primaria. Pág. 141-146</w:t>
      </w:r>
    </w:p>
  </w:footnote>
  <w:footnote w:id="29">
    <w:p w:rsidR="00326355" w:rsidRDefault="00326355" w:rsidP="00D8210A">
      <w:pPr>
        <w:pStyle w:val="Textonotapie"/>
      </w:pPr>
      <w:r>
        <w:rPr>
          <w:rStyle w:val="Refdenotaalpie"/>
        </w:rPr>
        <w:footnoteRef/>
      </w:r>
      <w:r>
        <w:t xml:space="preserve"> ECHEVERRIA José. Manuel SEPA de Periodoncia y Terapéutica de Implantes, Fundamentos y guía práctica. Pág. 25-26</w:t>
      </w:r>
    </w:p>
  </w:footnote>
  <w:footnote w:id="30">
    <w:p w:rsidR="00326355" w:rsidRPr="00C80E1D" w:rsidRDefault="00326355" w:rsidP="00D8210A">
      <w:pPr>
        <w:pStyle w:val="Textonotapie"/>
        <w:rPr>
          <w:sz w:val="18"/>
          <w:szCs w:val="18"/>
        </w:rPr>
      </w:pPr>
      <w:r w:rsidRPr="00C80E1D">
        <w:rPr>
          <w:rStyle w:val="Refdenotaalpie"/>
          <w:sz w:val="18"/>
          <w:szCs w:val="18"/>
        </w:rPr>
        <w:footnoteRef/>
      </w:r>
      <w:r w:rsidRPr="00C80E1D">
        <w:rPr>
          <w:sz w:val="18"/>
          <w:szCs w:val="18"/>
        </w:rPr>
        <w:t xml:space="preserve"> Boj, J.R. O</w:t>
      </w:r>
      <w:r>
        <w:rPr>
          <w:sz w:val="18"/>
          <w:szCs w:val="18"/>
        </w:rPr>
        <w:t>don</w:t>
      </w:r>
      <w:r w:rsidRPr="00C80E1D">
        <w:rPr>
          <w:sz w:val="18"/>
          <w:szCs w:val="18"/>
        </w:rPr>
        <w:t>topediatria, capítulo 32, Páginas</w:t>
      </w:r>
      <w:r>
        <w:rPr>
          <w:sz w:val="18"/>
          <w:szCs w:val="18"/>
        </w:rPr>
        <w:t xml:space="preserve"> </w:t>
      </w:r>
      <w:r w:rsidRPr="00C80E1D">
        <w:rPr>
          <w:sz w:val="18"/>
          <w:szCs w:val="18"/>
        </w:rPr>
        <w:t>367-369</w:t>
      </w:r>
    </w:p>
  </w:footnote>
  <w:footnote w:id="31">
    <w:p w:rsidR="00326355" w:rsidRPr="00C80E1D" w:rsidRDefault="00326355" w:rsidP="00D8210A">
      <w:pPr>
        <w:jc w:val="both"/>
        <w:rPr>
          <w:sz w:val="18"/>
          <w:szCs w:val="18"/>
        </w:rPr>
      </w:pPr>
      <w:r w:rsidRPr="00C80E1D">
        <w:rPr>
          <w:rStyle w:val="Refdenotaalpie"/>
          <w:sz w:val="18"/>
          <w:szCs w:val="18"/>
        </w:rPr>
        <w:footnoteRef/>
      </w:r>
      <w:r w:rsidRPr="00C80E1D">
        <w:t xml:space="preserve"> </w:t>
      </w:r>
      <w:r w:rsidRPr="00C80E1D">
        <w:rPr>
          <w:sz w:val="18"/>
          <w:szCs w:val="18"/>
        </w:rPr>
        <w:t>Martha Torres, Desarrollo de la dentición, Revista Latinoamericana de Ortodoncia y Odontopediatria "Ortodoncia.ws edición electrónica octubre 2009.. Consultada</w:t>
      </w:r>
      <w:r>
        <w:rPr>
          <w:sz w:val="18"/>
          <w:szCs w:val="18"/>
        </w:rPr>
        <w:t xml:space="preserve"> </w:t>
      </w:r>
      <w:r w:rsidRPr="00C80E1D">
        <w:rPr>
          <w:sz w:val="18"/>
          <w:szCs w:val="18"/>
        </w:rPr>
        <w:t>http://www.ortodoncia.ws/publicaciones/2009/art23.asp</w:t>
      </w:r>
    </w:p>
  </w:footnote>
  <w:footnote w:id="32">
    <w:p w:rsidR="00326355" w:rsidRPr="00C80E1D" w:rsidRDefault="00326355" w:rsidP="00D8210A">
      <w:pPr>
        <w:jc w:val="both"/>
        <w:rPr>
          <w:sz w:val="18"/>
          <w:szCs w:val="18"/>
        </w:rPr>
      </w:pPr>
      <w:r w:rsidRPr="00C80E1D">
        <w:rPr>
          <w:sz w:val="18"/>
          <w:szCs w:val="18"/>
        </w:rPr>
        <w:footnoteRef/>
      </w:r>
      <w:r w:rsidRPr="00C80E1D">
        <w:rPr>
          <w:sz w:val="18"/>
          <w:szCs w:val="18"/>
        </w:rPr>
        <w:t xml:space="preserve"> Dr. Luis Arturo, Planos terminales y escalones en dentición primaria y su relación con mal oclusiones en dentición permanente. Tipos y características de mal oclusión en dentición permanente.</w:t>
      </w:r>
    </w:p>
    <w:p w:rsidR="00326355" w:rsidRDefault="00326355" w:rsidP="00D8210A">
      <w:pPr>
        <w:pStyle w:val="Textonotapie"/>
      </w:pPr>
    </w:p>
  </w:footnote>
  <w:footnote w:id="33">
    <w:p w:rsidR="00326355" w:rsidRDefault="00326355" w:rsidP="00D8210A">
      <w:pPr>
        <w:pStyle w:val="Textonotapie"/>
      </w:pPr>
      <w:r>
        <w:rPr>
          <w:rStyle w:val="Refdenotaalpie"/>
        </w:rPr>
        <w:footnoteRef/>
      </w:r>
      <w:r>
        <w:t>Boj, J.R. Odontopediatria, Capítulo 6,.Paginas 63-64</w:t>
      </w:r>
    </w:p>
  </w:footnote>
  <w:footnote w:id="34">
    <w:p w:rsidR="00326355" w:rsidRDefault="00326355" w:rsidP="00D8210A">
      <w:pPr>
        <w:pStyle w:val="Textonotapie"/>
      </w:pPr>
      <w:r>
        <w:rPr>
          <w:rStyle w:val="Refdenotaalpie"/>
        </w:rPr>
        <w:footnoteRef/>
      </w:r>
      <w:r>
        <w:t xml:space="preserve"> Flavio Vellini, Ortodoncia, diagnóstico y planificación clínica capítulo 5 paginas 99-111</w:t>
      </w:r>
    </w:p>
  </w:footnote>
  <w:footnote w:id="35">
    <w:p w:rsidR="00326355" w:rsidRDefault="00326355" w:rsidP="00D8210A">
      <w:pPr>
        <w:pStyle w:val="Textonotapie"/>
      </w:pPr>
      <w:r>
        <w:rPr>
          <w:rStyle w:val="Refdenotaalpie"/>
        </w:rPr>
        <w:footnoteRef/>
      </w:r>
      <w:r>
        <w:t xml:space="preserve"> OKESON Jeffrey. Tratamiento de oclusión y afecciones temporomandibulares. Pág. 85</w:t>
      </w:r>
    </w:p>
  </w:footnote>
  <w:footnote w:id="36">
    <w:p w:rsidR="00326355" w:rsidRPr="00445DD7" w:rsidRDefault="00326355" w:rsidP="00D8210A">
      <w:pPr>
        <w:pStyle w:val="Textonotapie"/>
        <w:spacing w:line="360" w:lineRule="auto"/>
        <w:jc w:val="both"/>
        <w:rPr>
          <w:rFonts w:ascii="Arial" w:hAnsi="Arial" w:cs="Arial"/>
          <w:sz w:val="18"/>
        </w:rPr>
      </w:pPr>
      <w:r w:rsidRPr="00DA0338">
        <w:rPr>
          <w:rStyle w:val="Refdenotaalpie"/>
          <w:b/>
        </w:rPr>
        <w:footnoteRef/>
      </w:r>
      <w:r w:rsidRPr="00DA0338">
        <w:rPr>
          <w:b/>
        </w:rPr>
        <w:t xml:space="preserve"> </w:t>
      </w:r>
      <w:r w:rsidRPr="00445DD7">
        <w:rPr>
          <w:rFonts w:ascii="Arial" w:hAnsi="Arial" w:cs="Arial"/>
          <w:sz w:val="18"/>
        </w:rPr>
        <w:t>GONZALEZ P. G</w:t>
      </w:r>
      <w:r w:rsidRPr="00AF793A">
        <w:rPr>
          <w:rFonts w:ascii="Arial" w:hAnsi="Arial" w:cs="Arial"/>
          <w:sz w:val="18"/>
        </w:rPr>
        <w:t>abriela</w:t>
      </w:r>
      <w:r w:rsidRPr="00445DD7">
        <w:rPr>
          <w:rFonts w:ascii="Arial" w:hAnsi="Arial" w:cs="Arial"/>
          <w:sz w:val="18"/>
        </w:rPr>
        <w:t>, MORERO F. Laura. Revista Latinoamericana de Ortodoncia y Odontopediatría [Versión Electrónica] .Depósito Legal Nº: pp200102CS997 - ISSN: 1317-5823 – www.ortodoncia.ws</w:t>
      </w:r>
    </w:p>
  </w:footnote>
  <w:footnote w:id="37">
    <w:p w:rsidR="00326355" w:rsidRPr="00445DD7" w:rsidRDefault="00326355" w:rsidP="00D8210A">
      <w:pPr>
        <w:pStyle w:val="Textonotapie"/>
        <w:spacing w:line="360" w:lineRule="auto"/>
        <w:jc w:val="both"/>
        <w:rPr>
          <w:rFonts w:ascii="Arial" w:hAnsi="Arial" w:cs="Arial"/>
          <w:sz w:val="18"/>
        </w:rPr>
      </w:pPr>
      <w:r w:rsidRPr="00445DD7">
        <w:rPr>
          <w:rStyle w:val="Refdenotaalpie"/>
          <w:rFonts w:ascii="Arial" w:hAnsi="Arial" w:cs="Arial"/>
          <w:sz w:val="18"/>
        </w:rPr>
        <w:footnoteRef/>
      </w:r>
      <w:r w:rsidRPr="00445DD7">
        <w:rPr>
          <w:rFonts w:ascii="Arial" w:hAnsi="Arial" w:cs="Arial"/>
          <w:sz w:val="18"/>
        </w:rPr>
        <w:t>APARECIDO C. Osmar, y COLB.  Acta Odontológica Venezolana.[Versión Electrónica].</w:t>
      </w:r>
      <w:r w:rsidRPr="00445DD7">
        <w:rPr>
          <w:rFonts w:ascii="Arial" w:hAnsi="Arial" w:cs="Arial"/>
          <w:b/>
          <w:bCs/>
          <w:color w:val="000000"/>
          <w:sz w:val="16"/>
          <w:szCs w:val="18"/>
          <w:shd w:val="clear" w:color="auto" w:fill="EFF3FF"/>
        </w:rPr>
        <w:t xml:space="preserve"> </w:t>
      </w:r>
      <w:r w:rsidRPr="00445DD7">
        <w:rPr>
          <w:rFonts w:ascii="Arial" w:hAnsi="Arial" w:cs="Arial"/>
          <w:sz w:val="18"/>
        </w:rPr>
        <w:t>Mordida Cruzada Posterior. Corrección Y Consideraciones. ISSN: 0001-6365</w:t>
      </w:r>
    </w:p>
  </w:footnote>
  <w:footnote w:id="38">
    <w:p w:rsidR="00326355" w:rsidRPr="00445DD7" w:rsidRDefault="00326355" w:rsidP="00D8210A">
      <w:pPr>
        <w:pStyle w:val="Textonotapie"/>
        <w:spacing w:line="360" w:lineRule="auto"/>
        <w:jc w:val="both"/>
        <w:rPr>
          <w:rFonts w:ascii="Arial" w:hAnsi="Arial" w:cs="Arial"/>
          <w:sz w:val="18"/>
          <w:szCs w:val="16"/>
        </w:rPr>
      </w:pPr>
      <w:r w:rsidRPr="00445DD7">
        <w:rPr>
          <w:rStyle w:val="Refdenotaalpie"/>
          <w:sz w:val="18"/>
          <w:szCs w:val="16"/>
        </w:rPr>
        <w:footnoteRef/>
      </w:r>
      <w:r w:rsidRPr="00445DD7">
        <w:rPr>
          <w:sz w:val="18"/>
          <w:szCs w:val="16"/>
        </w:rPr>
        <w:t xml:space="preserve"> </w:t>
      </w:r>
      <w:r w:rsidRPr="00445DD7">
        <w:rPr>
          <w:rFonts w:ascii="Arial" w:hAnsi="Arial" w:cs="Arial"/>
          <w:sz w:val="18"/>
          <w:szCs w:val="16"/>
        </w:rPr>
        <w:t>BOJ  Juan, CATALÁ Montserrat  y Col. Odontopediatría, pág 38</w:t>
      </w:r>
      <w:r>
        <w:rPr>
          <w:rFonts w:ascii="Arial" w:hAnsi="Arial" w:cs="Arial"/>
          <w:sz w:val="18"/>
          <w:szCs w:val="16"/>
        </w:rPr>
        <w:t>0-38</w:t>
      </w:r>
      <w:r w:rsidRPr="00445DD7">
        <w:rPr>
          <w:rFonts w:ascii="Arial" w:hAnsi="Arial" w:cs="Arial"/>
          <w:sz w:val="18"/>
          <w:szCs w:val="16"/>
        </w:rPr>
        <w:t>1</w:t>
      </w:r>
    </w:p>
    <w:p w:rsidR="00326355" w:rsidRPr="00445DD7" w:rsidRDefault="00326355" w:rsidP="00D8210A">
      <w:pPr>
        <w:pStyle w:val="Textonotapie"/>
        <w:spacing w:line="360" w:lineRule="auto"/>
        <w:jc w:val="both"/>
        <w:rPr>
          <w:rFonts w:ascii="Arial" w:hAnsi="Arial" w:cs="Arial"/>
          <w:sz w:val="18"/>
          <w:szCs w:val="16"/>
        </w:rPr>
      </w:pPr>
    </w:p>
  </w:footnote>
  <w:footnote w:id="39">
    <w:p w:rsidR="00326355" w:rsidRPr="00445DD7" w:rsidRDefault="00326355" w:rsidP="00D8210A">
      <w:pPr>
        <w:pStyle w:val="Textonotapie"/>
        <w:spacing w:line="360" w:lineRule="auto"/>
        <w:jc w:val="both"/>
        <w:rPr>
          <w:rFonts w:ascii="Arial" w:hAnsi="Arial" w:cs="Arial"/>
          <w:sz w:val="18"/>
          <w:szCs w:val="16"/>
        </w:rPr>
      </w:pPr>
      <w:r w:rsidRPr="00445DD7">
        <w:rPr>
          <w:rStyle w:val="Refdenotaalpie"/>
          <w:rFonts w:ascii="Arial" w:hAnsi="Arial" w:cs="Arial"/>
          <w:sz w:val="18"/>
          <w:szCs w:val="16"/>
        </w:rPr>
        <w:footnoteRef/>
      </w:r>
      <w:r w:rsidRPr="00445DD7">
        <w:rPr>
          <w:rFonts w:ascii="Arial" w:hAnsi="Arial" w:cs="Arial"/>
          <w:sz w:val="18"/>
          <w:szCs w:val="16"/>
        </w:rPr>
        <w:t xml:space="preserve"> GONZÁLEZ María, GUIDA Gianfranco,HERRERA Diana, Quiros Oscar. Revista Latinoamericana de Ortodoncia y Odontopediatría [Versión Electrónica]..Depósito Legal Nº: pp200102CS997 - ISSN: 1317-5823</w:t>
      </w:r>
    </w:p>
  </w:footnote>
  <w:footnote w:id="40">
    <w:p w:rsidR="00326355" w:rsidRPr="00AF793A" w:rsidRDefault="00326355" w:rsidP="00D8210A">
      <w:pPr>
        <w:pStyle w:val="Textonotapie"/>
        <w:spacing w:line="360" w:lineRule="auto"/>
        <w:jc w:val="both"/>
        <w:rPr>
          <w:rFonts w:cs="Arial"/>
        </w:rPr>
      </w:pPr>
      <w:r w:rsidRPr="00DA0338">
        <w:rPr>
          <w:rStyle w:val="Refdenotaalpie"/>
          <w:rFonts w:cs="Arial"/>
        </w:rPr>
        <w:footnoteRef/>
      </w:r>
      <w:r w:rsidRPr="00DA0338">
        <w:rPr>
          <w:rFonts w:cs="Arial"/>
        </w:rPr>
        <w:t xml:space="preserve"> </w:t>
      </w:r>
      <w:r>
        <w:rPr>
          <w:rFonts w:cs="Arial"/>
        </w:rPr>
        <w:t xml:space="preserve">GONZÁLESZ P. Gabriela, Morrero F. Laura. Revista Latinoamericana de Ortodoncia y Ortopedia [versión electrónica]. Mordida Abierta Anterior. </w:t>
      </w:r>
      <w:r w:rsidRPr="00562045">
        <w:rPr>
          <w:rFonts w:cs="Arial"/>
        </w:rPr>
        <w:t>Depósito Legal Nº: pp200102CS997 - ISSN: 1317-5823</w:t>
      </w:r>
    </w:p>
  </w:footnote>
  <w:footnote w:id="41">
    <w:p w:rsidR="00326355" w:rsidRPr="00AF793A" w:rsidRDefault="00326355" w:rsidP="00D8210A">
      <w:pPr>
        <w:pStyle w:val="Textonotapie"/>
        <w:spacing w:line="360" w:lineRule="auto"/>
        <w:jc w:val="both"/>
        <w:rPr>
          <w:rFonts w:ascii="Arial" w:hAnsi="Arial" w:cs="Arial"/>
          <w:sz w:val="18"/>
        </w:rPr>
      </w:pPr>
      <w:r w:rsidRPr="00337F23">
        <w:rPr>
          <w:rStyle w:val="Refdenotaalpie"/>
          <w:rFonts w:ascii="Arial" w:hAnsi="Arial" w:cs="Arial"/>
        </w:rPr>
        <w:footnoteRef/>
      </w:r>
      <w:r w:rsidRPr="00337F23">
        <w:rPr>
          <w:rFonts w:ascii="Arial" w:hAnsi="Arial" w:cs="Arial"/>
        </w:rPr>
        <w:t xml:space="preserve"> </w:t>
      </w:r>
      <w:r w:rsidRPr="00AF793A">
        <w:rPr>
          <w:rFonts w:ascii="Arial" w:hAnsi="Arial" w:cs="Arial"/>
          <w:sz w:val="18"/>
        </w:rPr>
        <w:t>LUGO Carmen, TOYO Irasema. Revista Latinoamericana de Ortodoncia y Odontopediatria "[Versión Electrónica] "</w:t>
      </w:r>
      <w:r>
        <w:rPr>
          <w:rFonts w:ascii="Arial" w:hAnsi="Arial" w:cs="Arial"/>
          <w:sz w:val="18"/>
        </w:rPr>
        <w:t>Há</w:t>
      </w:r>
      <w:r w:rsidRPr="00AF793A">
        <w:rPr>
          <w:rFonts w:ascii="Arial" w:hAnsi="Arial" w:cs="Arial"/>
          <w:sz w:val="18"/>
        </w:rPr>
        <w:t>bitos Orales No Fisiológicos Más Comunes Y Como Influyen En Las Maloclusiones.".Ortodoncia.ws edición electrónica marzo 2011. Obtenible en: www.ortodoncia.ws. Consultada,18/10/2013</w:t>
      </w:r>
    </w:p>
  </w:footnote>
  <w:footnote w:id="42">
    <w:p w:rsidR="00326355" w:rsidRPr="00364708" w:rsidRDefault="00326355" w:rsidP="00D8210A">
      <w:pPr>
        <w:pStyle w:val="Prrafodelista"/>
        <w:spacing w:line="240" w:lineRule="auto"/>
        <w:jc w:val="both"/>
      </w:pPr>
      <w:r>
        <w:rPr>
          <w:rStyle w:val="Refdenotaalpie"/>
        </w:rPr>
        <w:footnoteRef/>
      </w:r>
      <w:r>
        <w:t xml:space="preserve"> </w:t>
      </w:r>
      <w:r w:rsidRPr="0052769A">
        <w:rPr>
          <w:rFonts w:ascii="Arial" w:hAnsi="Arial" w:cs="Arial"/>
          <w:bCs/>
          <w:sz w:val="16"/>
          <w:szCs w:val="16"/>
        </w:rPr>
        <w:t>CORTÉS MARTINICORENA, Francisco Javier. Prevalencia de caries y estado periodontal de los niños y adolescentes de Navarra (2002) v.8 n.4 Madrid jul a ago. 2003</w:t>
      </w:r>
      <w:r>
        <w:rPr>
          <w:rFonts w:ascii="Arial" w:hAnsi="Arial" w:cs="Arial"/>
          <w:bCs/>
          <w:sz w:val="16"/>
          <w:szCs w:val="16"/>
        </w:rPr>
        <w:t>.</w:t>
      </w:r>
    </w:p>
  </w:footnote>
  <w:footnote w:id="43">
    <w:p w:rsidR="00326355" w:rsidRDefault="00326355" w:rsidP="00D8210A">
      <w:pPr>
        <w:pStyle w:val="Prrafodelista"/>
        <w:autoSpaceDE w:val="0"/>
        <w:autoSpaceDN w:val="0"/>
        <w:adjustRightInd w:val="0"/>
        <w:spacing w:after="0" w:line="240" w:lineRule="auto"/>
        <w:jc w:val="both"/>
      </w:pPr>
      <w:r>
        <w:rPr>
          <w:rStyle w:val="Refdenotaalpie"/>
        </w:rPr>
        <w:footnoteRef/>
      </w:r>
      <w:r>
        <w:t xml:space="preserve">  </w:t>
      </w:r>
      <w:r w:rsidRPr="0052769A">
        <w:rPr>
          <w:rFonts w:ascii="Arial" w:hAnsi="Arial" w:cs="Arial"/>
          <w:sz w:val="16"/>
          <w:szCs w:val="16"/>
        </w:rPr>
        <w:t>ROJAS-CALDERÓN AE, PACHAS-BARRIONUEVO FM. Perfil epidemiológico de salud oral e indicadores de riesgo en escolares adolescentes de la localidad de Cartavio (La Libertad, Perú). Rev Estomatol Herediana. 2010; 20(3):127-136.</w:t>
      </w:r>
    </w:p>
  </w:footnote>
  <w:footnote w:id="44">
    <w:p w:rsidR="00326355" w:rsidRDefault="00326355" w:rsidP="00D8210A">
      <w:pPr>
        <w:pStyle w:val="Prrafodelista"/>
        <w:autoSpaceDE w:val="0"/>
        <w:autoSpaceDN w:val="0"/>
        <w:adjustRightInd w:val="0"/>
        <w:spacing w:after="0" w:line="240" w:lineRule="auto"/>
        <w:jc w:val="both"/>
      </w:pPr>
      <w:r>
        <w:rPr>
          <w:rStyle w:val="Refdenotaalpie"/>
        </w:rPr>
        <w:footnoteRef/>
      </w:r>
      <w:r>
        <w:t xml:space="preserve"> </w:t>
      </w:r>
      <w:r w:rsidRPr="0052769A">
        <w:rPr>
          <w:rFonts w:ascii="Arial" w:hAnsi="Arial" w:cs="Arial"/>
          <w:bCs/>
          <w:sz w:val="16"/>
          <w:szCs w:val="16"/>
        </w:rPr>
        <w:t xml:space="preserve">VILA, Vilma G, LOCKETT, María O. Evaluación de la placa bacteriana y gingivitis en adolescentes. </w:t>
      </w:r>
      <w:r w:rsidRPr="0052769A">
        <w:rPr>
          <w:rFonts w:ascii="Arial" w:hAnsi="Arial" w:cs="Arial"/>
          <w:i/>
          <w:iCs/>
          <w:sz w:val="16"/>
          <w:szCs w:val="16"/>
        </w:rPr>
        <w:t xml:space="preserve"> Argentina.</w:t>
      </w:r>
    </w:p>
  </w:footnote>
  <w:footnote w:id="45">
    <w:p w:rsidR="00326355" w:rsidRPr="0052769A" w:rsidRDefault="00326355" w:rsidP="00D8210A">
      <w:pPr>
        <w:pStyle w:val="Default"/>
        <w:ind w:left="720"/>
        <w:jc w:val="both"/>
        <w:rPr>
          <w:rFonts w:ascii="Arial" w:hAnsi="Arial" w:cs="Arial"/>
          <w:color w:val="auto"/>
          <w:sz w:val="16"/>
          <w:szCs w:val="16"/>
        </w:rPr>
      </w:pPr>
      <w:r>
        <w:rPr>
          <w:rStyle w:val="Refdenotaalpie"/>
        </w:rPr>
        <w:footnoteRef/>
      </w:r>
      <w:r>
        <w:t xml:space="preserve"> </w:t>
      </w:r>
      <w:r w:rsidRPr="0052769A">
        <w:rPr>
          <w:rStyle w:val="A6"/>
          <w:rFonts w:ascii="Arial" w:hAnsi="Arial" w:cs="Arial"/>
          <w:color w:val="auto"/>
        </w:rPr>
        <w:t xml:space="preserve">CHAVEZ-VEREAU, ALARCÓN-PALACIOS. Enfermedad gingival en adolescentes, diagnóstico y tratamiento. Rev Estomatol Herediana. 2012; 22(3): 167-70. </w:t>
      </w:r>
      <w:r w:rsidRPr="0052769A">
        <w:rPr>
          <w:rFonts w:ascii="Arial" w:hAnsi="Arial" w:cs="Arial"/>
          <w:color w:val="auto"/>
          <w:sz w:val="16"/>
          <w:szCs w:val="16"/>
        </w:rPr>
        <w:t xml:space="preserve"> Lima, Perú.</w:t>
      </w:r>
    </w:p>
    <w:p w:rsidR="00326355" w:rsidRDefault="00326355" w:rsidP="00D8210A">
      <w:pPr>
        <w:pStyle w:val="Textonotapie"/>
      </w:pPr>
    </w:p>
  </w:footnote>
  <w:footnote w:id="46">
    <w:p w:rsidR="00326355" w:rsidRDefault="00326355" w:rsidP="00D8210A">
      <w:pPr>
        <w:pStyle w:val="Prrafodelista"/>
        <w:spacing w:line="240" w:lineRule="auto"/>
        <w:jc w:val="both"/>
      </w:pPr>
      <w:r>
        <w:rPr>
          <w:rStyle w:val="Refdenotaalpie"/>
        </w:rPr>
        <w:footnoteRef/>
      </w:r>
      <w:r>
        <w:t xml:space="preserve"> </w:t>
      </w:r>
      <w:r w:rsidRPr="0052769A">
        <w:rPr>
          <w:rFonts w:ascii="Arial" w:hAnsi="Arial" w:cs="Arial"/>
          <w:sz w:val="16"/>
          <w:szCs w:val="16"/>
        </w:rPr>
        <w:t xml:space="preserve">RAMÍREZ-PUERTA Blanca S, FRANCO-CORTÉS Ángela M. y OCHOA-ACOSTA Emilia M. </w:t>
      </w:r>
      <w:r w:rsidRPr="0052769A">
        <w:rPr>
          <w:rFonts w:ascii="Arial" w:hAnsi="Arial" w:cs="Arial"/>
          <w:bCs/>
          <w:sz w:val="16"/>
          <w:szCs w:val="16"/>
        </w:rPr>
        <w:t>Fluorosis Dental en Escolares de 6 a 13 Años de Instituciones Educativas Públicas de Medellín, Colombia. 2006 Rev. Salud pública vol.11 no.4 Bogotá July/Aug. 2009</w:t>
      </w:r>
    </w:p>
  </w:footnote>
  <w:footnote w:id="47">
    <w:p w:rsidR="00326355" w:rsidRPr="00364708" w:rsidRDefault="00326355" w:rsidP="00D8210A">
      <w:pPr>
        <w:pStyle w:val="Prrafodelista"/>
        <w:spacing w:line="240" w:lineRule="auto"/>
        <w:jc w:val="both"/>
      </w:pPr>
      <w:r>
        <w:rPr>
          <w:rStyle w:val="Refdenotaalpie"/>
        </w:rPr>
        <w:footnoteRef/>
      </w:r>
      <w:r>
        <w:t xml:space="preserve"> </w:t>
      </w:r>
      <w:r w:rsidRPr="0052769A">
        <w:rPr>
          <w:rFonts w:ascii="Arial" w:hAnsi="Arial" w:cs="Arial"/>
          <w:sz w:val="16"/>
          <w:szCs w:val="16"/>
        </w:rPr>
        <w:t xml:space="preserve">FERNÁNDEZ GONZÁLEZ, NÚÑEZ FRANZ, DÍAZ SANZANA. </w:t>
      </w:r>
      <w:r w:rsidRPr="0052769A">
        <w:rPr>
          <w:rFonts w:ascii="Arial" w:hAnsi="Arial" w:cs="Arial"/>
          <w:bCs/>
          <w:sz w:val="16"/>
          <w:szCs w:val="16"/>
        </w:rPr>
        <w:t>Determinantes de salud oral en población de 12 años</w:t>
      </w:r>
    </w:p>
  </w:footnote>
  <w:footnote w:id="48">
    <w:p w:rsidR="00326355" w:rsidRDefault="00326355" w:rsidP="00D8210A">
      <w:pPr>
        <w:pStyle w:val="Prrafodelista"/>
        <w:spacing w:before="100" w:beforeAutospacing="1" w:after="100" w:afterAutospacing="1" w:line="240" w:lineRule="auto"/>
        <w:ind w:right="979"/>
        <w:jc w:val="both"/>
        <w:outlineLvl w:val="3"/>
      </w:pPr>
      <w:r>
        <w:rPr>
          <w:rStyle w:val="Refdenotaalpie"/>
        </w:rPr>
        <w:footnoteRef/>
      </w:r>
      <w:r>
        <w:t xml:space="preserve">  </w:t>
      </w:r>
      <w:r w:rsidRPr="0052769A">
        <w:rPr>
          <w:rFonts w:ascii="Arial" w:eastAsia="Times New Roman" w:hAnsi="Arial" w:cs="Arial"/>
          <w:bCs/>
          <w:sz w:val="16"/>
          <w:szCs w:val="16"/>
          <w:lang w:eastAsia="es-EC"/>
        </w:rPr>
        <w:t>TASCÓN Jorge Eduardo, Cabrera Gustavo Alonso. Creencias sobre caries e higiene oral en adolescentes del Valle del Cauca Colomb. Med. vol.36 no.2 Cali June 2005</w:t>
      </w:r>
      <w:r>
        <w:rPr>
          <w:rFonts w:ascii="Arial" w:eastAsia="Times New Roman" w:hAnsi="Arial" w:cs="Arial"/>
          <w:bCs/>
          <w:sz w:val="16"/>
          <w:szCs w:val="16"/>
          <w:lang w:eastAsia="es-EC"/>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41E2C"/>
    <w:multiLevelType w:val="hybridMultilevel"/>
    <w:tmpl w:val="97BA430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7B85BDF"/>
    <w:multiLevelType w:val="multilevel"/>
    <w:tmpl w:val="8F1CAA36"/>
    <w:lvl w:ilvl="0">
      <w:start w:val="3"/>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2"/>
      <w:numFmt w:val="decimal"/>
      <w:lvlText w:val="%1.%2.%3"/>
      <w:lvlJc w:val="left"/>
      <w:pPr>
        <w:ind w:left="143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
    <w:nsid w:val="0F945B61"/>
    <w:multiLevelType w:val="multilevel"/>
    <w:tmpl w:val="0409001F"/>
    <w:styleLink w:val="Style2"/>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FDC1B29"/>
    <w:multiLevelType w:val="multilevel"/>
    <w:tmpl w:val="50E4C0DC"/>
    <w:lvl w:ilvl="0">
      <w:start w:val="9"/>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179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4">
    <w:nsid w:val="111A55D7"/>
    <w:multiLevelType w:val="hybridMultilevel"/>
    <w:tmpl w:val="3DFEA7B0"/>
    <w:lvl w:ilvl="0" w:tplc="E81C313C">
      <w:start w:val="3"/>
      <w:numFmt w:val="lowerLetter"/>
      <w:lvlText w:val="%1."/>
      <w:lvlJc w:val="left"/>
      <w:pPr>
        <w:ind w:left="1070" w:hanging="360"/>
      </w:pPr>
      <w:rPr>
        <w:rFonts w:hint="default"/>
      </w:rPr>
    </w:lvl>
    <w:lvl w:ilvl="1" w:tplc="300A0019" w:tentative="1">
      <w:start w:val="1"/>
      <w:numFmt w:val="lowerLetter"/>
      <w:lvlText w:val="%2."/>
      <w:lvlJc w:val="left"/>
      <w:pPr>
        <w:ind w:left="1790" w:hanging="360"/>
      </w:pPr>
    </w:lvl>
    <w:lvl w:ilvl="2" w:tplc="300A001B" w:tentative="1">
      <w:start w:val="1"/>
      <w:numFmt w:val="lowerRoman"/>
      <w:lvlText w:val="%3."/>
      <w:lvlJc w:val="right"/>
      <w:pPr>
        <w:ind w:left="2510" w:hanging="180"/>
      </w:pPr>
    </w:lvl>
    <w:lvl w:ilvl="3" w:tplc="300A000F" w:tentative="1">
      <w:start w:val="1"/>
      <w:numFmt w:val="decimal"/>
      <w:lvlText w:val="%4."/>
      <w:lvlJc w:val="left"/>
      <w:pPr>
        <w:ind w:left="3230" w:hanging="360"/>
      </w:pPr>
    </w:lvl>
    <w:lvl w:ilvl="4" w:tplc="300A0019" w:tentative="1">
      <w:start w:val="1"/>
      <w:numFmt w:val="lowerLetter"/>
      <w:lvlText w:val="%5."/>
      <w:lvlJc w:val="left"/>
      <w:pPr>
        <w:ind w:left="3950" w:hanging="360"/>
      </w:pPr>
    </w:lvl>
    <w:lvl w:ilvl="5" w:tplc="300A001B" w:tentative="1">
      <w:start w:val="1"/>
      <w:numFmt w:val="lowerRoman"/>
      <w:lvlText w:val="%6."/>
      <w:lvlJc w:val="right"/>
      <w:pPr>
        <w:ind w:left="4670" w:hanging="180"/>
      </w:pPr>
    </w:lvl>
    <w:lvl w:ilvl="6" w:tplc="300A000F" w:tentative="1">
      <w:start w:val="1"/>
      <w:numFmt w:val="decimal"/>
      <w:lvlText w:val="%7."/>
      <w:lvlJc w:val="left"/>
      <w:pPr>
        <w:ind w:left="5390" w:hanging="360"/>
      </w:pPr>
    </w:lvl>
    <w:lvl w:ilvl="7" w:tplc="300A0019" w:tentative="1">
      <w:start w:val="1"/>
      <w:numFmt w:val="lowerLetter"/>
      <w:lvlText w:val="%8."/>
      <w:lvlJc w:val="left"/>
      <w:pPr>
        <w:ind w:left="6110" w:hanging="360"/>
      </w:pPr>
    </w:lvl>
    <w:lvl w:ilvl="8" w:tplc="300A001B" w:tentative="1">
      <w:start w:val="1"/>
      <w:numFmt w:val="lowerRoman"/>
      <w:lvlText w:val="%9."/>
      <w:lvlJc w:val="right"/>
      <w:pPr>
        <w:ind w:left="6830" w:hanging="180"/>
      </w:pPr>
    </w:lvl>
  </w:abstractNum>
  <w:abstractNum w:abstractNumId="5">
    <w:nsid w:val="11261A67"/>
    <w:multiLevelType w:val="hybridMultilevel"/>
    <w:tmpl w:val="20388FB0"/>
    <w:lvl w:ilvl="0" w:tplc="300A000D">
      <w:start w:val="1"/>
      <w:numFmt w:val="bullet"/>
      <w:lvlText w:val=""/>
      <w:lvlJc w:val="left"/>
      <w:pPr>
        <w:ind w:left="644"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175E38F3"/>
    <w:multiLevelType w:val="multilevel"/>
    <w:tmpl w:val="4E50E594"/>
    <w:lvl w:ilvl="0">
      <w:start w:val="1"/>
      <w:numFmt w:val="decimal"/>
      <w:lvlText w:val="%1."/>
      <w:lvlJc w:val="left"/>
      <w:pPr>
        <w:ind w:left="643" w:hanging="360"/>
      </w:pPr>
      <w:rPr>
        <w:rFonts w:hint="default"/>
      </w:rPr>
    </w:lvl>
    <w:lvl w:ilvl="1">
      <w:start w:val="1"/>
      <w:numFmt w:val="decimal"/>
      <w:isLgl/>
      <w:lvlText w:val="%1.%2"/>
      <w:lvlJc w:val="left"/>
      <w:pPr>
        <w:ind w:left="99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nsid w:val="2005171F"/>
    <w:multiLevelType w:val="hybridMultilevel"/>
    <w:tmpl w:val="8FC62712"/>
    <w:lvl w:ilvl="0" w:tplc="3E5CB8A8">
      <w:start w:val="1"/>
      <w:numFmt w:val="lowerLetter"/>
      <w:lvlText w:val="%1."/>
      <w:lvlJc w:val="left"/>
      <w:pPr>
        <w:ind w:left="1068" w:hanging="360"/>
      </w:pPr>
      <w:rPr>
        <w:rFonts w:hint="default"/>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8">
    <w:nsid w:val="23EF39B2"/>
    <w:multiLevelType w:val="hybridMultilevel"/>
    <w:tmpl w:val="57884DD8"/>
    <w:lvl w:ilvl="0" w:tplc="300A0001">
      <w:start w:val="1"/>
      <w:numFmt w:val="bullet"/>
      <w:lvlText w:val=""/>
      <w:lvlJc w:val="left"/>
      <w:pPr>
        <w:ind w:left="1429" w:hanging="360"/>
      </w:pPr>
      <w:rPr>
        <w:rFonts w:ascii="Symbol" w:hAnsi="Symbol" w:hint="default"/>
      </w:rPr>
    </w:lvl>
    <w:lvl w:ilvl="1" w:tplc="300A0003" w:tentative="1">
      <w:start w:val="1"/>
      <w:numFmt w:val="bullet"/>
      <w:lvlText w:val="o"/>
      <w:lvlJc w:val="left"/>
      <w:pPr>
        <w:ind w:left="2149" w:hanging="360"/>
      </w:pPr>
      <w:rPr>
        <w:rFonts w:ascii="Courier New" w:hAnsi="Courier New" w:cs="Courier New" w:hint="default"/>
      </w:rPr>
    </w:lvl>
    <w:lvl w:ilvl="2" w:tplc="300A0005" w:tentative="1">
      <w:start w:val="1"/>
      <w:numFmt w:val="bullet"/>
      <w:lvlText w:val=""/>
      <w:lvlJc w:val="left"/>
      <w:pPr>
        <w:ind w:left="2869" w:hanging="360"/>
      </w:pPr>
      <w:rPr>
        <w:rFonts w:ascii="Wingdings" w:hAnsi="Wingdings" w:hint="default"/>
      </w:rPr>
    </w:lvl>
    <w:lvl w:ilvl="3" w:tplc="300A0001" w:tentative="1">
      <w:start w:val="1"/>
      <w:numFmt w:val="bullet"/>
      <w:lvlText w:val=""/>
      <w:lvlJc w:val="left"/>
      <w:pPr>
        <w:ind w:left="3589" w:hanging="360"/>
      </w:pPr>
      <w:rPr>
        <w:rFonts w:ascii="Symbol" w:hAnsi="Symbol" w:hint="default"/>
      </w:rPr>
    </w:lvl>
    <w:lvl w:ilvl="4" w:tplc="300A0003" w:tentative="1">
      <w:start w:val="1"/>
      <w:numFmt w:val="bullet"/>
      <w:lvlText w:val="o"/>
      <w:lvlJc w:val="left"/>
      <w:pPr>
        <w:ind w:left="4309" w:hanging="360"/>
      </w:pPr>
      <w:rPr>
        <w:rFonts w:ascii="Courier New" w:hAnsi="Courier New" w:cs="Courier New" w:hint="default"/>
      </w:rPr>
    </w:lvl>
    <w:lvl w:ilvl="5" w:tplc="300A0005" w:tentative="1">
      <w:start w:val="1"/>
      <w:numFmt w:val="bullet"/>
      <w:lvlText w:val=""/>
      <w:lvlJc w:val="left"/>
      <w:pPr>
        <w:ind w:left="5029" w:hanging="360"/>
      </w:pPr>
      <w:rPr>
        <w:rFonts w:ascii="Wingdings" w:hAnsi="Wingdings" w:hint="default"/>
      </w:rPr>
    </w:lvl>
    <w:lvl w:ilvl="6" w:tplc="300A0001" w:tentative="1">
      <w:start w:val="1"/>
      <w:numFmt w:val="bullet"/>
      <w:lvlText w:val=""/>
      <w:lvlJc w:val="left"/>
      <w:pPr>
        <w:ind w:left="5749" w:hanging="360"/>
      </w:pPr>
      <w:rPr>
        <w:rFonts w:ascii="Symbol" w:hAnsi="Symbol" w:hint="default"/>
      </w:rPr>
    </w:lvl>
    <w:lvl w:ilvl="7" w:tplc="300A0003" w:tentative="1">
      <w:start w:val="1"/>
      <w:numFmt w:val="bullet"/>
      <w:lvlText w:val="o"/>
      <w:lvlJc w:val="left"/>
      <w:pPr>
        <w:ind w:left="6469" w:hanging="360"/>
      </w:pPr>
      <w:rPr>
        <w:rFonts w:ascii="Courier New" w:hAnsi="Courier New" w:cs="Courier New" w:hint="default"/>
      </w:rPr>
    </w:lvl>
    <w:lvl w:ilvl="8" w:tplc="300A0005" w:tentative="1">
      <w:start w:val="1"/>
      <w:numFmt w:val="bullet"/>
      <w:lvlText w:val=""/>
      <w:lvlJc w:val="left"/>
      <w:pPr>
        <w:ind w:left="7189" w:hanging="360"/>
      </w:pPr>
      <w:rPr>
        <w:rFonts w:ascii="Wingdings" w:hAnsi="Wingdings" w:hint="default"/>
      </w:rPr>
    </w:lvl>
  </w:abstractNum>
  <w:abstractNum w:abstractNumId="9">
    <w:nsid w:val="26413891"/>
    <w:multiLevelType w:val="hybridMultilevel"/>
    <w:tmpl w:val="E298687C"/>
    <w:lvl w:ilvl="0" w:tplc="300A000F">
      <w:start w:val="1"/>
      <w:numFmt w:val="decimal"/>
      <w:lvlText w:val="%1."/>
      <w:lvlJc w:val="left"/>
      <w:pPr>
        <w:ind w:left="928" w:hanging="360"/>
      </w:pPr>
      <w:rPr>
        <w:rFonts w:hint="default"/>
      </w:rPr>
    </w:lvl>
    <w:lvl w:ilvl="1" w:tplc="300A0019">
      <w:start w:val="1"/>
      <w:numFmt w:val="lowerLetter"/>
      <w:lvlText w:val="%2."/>
      <w:lvlJc w:val="left"/>
      <w:pPr>
        <w:ind w:left="1637" w:hanging="360"/>
      </w:pPr>
    </w:lvl>
    <w:lvl w:ilvl="2" w:tplc="300A001B">
      <w:start w:val="1"/>
      <w:numFmt w:val="lowerRoman"/>
      <w:lvlText w:val="%3."/>
      <w:lvlJc w:val="right"/>
      <w:pPr>
        <w:ind w:left="2160" w:hanging="180"/>
      </w:pPr>
    </w:lvl>
    <w:lvl w:ilvl="3" w:tplc="300A000F">
      <w:start w:val="1"/>
      <w:numFmt w:val="decimal"/>
      <w:lvlText w:val="%4."/>
      <w:lvlJc w:val="left"/>
      <w:pPr>
        <w:ind w:left="192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9FF68F4"/>
    <w:multiLevelType w:val="multilevel"/>
    <w:tmpl w:val="34366D50"/>
    <w:lvl w:ilvl="0">
      <w:start w:val="3"/>
      <w:numFmt w:val="decimal"/>
      <w:lvlText w:val="%1"/>
      <w:lvlJc w:val="left"/>
      <w:pPr>
        <w:ind w:left="525" w:hanging="525"/>
      </w:pPr>
      <w:rPr>
        <w:rFonts w:hint="default"/>
      </w:rPr>
    </w:lvl>
    <w:lvl w:ilvl="1">
      <w:start w:val="1"/>
      <w:numFmt w:val="decimal"/>
      <w:lvlText w:val="%1.%2"/>
      <w:lvlJc w:val="left"/>
      <w:pPr>
        <w:ind w:left="705" w:hanging="525"/>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11">
    <w:nsid w:val="31C75C5E"/>
    <w:multiLevelType w:val="multilevel"/>
    <w:tmpl w:val="9DC06838"/>
    <w:lvl w:ilvl="0">
      <w:start w:val="1"/>
      <w:numFmt w:val="decimal"/>
      <w:lvlText w:val="%1."/>
      <w:lvlJc w:val="left"/>
      <w:pPr>
        <w:ind w:left="720" w:hanging="360"/>
      </w:pPr>
    </w:lvl>
    <w:lvl w:ilvl="1">
      <w:start w:val="3"/>
      <w:numFmt w:val="decimal"/>
      <w:isLgl/>
      <w:lvlText w:val="%1.%2."/>
      <w:lvlJc w:val="left"/>
      <w:pPr>
        <w:ind w:left="1230" w:hanging="870"/>
      </w:pPr>
      <w:rPr>
        <w:rFonts w:hint="default"/>
      </w:rPr>
    </w:lvl>
    <w:lvl w:ilvl="2">
      <w:start w:val="1"/>
      <w:numFmt w:val="decimal"/>
      <w:isLgl/>
      <w:lvlText w:val="%1.%2.%3."/>
      <w:lvlJc w:val="left"/>
      <w:pPr>
        <w:ind w:left="1230" w:hanging="870"/>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nsid w:val="44F7780F"/>
    <w:multiLevelType w:val="hybridMultilevel"/>
    <w:tmpl w:val="48D8EE8A"/>
    <w:lvl w:ilvl="0" w:tplc="300A000D">
      <w:start w:val="1"/>
      <w:numFmt w:val="bullet"/>
      <w:lvlText w:val=""/>
      <w:lvlJc w:val="left"/>
      <w:pPr>
        <w:ind w:left="1211" w:hanging="360"/>
      </w:pPr>
      <w:rPr>
        <w:rFonts w:ascii="Wingdings" w:hAnsi="Wingdings" w:hint="default"/>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13">
    <w:nsid w:val="4EB82A9F"/>
    <w:multiLevelType w:val="hybridMultilevel"/>
    <w:tmpl w:val="649638D2"/>
    <w:lvl w:ilvl="0" w:tplc="43629018">
      <w:start w:val="1"/>
      <w:numFmt w:val="decimal"/>
      <w:lvlText w:val="%1."/>
      <w:lvlJc w:val="left"/>
      <w:pPr>
        <w:ind w:left="1070" w:hanging="360"/>
      </w:pPr>
      <w:rPr>
        <w:rFonts w:ascii="Arial" w:eastAsiaTheme="minorEastAsia" w:hAnsi="Arial" w:cs="Arial"/>
      </w:rPr>
    </w:lvl>
    <w:lvl w:ilvl="1" w:tplc="300A0019" w:tentative="1">
      <w:start w:val="1"/>
      <w:numFmt w:val="lowerLetter"/>
      <w:lvlText w:val="%2."/>
      <w:lvlJc w:val="left"/>
      <w:pPr>
        <w:ind w:left="1790" w:hanging="360"/>
      </w:pPr>
    </w:lvl>
    <w:lvl w:ilvl="2" w:tplc="300A001B" w:tentative="1">
      <w:start w:val="1"/>
      <w:numFmt w:val="lowerRoman"/>
      <w:lvlText w:val="%3."/>
      <w:lvlJc w:val="right"/>
      <w:pPr>
        <w:ind w:left="2510" w:hanging="180"/>
      </w:pPr>
    </w:lvl>
    <w:lvl w:ilvl="3" w:tplc="300A000F" w:tentative="1">
      <w:start w:val="1"/>
      <w:numFmt w:val="decimal"/>
      <w:lvlText w:val="%4."/>
      <w:lvlJc w:val="left"/>
      <w:pPr>
        <w:ind w:left="3230" w:hanging="360"/>
      </w:pPr>
    </w:lvl>
    <w:lvl w:ilvl="4" w:tplc="300A0019" w:tentative="1">
      <w:start w:val="1"/>
      <w:numFmt w:val="lowerLetter"/>
      <w:lvlText w:val="%5."/>
      <w:lvlJc w:val="left"/>
      <w:pPr>
        <w:ind w:left="3950" w:hanging="360"/>
      </w:pPr>
    </w:lvl>
    <w:lvl w:ilvl="5" w:tplc="300A001B" w:tentative="1">
      <w:start w:val="1"/>
      <w:numFmt w:val="lowerRoman"/>
      <w:lvlText w:val="%6."/>
      <w:lvlJc w:val="right"/>
      <w:pPr>
        <w:ind w:left="4670" w:hanging="180"/>
      </w:pPr>
    </w:lvl>
    <w:lvl w:ilvl="6" w:tplc="300A000F" w:tentative="1">
      <w:start w:val="1"/>
      <w:numFmt w:val="decimal"/>
      <w:lvlText w:val="%7."/>
      <w:lvlJc w:val="left"/>
      <w:pPr>
        <w:ind w:left="5390" w:hanging="360"/>
      </w:pPr>
    </w:lvl>
    <w:lvl w:ilvl="7" w:tplc="300A0019" w:tentative="1">
      <w:start w:val="1"/>
      <w:numFmt w:val="lowerLetter"/>
      <w:lvlText w:val="%8."/>
      <w:lvlJc w:val="left"/>
      <w:pPr>
        <w:ind w:left="6110" w:hanging="360"/>
      </w:pPr>
    </w:lvl>
    <w:lvl w:ilvl="8" w:tplc="300A001B" w:tentative="1">
      <w:start w:val="1"/>
      <w:numFmt w:val="lowerRoman"/>
      <w:lvlText w:val="%9."/>
      <w:lvlJc w:val="right"/>
      <w:pPr>
        <w:ind w:left="6830" w:hanging="180"/>
      </w:pPr>
    </w:lvl>
  </w:abstractNum>
  <w:abstractNum w:abstractNumId="14">
    <w:nsid w:val="51C778C1"/>
    <w:multiLevelType w:val="multilevel"/>
    <w:tmpl w:val="8A6CFC82"/>
    <w:lvl w:ilvl="0">
      <w:start w:val="9"/>
      <w:numFmt w:val="decimal"/>
      <w:lvlText w:val="%1"/>
      <w:lvlJc w:val="left"/>
      <w:pPr>
        <w:ind w:left="360" w:hanging="360"/>
      </w:pPr>
      <w:rPr>
        <w:rFonts w:eastAsiaTheme="minorEastAsia" w:hint="default"/>
      </w:rPr>
    </w:lvl>
    <w:lvl w:ilvl="1">
      <w:start w:val="3"/>
      <w:numFmt w:val="decimal"/>
      <w:lvlText w:val="%1.%2"/>
      <w:lvlJc w:val="left"/>
      <w:pPr>
        <w:ind w:left="1070" w:hanging="360"/>
      </w:pPr>
      <w:rPr>
        <w:rFonts w:eastAsiaTheme="minorEastAsia" w:hint="default"/>
      </w:rPr>
    </w:lvl>
    <w:lvl w:ilvl="2">
      <w:start w:val="1"/>
      <w:numFmt w:val="decimal"/>
      <w:lvlText w:val="%1.%2.%3"/>
      <w:lvlJc w:val="left"/>
      <w:pPr>
        <w:ind w:left="1855" w:hanging="720"/>
      </w:pPr>
      <w:rPr>
        <w:rFonts w:eastAsiaTheme="minorEastAsia" w:hint="default"/>
      </w:rPr>
    </w:lvl>
    <w:lvl w:ilvl="3">
      <w:start w:val="1"/>
      <w:numFmt w:val="decimal"/>
      <w:lvlText w:val="%1.%2.%3.%4"/>
      <w:lvlJc w:val="left"/>
      <w:pPr>
        <w:ind w:left="4320" w:hanging="1080"/>
      </w:pPr>
      <w:rPr>
        <w:rFonts w:eastAsiaTheme="minorEastAsia" w:hint="default"/>
      </w:rPr>
    </w:lvl>
    <w:lvl w:ilvl="4">
      <w:start w:val="1"/>
      <w:numFmt w:val="decimal"/>
      <w:lvlText w:val="%1.%2.%3.%4.%5"/>
      <w:lvlJc w:val="left"/>
      <w:pPr>
        <w:ind w:left="5400" w:hanging="1080"/>
      </w:pPr>
      <w:rPr>
        <w:rFonts w:eastAsiaTheme="minorEastAsia" w:hint="default"/>
      </w:rPr>
    </w:lvl>
    <w:lvl w:ilvl="5">
      <w:start w:val="1"/>
      <w:numFmt w:val="decimal"/>
      <w:lvlText w:val="%1.%2.%3.%4.%5.%6"/>
      <w:lvlJc w:val="left"/>
      <w:pPr>
        <w:ind w:left="6840" w:hanging="1440"/>
      </w:pPr>
      <w:rPr>
        <w:rFonts w:eastAsiaTheme="minorEastAsia" w:hint="default"/>
      </w:rPr>
    </w:lvl>
    <w:lvl w:ilvl="6">
      <w:start w:val="1"/>
      <w:numFmt w:val="decimal"/>
      <w:lvlText w:val="%1.%2.%3.%4.%5.%6.%7"/>
      <w:lvlJc w:val="left"/>
      <w:pPr>
        <w:ind w:left="7920" w:hanging="1440"/>
      </w:pPr>
      <w:rPr>
        <w:rFonts w:eastAsiaTheme="minorEastAsia" w:hint="default"/>
      </w:rPr>
    </w:lvl>
    <w:lvl w:ilvl="7">
      <w:start w:val="1"/>
      <w:numFmt w:val="decimal"/>
      <w:lvlText w:val="%1.%2.%3.%4.%5.%6.%7.%8"/>
      <w:lvlJc w:val="left"/>
      <w:pPr>
        <w:ind w:left="9360" w:hanging="1800"/>
      </w:pPr>
      <w:rPr>
        <w:rFonts w:eastAsiaTheme="minorEastAsia" w:hint="default"/>
      </w:rPr>
    </w:lvl>
    <w:lvl w:ilvl="8">
      <w:start w:val="1"/>
      <w:numFmt w:val="decimal"/>
      <w:lvlText w:val="%1.%2.%3.%4.%5.%6.%7.%8.%9"/>
      <w:lvlJc w:val="left"/>
      <w:pPr>
        <w:ind w:left="10440" w:hanging="1800"/>
      </w:pPr>
      <w:rPr>
        <w:rFonts w:eastAsiaTheme="minorEastAsia" w:hint="default"/>
      </w:rPr>
    </w:lvl>
  </w:abstractNum>
  <w:abstractNum w:abstractNumId="15">
    <w:nsid w:val="57B327F7"/>
    <w:multiLevelType w:val="hybridMultilevel"/>
    <w:tmpl w:val="563EF714"/>
    <w:lvl w:ilvl="0" w:tplc="300A0017">
      <w:start w:val="1"/>
      <w:numFmt w:val="lowerLetter"/>
      <w:lvlText w:val="%1)"/>
      <w:lvlJc w:val="left"/>
      <w:pPr>
        <w:ind w:left="1070" w:hanging="360"/>
      </w:pPr>
    </w:lvl>
    <w:lvl w:ilvl="1" w:tplc="300A0019" w:tentative="1">
      <w:start w:val="1"/>
      <w:numFmt w:val="lowerLetter"/>
      <w:lvlText w:val="%2."/>
      <w:lvlJc w:val="left"/>
      <w:pPr>
        <w:ind w:left="1932" w:hanging="360"/>
      </w:pPr>
    </w:lvl>
    <w:lvl w:ilvl="2" w:tplc="300A001B" w:tentative="1">
      <w:start w:val="1"/>
      <w:numFmt w:val="lowerRoman"/>
      <w:lvlText w:val="%3."/>
      <w:lvlJc w:val="right"/>
      <w:pPr>
        <w:ind w:left="2652" w:hanging="180"/>
      </w:pPr>
    </w:lvl>
    <w:lvl w:ilvl="3" w:tplc="300A000F" w:tentative="1">
      <w:start w:val="1"/>
      <w:numFmt w:val="decimal"/>
      <w:lvlText w:val="%4."/>
      <w:lvlJc w:val="left"/>
      <w:pPr>
        <w:ind w:left="3372" w:hanging="360"/>
      </w:pPr>
    </w:lvl>
    <w:lvl w:ilvl="4" w:tplc="300A0019" w:tentative="1">
      <w:start w:val="1"/>
      <w:numFmt w:val="lowerLetter"/>
      <w:lvlText w:val="%5."/>
      <w:lvlJc w:val="left"/>
      <w:pPr>
        <w:ind w:left="4092" w:hanging="360"/>
      </w:pPr>
    </w:lvl>
    <w:lvl w:ilvl="5" w:tplc="300A001B" w:tentative="1">
      <w:start w:val="1"/>
      <w:numFmt w:val="lowerRoman"/>
      <w:lvlText w:val="%6."/>
      <w:lvlJc w:val="right"/>
      <w:pPr>
        <w:ind w:left="4812" w:hanging="180"/>
      </w:pPr>
    </w:lvl>
    <w:lvl w:ilvl="6" w:tplc="300A000F" w:tentative="1">
      <w:start w:val="1"/>
      <w:numFmt w:val="decimal"/>
      <w:lvlText w:val="%7."/>
      <w:lvlJc w:val="left"/>
      <w:pPr>
        <w:ind w:left="5532" w:hanging="360"/>
      </w:pPr>
    </w:lvl>
    <w:lvl w:ilvl="7" w:tplc="300A0019" w:tentative="1">
      <w:start w:val="1"/>
      <w:numFmt w:val="lowerLetter"/>
      <w:lvlText w:val="%8."/>
      <w:lvlJc w:val="left"/>
      <w:pPr>
        <w:ind w:left="6252" w:hanging="360"/>
      </w:pPr>
    </w:lvl>
    <w:lvl w:ilvl="8" w:tplc="300A001B" w:tentative="1">
      <w:start w:val="1"/>
      <w:numFmt w:val="lowerRoman"/>
      <w:lvlText w:val="%9."/>
      <w:lvlJc w:val="right"/>
      <w:pPr>
        <w:ind w:left="6972" w:hanging="180"/>
      </w:pPr>
    </w:lvl>
  </w:abstractNum>
  <w:abstractNum w:abstractNumId="16">
    <w:nsid w:val="5F3547E8"/>
    <w:multiLevelType w:val="hybridMultilevel"/>
    <w:tmpl w:val="8E2228A8"/>
    <w:lvl w:ilvl="0" w:tplc="1760286E">
      <w:start w:val="1"/>
      <w:numFmt w:val="decimal"/>
      <w:lvlText w:val="%1."/>
      <w:lvlJc w:val="left"/>
      <w:pPr>
        <w:ind w:left="1211" w:hanging="360"/>
      </w:pPr>
      <w:rPr>
        <w:rFonts w:hint="default"/>
      </w:rPr>
    </w:lvl>
    <w:lvl w:ilvl="1" w:tplc="300A0019" w:tentative="1">
      <w:start w:val="1"/>
      <w:numFmt w:val="lowerLetter"/>
      <w:lvlText w:val="%2."/>
      <w:lvlJc w:val="left"/>
      <w:pPr>
        <w:ind w:left="1931" w:hanging="360"/>
      </w:pPr>
    </w:lvl>
    <w:lvl w:ilvl="2" w:tplc="300A001B" w:tentative="1">
      <w:start w:val="1"/>
      <w:numFmt w:val="lowerRoman"/>
      <w:lvlText w:val="%3."/>
      <w:lvlJc w:val="right"/>
      <w:pPr>
        <w:ind w:left="2651" w:hanging="180"/>
      </w:pPr>
    </w:lvl>
    <w:lvl w:ilvl="3" w:tplc="300A000F" w:tentative="1">
      <w:start w:val="1"/>
      <w:numFmt w:val="decimal"/>
      <w:lvlText w:val="%4."/>
      <w:lvlJc w:val="left"/>
      <w:pPr>
        <w:ind w:left="3371" w:hanging="360"/>
      </w:pPr>
    </w:lvl>
    <w:lvl w:ilvl="4" w:tplc="300A0019" w:tentative="1">
      <w:start w:val="1"/>
      <w:numFmt w:val="lowerLetter"/>
      <w:lvlText w:val="%5."/>
      <w:lvlJc w:val="left"/>
      <w:pPr>
        <w:ind w:left="4091" w:hanging="360"/>
      </w:pPr>
    </w:lvl>
    <w:lvl w:ilvl="5" w:tplc="300A001B" w:tentative="1">
      <w:start w:val="1"/>
      <w:numFmt w:val="lowerRoman"/>
      <w:lvlText w:val="%6."/>
      <w:lvlJc w:val="right"/>
      <w:pPr>
        <w:ind w:left="4811" w:hanging="180"/>
      </w:pPr>
    </w:lvl>
    <w:lvl w:ilvl="6" w:tplc="300A000F" w:tentative="1">
      <w:start w:val="1"/>
      <w:numFmt w:val="decimal"/>
      <w:lvlText w:val="%7."/>
      <w:lvlJc w:val="left"/>
      <w:pPr>
        <w:ind w:left="5531" w:hanging="360"/>
      </w:pPr>
    </w:lvl>
    <w:lvl w:ilvl="7" w:tplc="300A0019" w:tentative="1">
      <w:start w:val="1"/>
      <w:numFmt w:val="lowerLetter"/>
      <w:lvlText w:val="%8."/>
      <w:lvlJc w:val="left"/>
      <w:pPr>
        <w:ind w:left="6251" w:hanging="360"/>
      </w:pPr>
    </w:lvl>
    <w:lvl w:ilvl="8" w:tplc="300A001B" w:tentative="1">
      <w:start w:val="1"/>
      <w:numFmt w:val="lowerRoman"/>
      <w:lvlText w:val="%9."/>
      <w:lvlJc w:val="right"/>
      <w:pPr>
        <w:ind w:left="6971" w:hanging="180"/>
      </w:pPr>
    </w:lvl>
  </w:abstractNum>
  <w:abstractNum w:abstractNumId="17">
    <w:nsid w:val="61942FC5"/>
    <w:multiLevelType w:val="hybridMultilevel"/>
    <w:tmpl w:val="CADE243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61E01B01"/>
    <w:multiLevelType w:val="hybridMultilevel"/>
    <w:tmpl w:val="1FAA0D30"/>
    <w:lvl w:ilvl="0" w:tplc="300A0001">
      <w:start w:val="1"/>
      <w:numFmt w:val="bullet"/>
      <w:lvlText w:val=""/>
      <w:lvlJc w:val="left"/>
      <w:pPr>
        <w:ind w:left="1931" w:hanging="360"/>
      </w:pPr>
      <w:rPr>
        <w:rFonts w:ascii="Symbol" w:hAnsi="Symbol" w:hint="default"/>
      </w:rPr>
    </w:lvl>
    <w:lvl w:ilvl="1" w:tplc="300A0003" w:tentative="1">
      <w:start w:val="1"/>
      <w:numFmt w:val="bullet"/>
      <w:lvlText w:val="o"/>
      <w:lvlJc w:val="left"/>
      <w:pPr>
        <w:ind w:left="2651" w:hanging="360"/>
      </w:pPr>
      <w:rPr>
        <w:rFonts w:ascii="Courier New" w:hAnsi="Courier New" w:cs="Courier New" w:hint="default"/>
      </w:rPr>
    </w:lvl>
    <w:lvl w:ilvl="2" w:tplc="300A0005" w:tentative="1">
      <w:start w:val="1"/>
      <w:numFmt w:val="bullet"/>
      <w:lvlText w:val=""/>
      <w:lvlJc w:val="left"/>
      <w:pPr>
        <w:ind w:left="3371" w:hanging="360"/>
      </w:pPr>
      <w:rPr>
        <w:rFonts w:ascii="Wingdings" w:hAnsi="Wingdings" w:hint="default"/>
      </w:rPr>
    </w:lvl>
    <w:lvl w:ilvl="3" w:tplc="300A0001" w:tentative="1">
      <w:start w:val="1"/>
      <w:numFmt w:val="bullet"/>
      <w:lvlText w:val=""/>
      <w:lvlJc w:val="left"/>
      <w:pPr>
        <w:ind w:left="4091" w:hanging="360"/>
      </w:pPr>
      <w:rPr>
        <w:rFonts w:ascii="Symbol" w:hAnsi="Symbol" w:hint="default"/>
      </w:rPr>
    </w:lvl>
    <w:lvl w:ilvl="4" w:tplc="300A0003" w:tentative="1">
      <w:start w:val="1"/>
      <w:numFmt w:val="bullet"/>
      <w:lvlText w:val="o"/>
      <w:lvlJc w:val="left"/>
      <w:pPr>
        <w:ind w:left="4811" w:hanging="360"/>
      </w:pPr>
      <w:rPr>
        <w:rFonts w:ascii="Courier New" w:hAnsi="Courier New" w:cs="Courier New" w:hint="default"/>
      </w:rPr>
    </w:lvl>
    <w:lvl w:ilvl="5" w:tplc="300A0005" w:tentative="1">
      <w:start w:val="1"/>
      <w:numFmt w:val="bullet"/>
      <w:lvlText w:val=""/>
      <w:lvlJc w:val="left"/>
      <w:pPr>
        <w:ind w:left="5531" w:hanging="360"/>
      </w:pPr>
      <w:rPr>
        <w:rFonts w:ascii="Wingdings" w:hAnsi="Wingdings" w:hint="default"/>
      </w:rPr>
    </w:lvl>
    <w:lvl w:ilvl="6" w:tplc="300A0001" w:tentative="1">
      <w:start w:val="1"/>
      <w:numFmt w:val="bullet"/>
      <w:lvlText w:val=""/>
      <w:lvlJc w:val="left"/>
      <w:pPr>
        <w:ind w:left="6251" w:hanging="360"/>
      </w:pPr>
      <w:rPr>
        <w:rFonts w:ascii="Symbol" w:hAnsi="Symbol" w:hint="default"/>
      </w:rPr>
    </w:lvl>
    <w:lvl w:ilvl="7" w:tplc="300A0003" w:tentative="1">
      <w:start w:val="1"/>
      <w:numFmt w:val="bullet"/>
      <w:lvlText w:val="o"/>
      <w:lvlJc w:val="left"/>
      <w:pPr>
        <w:ind w:left="6971" w:hanging="360"/>
      </w:pPr>
      <w:rPr>
        <w:rFonts w:ascii="Courier New" w:hAnsi="Courier New" w:cs="Courier New" w:hint="default"/>
      </w:rPr>
    </w:lvl>
    <w:lvl w:ilvl="8" w:tplc="300A0005" w:tentative="1">
      <w:start w:val="1"/>
      <w:numFmt w:val="bullet"/>
      <w:lvlText w:val=""/>
      <w:lvlJc w:val="left"/>
      <w:pPr>
        <w:ind w:left="7691" w:hanging="360"/>
      </w:pPr>
      <w:rPr>
        <w:rFonts w:ascii="Wingdings" w:hAnsi="Wingdings" w:hint="default"/>
      </w:rPr>
    </w:lvl>
  </w:abstractNum>
  <w:abstractNum w:abstractNumId="19">
    <w:nsid w:val="6AE23E04"/>
    <w:multiLevelType w:val="hybridMultilevel"/>
    <w:tmpl w:val="C8980E7E"/>
    <w:lvl w:ilvl="0" w:tplc="300A000D">
      <w:start w:val="1"/>
      <w:numFmt w:val="bullet"/>
      <w:lvlText w:val=""/>
      <w:lvlJc w:val="left"/>
      <w:pPr>
        <w:ind w:left="1070" w:hanging="360"/>
      </w:pPr>
      <w:rPr>
        <w:rFonts w:ascii="Wingdings" w:hAnsi="Wingdings" w:hint="default"/>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20">
    <w:nsid w:val="6C3D305D"/>
    <w:multiLevelType w:val="multilevel"/>
    <w:tmpl w:val="40489BA2"/>
    <w:lvl w:ilvl="0">
      <w:start w:val="9"/>
      <w:numFmt w:val="decimal"/>
      <w:lvlText w:val="%1"/>
      <w:lvlJc w:val="left"/>
      <w:pPr>
        <w:ind w:left="525" w:hanging="525"/>
      </w:pPr>
      <w:rPr>
        <w:rFonts w:eastAsiaTheme="minorEastAsia" w:hint="default"/>
      </w:rPr>
    </w:lvl>
    <w:lvl w:ilvl="1">
      <w:start w:val="4"/>
      <w:numFmt w:val="decimal"/>
      <w:lvlText w:val="%1.%2"/>
      <w:lvlJc w:val="left"/>
      <w:pPr>
        <w:ind w:left="1377" w:hanging="525"/>
      </w:pPr>
      <w:rPr>
        <w:rFonts w:eastAsiaTheme="minorEastAsia" w:hint="default"/>
      </w:rPr>
    </w:lvl>
    <w:lvl w:ilvl="2">
      <w:start w:val="1"/>
      <w:numFmt w:val="decimal"/>
      <w:lvlText w:val="%1.%2.%3"/>
      <w:lvlJc w:val="left"/>
      <w:pPr>
        <w:ind w:left="1430" w:hanging="720"/>
      </w:pPr>
      <w:rPr>
        <w:rFonts w:eastAsiaTheme="minorEastAsia" w:hint="default"/>
      </w:rPr>
    </w:lvl>
    <w:lvl w:ilvl="3">
      <w:start w:val="1"/>
      <w:numFmt w:val="decimal"/>
      <w:lvlText w:val="%1.%2.%3.%4"/>
      <w:lvlJc w:val="left"/>
      <w:pPr>
        <w:ind w:left="3861" w:hanging="1080"/>
      </w:pPr>
      <w:rPr>
        <w:rFonts w:eastAsiaTheme="minorEastAsia" w:hint="default"/>
      </w:rPr>
    </w:lvl>
    <w:lvl w:ilvl="4">
      <w:start w:val="1"/>
      <w:numFmt w:val="decimal"/>
      <w:lvlText w:val="%1.%2.%3.%4.%5"/>
      <w:lvlJc w:val="left"/>
      <w:pPr>
        <w:ind w:left="4788" w:hanging="1080"/>
      </w:pPr>
      <w:rPr>
        <w:rFonts w:eastAsiaTheme="minorEastAsia" w:hint="default"/>
      </w:rPr>
    </w:lvl>
    <w:lvl w:ilvl="5">
      <w:start w:val="1"/>
      <w:numFmt w:val="decimal"/>
      <w:lvlText w:val="%1.%2.%3.%4.%5.%6"/>
      <w:lvlJc w:val="left"/>
      <w:pPr>
        <w:ind w:left="6075" w:hanging="1440"/>
      </w:pPr>
      <w:rPr>
        <w:rFonts w:eastAsiaTheme="minorEastAsia" w:hint="default"/>
      </w:rPr>
    </w:lvl>
    <w:lvl w:ilvl="6">
      <w:start w:val="1"/>
      <w:numFmt w:val="decimal"/>
      <w:lvlText w:val="%1.%2.%3.%4.%5.%6.%7"/>
      <w:lvlJc w:val="left"/>
      <w:pPr>
        <w:ind w:left="7002" w:hanging="1440"/>
      </w:pPr>
      <w:rPr>
        <w:rFonts w:eastAsiaTheme="minorEastAsia" w:hint="default"/>
      </w:rPr>
    </w:lvl>
    <w:lvl w:ilvl="7">
      <w:start w:val="1"/>
      <w:numFmt w:val="decimal"/>
      <w:lvlText w:val="%1.%2.%3.%4.%5.%6.%7.%8"/>
      <w:lvlJc w:val="left"/>
      <w:pPr>
        <w:ind w:left="8289" w:hanging="1800"/>
      </w:pPr>
      <w:rPr>
        <w:rFonts w:eastAsiaTheme="minorEastAsia" w:hint="default"/>
      </w:rPr>
    </w:lvl>
    <w:lvl w:ilvl="8">
      <w:start w:val="1"/>
      <w:numFmt w:val="decimal"/>
      <w:lvlText w:val="%1.%2.%3.%4.%5.%6.%7.%8.%9"/>
      <w:lvlJc w:val="left"/>
      <w:pPr>
        <w:ind w:left="9216" w:hanging="1800"/>
      </w:pPr>
      <w:rPr>
        <w:rFonts w:eastAsiaTheme="minorEastAsia" w:hint="default"/>
      </w:rPr>
    </w:lvl>
  </w:abstractNum>
  <w:abstractNum w:abstractNumId="21">
    <w:nsid w:val="76B669EC"/>
    <w:multiLevelType w:val="hybridMultilevel"/>
    <w:tmpl w:val="A4D05D66"/>
    <w:lvl w:ilvl="0" w:tplc="300A0001">
      <w:start w:val="1"/>
      <w:numFmt w:val="bullet"/>
      <w:lvlText w:val=""/>
      <w:lvlJc w:val="left"/>
      <w:pPr>
        <w:ind w:left="1070" w:hanging="360"/>
      </w:pPr>
      <w:rPr>
        <w:rFonts w:ascii="Symbol" w:hAnsi="Symbol" w:hint="default"/>
      </w:rPr>
    </w:lvl>
    <w:lvl w:ilvl="1" w:tplc="300A0003" w:tentative="1">
      <w:start w:val="1"/>
      <w:numFmt w:val="bullet"/>
      <w:lvlText w:val="o"/>
      <w:lvlJc w:val="left"/>
      <w:pPr>
        <w:ind w:left="1790" w:hanging="360"/>
      </w:pPr>
      <w:rPr>
        <w:rFonts w:ascii="Courier New" w:hAnsi="Courier New" w:cs="Courier New" w:hint="default"/>
      </w:rPr>
    </w:lvl>
    <w:lvl w:ilvl="2" w:tplc="300A0005" w:tentative="1">
      <w:start w:val="1"/>
      <w:numFmt w:val="bullet"/>
      <w:lvlText w:val=""/>
      <w:lvlJc w:val="left"/>
      <w:pPr>
        <w:ind w:left="2510" w:hanging="360"/>
      </w:pPr>
      <w:rPr>
        <w:rFonts w:ascii="Wingdings" w:hAnsi="Wingdings" w:hint="default"/>
      </w:rPr>
    </w:lvl>
    <w:lvl w:ilvl="3" w:tplc="300A0001" w:tentative="1">
      <w:start w:val="1"/>
      <w:numFmt w:val="bullet"/>
      <w:lvlText w:val=""/>
      <w:lvlJc w:val="left"/>
      <w:pPr>
        <w:ind w:left="3230" w:hanging="360"/>
      </w:pPr>
      <w:rPr>
        <w:rFonts w:ascii="Symbol" w:hAnsi="Symbol" w:hint="default"/>
      </w:rPr>
    </w:lvl>
    <w:lvl w:ilvl="4" w:tplc="300A0003" w:tentative="1">
      <w:start w:val="1"/>
      <w:numFmt w:val="bullet"/>
      <w:lvlText w:val="o"/>
      <w:lvlJc w:val="left"/>
      <w:pPr>
        <w:ind w:left="3950" w:hanging="360"/>
      </w:pPr>
      <w:rPr>
        <w:rFonts w:ascii="Courier New" w:hAnsi="Courier New" w:cs="Courier New" w:hint="default"/>
      </w:rPr>
    </w:lvl>
    <w:lvl w:ilvl="5" w:tplc="300A0005" w:tentative="1">
      <w:start w:val="1"/>
      <w:numFmt w:val="bullet"/>
      <w:lvlText w:val=""/>
      <w:lvlJc w:val="left"/>
      <w:pPr>
        <w:ind w:left="4670" w:hanging="360"/>
      </w:pPr>
      <w:rPr>
        <w:rFonts w:ascii="Wingdings" w:hAnsi="Wingdings" w:hint="default"/>
      </w:rPr>
    </w:lvl>
    <w:lvl w:ilvl="6" w:tplc="300A0001" w:tentative="1">
      <w:start w:val="1"/>
      <w:numFmt w:val="bullet"/>
      <w:lvlText w:val=""/>
      <w:lvlJc w:val="left"/>
      <w:pPr>
        <w:ind w:left="5390" w:hanging="360"/>
      </w:pPr>
      <w:rPr>
        <w:rFonts w:ascii="Symbol" w:hAnsi="Symbol" w:hint="default"/>
      </w:rPr>
    </w:lvl>
    <w:lvl w:ilvl="7" w:tplc="300A0003" w:tentative="1">
      <w:start w:val="1"/>
      <w:numFmt w:val="bullet"/>
      <w:lvlText w:val="o"/>
      <w:lvlJc w:val="left"/>
      <w:pPr>
        <w:ind w:left="6110" w:hanging="360"/>
      </w:pPr>
      <w:rPr>
        <w:rFonts w:ascii="Courier New" w:hAnsi="Courier New" w:cs="Courier New" w:hint="default"/>
      </w:rPr>
    </w:lvl>
    <w:lvl w:ilvl="8" w:tplc="300A0005" w:tentative="1">
      <w:start w:val="1"/>
      <w:numFmt w:val="bullet"/>
      <w:lvlText w:val=""/>
      <w:lvlJc w:val="left"/>
      <w:pPr>
        <w:ind w:left="6830" w:hanging="360"/>
      </w:pPr>
      <w:rPr>
        <w:rFonts w:ascii="Wingdings" w:hAnsi="Wingdings" w:hint="default"/>
      </w:rPr>
    </w:lvl>
  </w:abstractNum>
  <w:abstractNum w:abstractNumId="22">
    <w:nsid w:val="79687040"/>
    <w:multiLevelType w:val="hybridMultilevel"/>
    <w:tmpl w:val="0CD48B0A"/>
    <w:lvl w:ilvl="0" w:tplc="300A000D">
      <w:start w:val="1"/>
      <w:numFmt w:val="bullet"/>
      <w:lvlText w:val=""/>
      <w:lvlJc w:val="left"/>
      <w:pPr>
        <w:ind w:left="1440" w:hanging="360"/>
      </w:pPr>
      <w:rPr>
        <w:rFonts w:ascii="Wingdings" w:hAnsi="Wingdings"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23">
    <w:nsid w:val="7BEF4403"/>
    <w:multiLevelType w:val="hybridMultilevel"/>
    <w:tmpl w:val="B56A509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nsid w:val="7D132778"/>
    <w:multiLevelType w:val="hybridMultilevel"/>
    <w:tmpl w:val="DAF6A984"/>
    <w:lvl w:ilvl="0" w:tplc="300A000D">
      <w:start w:val="1"/>
      <w:numFmt w:val="bullet"/>
      <w:lvlText w:val=""/>
      <w:lvlJc w:val="left"/>
      <w:pPr>
        <w:ind w:left="107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9"/>
  </w:num>
  <w:num w:numId="2">
    <w:abstractNumId w:val="13"/>
  </w:num>
  <w:num w:numId="3">
    <w:abstractNumId w:val="0"/>
  </w:num>
  <w:num w:numId="4">
    <w:abstractNumId w:val="11"/>
  </w:num>
  <w:num w:numId="5">
    <w:abstractNumId w:val="24"/>
  </w:num>
  <w:num w:numId="6">
    <w:abstractNumId w:val="19"/>
  </w:num>
  <w:num w:numId="7">
    <w:abstractNumId w:val="21"/>
  </w:num>
  <w:num w:numId="8">
    <w:abstractNumId w:val="2"/>
  </w:num>
  <w:num w:numId="9">
    <w:abstractNumId w:val="6"/>
  </w:num>
  <w:num w:numId="10">
    <w:abstractNumId w:val="1"/>
  </w:num>
  <w:num w:numId="11">
    <w:abstractNumId w:val="10"/>
  </w:num>
  <w:num w:numId="12">
    <w:abstractNumId w:val="5"/>
  </w:num>
  <w:num w:numId="13">
    <w:abstractNumId w:val="22"/>
  </w:num>
  <w:num w:numId="14">
    <w:abstractNumId w:val="17"/>
  </w:num>
  <w:num w:numId="15">
    <w:abstractNumId w:val="3"/>
  </w:num>
  <w:num w:numId="16">
    <w:abstractNumId w:val="16"/>
  </w:num>
  <w:num w:numId="17">
    <w:abstractNumId w:val="15"/>
  </w:num>
  <w:num w:numId="18">
    <w:abstractNumId w:val="12"/>
  </w:num>
  <w:num w:numId="19">
    <w:abstractNumId w:val="4"/>
  </w:num>
  <w:num w:numId="20">
    <w:abstractNumId w:val="7"/>
  </w:num>
  <w:num w:numId="21">
    <w:abstractNumId w:val="14"/>
  </w:num>
  <w:num w:numId="22">
    <w:abstractNumId w:val="18"/>
  </w:num>
  <w:num w:numId="23">
    <w:abstractNumId w:val="8"/>
  </w:num>
  <w:num w:numId="24">
    <w:abstractNumId w:val="5"/>
    <w:lvlOverride w:ilvl="0">
      <w:startOverride w:val="1"/>
    </w:lvlOverride>
    <w:lvlOverride w:ilvl="1"/>
    <w:lvlOverride w:ilvl="2"/>
    <w:lvlOverride w:ilvl="3"/>
    <w:lvlOverride w:ilvl="4"/>
    <w:lvlOverride w:ilvl="5"/>
    <w:lvlOverride w:ilvl="6"/>
    <w:lvlOverride w:ilvl="7"/>
    <w:lvlOverride w:ilvl="8"/>
  </w:num>
  <w:num w:numId="25">
    <w:abstractNumId w:val="23"/>
  </w:num>
  <w:num w:numId="26">
    <w:abstractNumId w:val="2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FDE"/>
    <w:rsid w:val="00002E44"/>
    <w:rsid w:val="0001633A"/>
    <w:rsid w:val="000232FF"/>
    <w:rsid w:val="000314FA"/>
    <w:rsid w:val="00031A72"/>
    <w:rsid w:val="00047A13"/>
    <w:rsid w:val="00067688"/>
    <w:rsid w:val="000839CE"/>
    <w:rsid w:val="00084001"/>
    <w:rsid w:val="000A62BC"/>
    <w:rsid w:val="000B1270"/>
    <w:rsid w:val="000F4C6D"/>
    <w:rsid w:val="0013734F"/>
    <w:rsid w:val="001406E1"/>
    <w:rsid w:val="00141CCA"/>
    <w:rsid w:val="00145D3D"/>
    <w:rsid w:val="001503F9"/>
    <w:rsid w:val="0015668F"/>
    <w:rsid w:val="001E0852"/>
    <w:rsid w:val="0022137A"/>
    <w:rsid w:val="00292E8B"/>
    <w:rsid w:val="002C3A6C"/>
    <w:rsid w:val="002F0B5B"/>
    <w:rsid w:val="00316CCE"/>
    <w:rsid w:val="00326355"/>
    <w:rsid w:val="003471A0"/>
    <w:rsid w:val="00351F37"/>
    <w:rsid w:val="00375C97"/>
    <w:rsid w:val="003952C4"/>
    <w:rsid w:val="003B7DFE"/>
    <w:rsid w:val="003D7847"/>
    <w:rsid w:val="003E040C"/>
    <w:rsid w:val="00420400"/>
    <w:rsid w:val="0042324C"/>
    <w:rsid w:val="00433703"/>
    <w:rsid w:val="00480DEB"/>
    <w:rsid w:val="004A0BFB"/>
    <w:rsid w:val="004C5CB2"/>
    <w:rsid w:val="004D3784"/>
    <w:rsid w:val="005155F9"/>
    <w:rsid w:val="00541E7D"/>
    <w:rsid w:val="00572B06"/>
    <w:rsid w:val="005A175A"/>
    <w:rsid w:val="005D2BA3"/>
    <w:rsid w:val="005E53BF"/>
    <w:rsid w:val="00606BEB"/>
    <w:rsid w:val="00635C48"/>
    <w:rsid w:val="00640BA6"/>
    <w:rsid w:val="00663223"/>
    <w:rsid w:val="00663508"/>
    <w:rsid w:val="006730E4"/>
    <w:rsid w:val="006C6141"/>
    <w:rsid w:val="006E144B"/>
    <w:rsid w:val="00705D99"/>
    <w:rsid w:val="00714C45"/>
    <w:rsid w:val="00725D5F"/>
    <w:rsid w:val="007406E2"/>
    <w:rsid w:val="007674F0"/>
    <w:rsid w:val="007A4C3E"/>
    <w:rsid w:val="007C23D8"/>
    <w:rsid w:val="007F369E"/>
    <w:rsid w:val="008253CE"/>
    <w:rsid w:val="00831E45"/>
    <w:rsid w:val="00844DEF"/>
    <w:rsid w:val="0089380F"/>
    <w:rsid w:val="00897498"/>
    <w:rsid w:val="008E462A"/>
    <w:rsid w:val="00931482"/>
    <w:rsid w:val="00947053"/>
    <w:rsid w:val="00977C85"/>
    <w:rsid w:val="009C296D"/>
    <w:rsid w:val="00A00BD6"/>
    <w:rsid w:val="00A17503"/>
    <w:rsid w:val="00A3136E"/>
    <w:rsid w:val="00A519E6"/>
    <w:rsid w:val="00A71208"/>
    <w:rsid w:val="00A757E2"/>
    <w:rsid w:val="00A84C1F"/>
    <w:rsid w:val="00AD4DBC"/>
    <w:rsid w:val="00AE53C9"/>
    <w:rsid w:val="00AF7792"/>
    <w:rsid w:val="00B17741"/>
    <w:rsid w:val="00B67171"/>
    <w:rsid w:val="00BA07E3"/>
    <w:rsid w:val="00BE1DE8"/>
    <w:rsid w:val="00BF5698"/>
    <w:rsid w:val="00C13AF4"/>
    <w:rsid w:val="00C3093C"/>
    <w:rsid w:val="00C41CEA"/>
    <w:rsid w:val="00C55AEF"/>
    <w:rsid w:val="00C80FE7"/>
    <w:rsid w:val="00C97312"/>
    <w:rsid w:val="00D33D92"/>
    <w:rsid w:val="00D3527E"/>
    <w:rsid w:val="00D379DE"/>
    <w:rsid w:val="00D41AD3"/>
    <w:rsid w:val="00D5147F"/>
    <w:rsid w:val="00D56F9F"/>
    <w:rsid w:val="00D74E70"/>
    <w:rsid w:val="00D74F97"/>
    <w:rsid w:val="00D8210A"/>
    <w:rsid w:val="00D83BB4"/>
    <w:rsid w:val="00D9097B"/>
    <w:rsid w:val="00DB24D0"/>
    <w:rsid w:val="00DF2511"/>
    <w:rsid w:val="00DF388A"/>
    <w:rsid w:val="00E006B6"/>
    <w:rsid w:val="00E31303"/>
    <w:rsid w:val="00E34B6D"/>
    <w:rsid w:val="00E54A5E"/>
    <w:rsid w:val="00E736A1"/>
    <w:rsid w:val="00EC6E0E"/>
    <w:rsid w:val="00ED08EA"/>
    <w:rsid w:val="00F2294C"/>
    <w:rsid w:val="00F23C85"/>
    <w:rsid w:val="00F3790C"/>
    <w:rsid w:val="00F82644"/>
    <w:rsid w:val="00FB7B47"/>
    <w:rsid w:val="00FC2FDE"/>
    <w:rsid w:val="00FD3307"/>
    <w:rsid w:val="00FE0AAC"/>
    <w:rsid w:val="00FF3B1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DD6EAF22-3B53-49B9-BC04-E5A227A155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36E"/>
    <w:pPr>
      <w:spacing w:after="160" w:line="259" w:lineRule="auto"/>
    </w:pPr>
    <w:rPr>
      <w:lang w:val="es-ES"/>
    </w:rPr>
  </w:style>
  <w:style w:type="paragraph" w:styleId="Ttulo1">
    <w:name w:val="heading 1"/>
    <w:basedOn w:val="Normal"/>
    <w:next w:val="Normal"/>
    <w:link w:val="Ttulo1Car"/>
    <w:uiPriority w:val="9"/>
    <w:qFormat/>
    <w:rsid w:val="00D8210A"/>
    <w:pPr>
      <w:keepNext/>
      <w:keepLines/>
      <w:spacing w:before="480" w:after="0"/>
      <w:outlineLvl w:val="0"/>
    </w:pPr>
    <w:rPr>
      <w:rFonts w:ascii="Arial" w:eastAsiaTheme="majorEastAsia" w:hAnsi="Arial" w:cstheme="majorBidi"/>
      <w:b/>
      <w:bCs/>
      <w:sz w:val="28"/>
      <w:szCs w:val="28"/>
    </w:rPr>
  </w:style>
  <w:style w:type="paragraph" w:styleId="Ttulo2">
    <w:name w:val="heading 2"/>
    <w:basedOn w:val="Normal"/>
    <w:next w:val="Normal"/>
    <w:link w:val="Ttulo2Car"/>
    <w:uiPriority w:val="9"/>
    <w:unhideWhenUsed/>
    <w:qFormat/>
    <w:rsid w:val="00D8210A"/>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val="es-EC"/>
    </w:rPr>
  </w:style>
  <w:style w:type="paragraph" w:styleId="Ttulo3">
    <w:name w:val="heading 3"/>
    <w:basedOn w:val="Normal"/>
    <w:link w:val="Ttulo3Car"/>
    <w:uiPriority w:val="9"/>
    <w:qFormat/>
    <w:rsid w:val="00D8210A"/>
    <w:pPr>
      <w:spacing w:before="100" w:beforeAutospacing="1" w:after="100" w:afterAutospacing="1" w:line="240" w:lineRule="auto"/>
      <w:outlineLvl w:val="2"/>
    </w:pPr>
    <w:rPr>
      <w:rFonts w:ascii="Times New Roman" w:eastAsia="Times New Roman" w:hAnsi="Times New Roman" w:cs="Times New Roman"/>
      <w:b/>
      <w:bCs/>
      <w:sz w:val="27"/>
      <w:szCs w:val="27"/>
      <w:lang w:val="es-EC" w:eastAsia="es-EC"/>
    </w:rPr>
  </w:style>
  <w:style w:type="paragraph" w:styleId="Ttulo4">
    <w:name w:val="heading 4"/>
    <w:basedOn w:val="Normal"/>
    <w:link w:val="Ttulo4Car"/>
    <w:uiPriority w:val="9"/>
    <w:qFormat/>
    <w:rsid w:val="00D8210A"/>
    <w:pPr>
      <w:spacing w:before="100" w:beforeAutospacing="1" w:after="100" w:afterAutospacing="1" w:line="240" w:lineRule="auto"/>
      <w:outlineLvl w:val="3"/>
    </w:pPr>
    <w:rPr>
      <w:rFonts w:ascii="Times New Roman" w:eastAsia="Times New Roman" w:hAnsi="Times New Roman" w:cs="Times New Roman"/>
      <w:b/>
      <w:bCs/>
      <w:sz w:val="24"/>
      <w:szCs w:val="24"/>
      <w:lang w:val="es-EC" w:eastAsia="es-EC"/>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A3136E"/>
    <w:pPr>
      <w:ind w:left="720"/>
      <w:contextualSpacing/>
    </w:pPr>
  </w:style>
  <w:style w:type="character" w:customStyle="1" w:styleId="SinespaciadoCar">
    <w:name w:val="Sin espaciado Car"/>
    <w:basedOn w:val="Fuentedeprrafopredeter"/>
    <w:link w:val="Sinespaciado"/>
    <w:uiPriority w:val="1"/>
    <w:locked/>
    <w:rsid w:val="00A3136E"/>
    <w:rPr>
      <w:rFonts w:ascii="Times New Roman" w:eastAsiaTheme="minorEastAsia" w:hAnsi="Times New Roman" w:cs="Times New Roman"/>
      <w:lang w:eastAsia="es-ES"/>
    </w:rPr>
  </w:style>
  <w:style w:type="paragraph" w:styleId="Sinespaciado">
    <w:name w:val="No Spacing"/>
    <w:link w:val="SinespaciadoCar"/>
    <w:uiPriority w:val="1"/>
    <w:qFormat/>
    <w:rsid w:val="00A3136E"/>
    <w:pPr>
      <w:spacing w:after="0" w:line="240" w:lineRule="auto"/>
    </w:pPr>
    <w:rPr>
      <w:rFonts w:ascii="Times New Roman" w:eastAsiaTheme="minorEastAsia" w:hAnsi="Times New Roman" w:cs="Times New Roman"/>
      <w:lang w:eastAsia="es-ES"/>
    </w:rPr>
  </w:style>
  <w:style w:type="table" w:styleId="Tablaconcuadrcula">
    <w:name w:val="Table Grid"/>
    <w:basedOn w:val="Tablanormal"/>
    <w:uiPriority w:val="39"/>
    <w:rsid w:val="00A3136E"/>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D8210A"/>
    <w:rPr>
      <w:rFonts w:ascii="Arial" w:eastAsiaTheme="majorEastAsia" w:hAnsi="Arial" w:cstheme="majorBidi"/>
      <w:b/>
      <w:bCs/>
      <w:sz w:val="28"/>
      <w:szCs w:val="28"/>
      <w:lang w:val="es-ES"/>
    </w:rPr>
  </w:style>
  <w:style w:type="character" w:customStyle="1" w:styleId="Ttulo2Car">
    <w:name w:val="Título 2 Car"/>
    <w:basedOn w:val="Fuentedeprrafopredeter"/>
    <w:link w:val="Ttulo2"/>
    <w:uiPriority w:val="9"/>
    <w:rsid w:val="00D8210A"/>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D8210A"/>
    <w:rPr>
      <w:rFonts w:ascii="Times New Roman" w:eastAsia="Times New Roman" w:hAnsi="Times New Roman" w:cs="Times New Roman"/>
      <w:b/>
      <w:bCs/>
      <w:sz w:val="27"/>
      <w:szCs w:val="27"/>
      <w:lang w:eastAsia="es-EC"/>
    </w:rPr>
  </w:style>
  <w:style w:type="character" w:customStyle="1" w:styleId="Ttulo4Car">
    <w:name w:val="Título 4 Car"/>
    <w:basedOn w:val="Fuentedeprrafopredeter"/>
    <w:link w:val="Ttulo4"/>
    <w:uiPriority w:val="9"/>
    <w:rsid w:val="00D8210A"/>
    <w:rPr>
      <w:rFonts w:ascii="Times New Roman" w:eastAsia="Times New Roman" w:hAnsi="Times New Roman" w:cs="Times New Roman"/>
      <w:b/>
      <w:bCs/>
      <w:sz w:val="24"/>
      <w:szCs w:val="24"/>
      <w:lang w:eastAsia="es-EC"/>
    </w:rPr>
  </w:style>
  <w:style w:type="paragraph" w:styleId="Textodeglobo">
    <w:name w:val="Balloon Text"/>
    <w:basedOn w:val="Normal"/>
    <w:link w:val="TextodegloboCar"/>
    <w:uiPriority w:val="99"/>
    <w:semiHidden/>
    <w:unhideWhenUsed/>
    <w:rsid w:val="00D8210A"/>
    <w:pPr>
      <w:spacing w:after="0" w:line="240" w:lineRule="auto"/>
    </w:pPr>
    <w:rPr>
      <w:rFonts w:ascii="Tahoma" w:hAnsi="Tahoma" w:cs="Tahoma"/>
      <w:sz w:val="16"/>
      <w:szCs w:val="16"/>
      <w:lang w:val="es-EC"/>
    </w:rPr>
  </w:style>
  <w:style w:type="character" w:customStyle="1" w:styleId="TextodegloboCar">
    <w:name w:val="Texto de globo Car"/>
    <w:basedOn w:val="Fuentedeprrafopredeter"/>
    <w:link w:val="Textodeglobo"/>
    <w:uiPriority w:val="99"/>
    <w:semiHidden/>
    <w:rsid w:val="00D8210A"/>
    <w:rPr>
      <w:rFonts w:ascii="Tahoma" w:hAnsi="Tahoma" w:cs="Tahoma"/>
      <w:sz w:val="16"/>
      <w:szCs w:val="16"/>
    </w:rPr>
  </w:style>
  <w:style w:type="paragraph" w:styleId="Textonotapie">
    <w:name w:val="footnote text"/>
    <w:basedOn w:val="Normal"/>
    <w:link w:val="TextonotapieCar"/>
    <w:uiPriority w:val="99"/>
    <w:unhideWhenUsed/>
    <w:rsid w:val="00D8210A"/>
    <w:pPr>
      <w:spacing w:after="0" w:line="240" w:lineRule="auto"/>
    </w:pPr>
    <w:rPr>
      <w:sz w:val="20"/>
      <w:szCs w:val="20"/>
      <w:lang w:val="es-EC"/>
    </w:rPr>
  </w:style>
  <w:style w:type="character" w:customStyle="1" w:styleId="TextonotapieCar">
    <w:name w:val="Texto nota pie Car"/>
    <w:basedOn w:val="Fuentedeprrafopredeter"/>
    <w:link w:val="Textonotapie"/>
    <w:uiPriority w:val="99"/>
    <w:rsid w:val="00D8210A"/>
    <w:rPr>
      <w:sz w:val="20"/>
      <w:szCs w:val="20"/>
    </w:rPr>
  </w:style>
  <w:style w:type="character" w:styleId="Refdenotaalpie">
    <w:name w:val="footnote reference"/>
    <w:basedOn w:val="Fuentedeprrafopredeter"/>
    <w:uiPriority w:val="99"/>
    <w:semiHidden/>
    <w:unhideWhenUsed/>
    <w:rsid w:val="00D8210A"/>
    <w:rPr>
      <w:vertAlign w:val="superscript"/>
    </w:rPr>
  </w:style>
  <w:style w:type="character" w:styleId="nfasis">
    <w:name w:val="Emphasis"/>
    <w:basedOn w:val="Fuentedeprrafopredeter"/>
    <w:uiPriority w:val="20"/>
    <w:qFormat/>
    <w:rsid w:val="00D8210A"/>
    <w:rPr>
      <w:i/>
      <w:iCs/>
    </w:rPr>
  </w:style>
  <w:style w:type="character" w:customStyle="1" w:styleId="apple-converted-space">
    <w:name w:val="apple-converted-space"/>
    <w:basedOn w:val="Fuentedeprrafopredeter"/>
    <w:rsid w:val="00D8210A"/>
  </w:style>
  <w:style w:type="character" w:customStyle="1" w:styleId="a">
    <w:name w:val="a"/>
    <w:basedOn w:val="Fuentedeprrafopredeter"/>
    <w:rsid w:val="00D8210A"/>
  </w:style>
  <w:style w:type="character" w:styleId="Hipervnculo">
    <w:name w:val="Hyperlink"/>
    <w:basedOn w:val="Fuentedeprrafopredeter"/>
    <w:uiPriority w:val="99"/>
    <w:unhideWhenUsed/>
    <w:rsid w:val="00D8210A"/>
    <w:rPr>
      <w:color w:val="0000FF"/>
      <w:u w:val="single"/>
    </w:rPr>
  </w:style>
  <w:style w:type="paragraph" w:styleId="Encabezado">
    <w:name w:val="header"/>
    <w:basedOn w:val="Normal"/>
    <w:link w:val="EncabezadoCar"/>
    <w:uiPriority w:val="99"/>
    <w:unhideWhenUsed/>
    <w:rsid w:val="00D8210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8210A"/>
    <w:rPr>
      <w:lang w:val="es-ES"/>
    </w:rPr>
  </w:style>
  <w:style w:type="paragraph" w:styleId="Piedepgina">
    <w:name w:val="footer"/>
    <w:basedOn w:val="Normal"/>
    <w:link w:val="PiedepginaCar"/>
    <w:uiPriority w:val="99"/>
    <w:unhideWhenUsed/>
    <w:rsid w:val="00D8210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8210A"/>
    <w:rPr>
      <w:lang w:val="es-ES"/>
    </w:rPr>
  </w:style>
  <w:style w:type="paragraph" w:styleId="Puesto">
    <w:name w:val="Title"/>
    <w:basedOn w:val="Normal"/>
    <w:link w:val="PuestoCar"/>
    <w:uiPriority w:val="10"/>
    <w:qFormat/>
    <w:rsid w:val="00D8210A"/>
    <w:pPr>
      <w:spacing w:after="0" w:line="240" w:lineRule="auto"/>
      <w:jc w:val="center"/>
    </w:pPr>
    <w:rPr>
      <w:rFonts w:ascii="Times New Roman" w:eastAsia="Times New Roman" w:hAnsi="Times New Roman" w:cs="Times New Roman"/>
      <w:b/>
      <w:bCs/>
      <w:sz w:val="28"/>
      <w:szCs w:val="24"/>
      <w:lang w:eastAsia="es-ES"/>
    </w:rPr>
  </w:style>
  <w:style w:type="character" w:customStyle="1" w:styleId="PuestoCar">
    <w:name w:val="Puesto Car"/>
    <w:basedOn w:val="Fuentedeprrafopredeter"/>
    <w:link w:val="Puesto"/>
    <w:uiPriority w:val="10"/>
    <w:rsid w:val="00D8210A"/>
    <w:rPr>
      <w:rFonts w:ascii="Times New Roman" w:eastAsia="Times New Roman" w:hAnsi="Times New Roman" w:cs="Times New Roman"/>
      <w:b/>
      <w:bCs/>
      <w:sz w:val="28"/>
      <w:szCs w:val="24"/>
      <w:lang w:val="es-ES" w:eastAsia="es-ES"/>
    </w:rPr>
  </w:style>
  <w:style w:type="paragraph" w:styleId="NormalWeb">
    <w:name w:val="Normal (Web)"/>
    <w:basedOn w:val="Normal"/>
    <w:uiPriority w:val="99"/>
    <w:unhideWhenUsed/>
    <w:rsid w:val="00D8210A"/>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notaalfinal">
    <w:name w:val="endnote text"/>
    <w:basedOn w:val="Normal"/>
    <w:link w:val="TextonotaalfinalCar"/>
    <w:uiPriority w:val="99"/>
    <w:semiHidden/>
    <w:unhideWhenUsed/>
    <w:rsid w:val="00D8210A"/>
    <w:pPr>
      <w:spacing w:after="0" w:line="240" w:lineRule="auto"/>
    </w:pPr>
    <w:rPr>
      <w:sz w:val="20"/>
      <w:szCs w:val="20"/>
      <w:lang w:val="es-EC"/>
    </w:rPr>
  </w:style>
  <w:style w:type="character" w:customStyle="1" w:styleId="TextonotaalfinalCar">
    <w:name w:val="Texto nota al final Car"/>
    <w:basedOn w:val="Fuentedeprrafopredeter"/>
    <w:link w:val="Textonotaalfinal"/>
    <w:uiPriority w:val="99"/>
    <w:semiHidden/>
    <w:rsid w:val="00D8210A"/>
    <w:rPr>
      <w:sz w:val="20"/>
      <w:szCs w:val="20"/>
    </w:rPr>
  </w:style>
  <w:style w:type="character" w:styleId="Refdenotaalfinal">
    <w:name w:val="endnote reference"/>
    <w:basedOn w:val="Fuentedeprrafopredeter"/>
    <w:uiPriority w:val="99"/>
    <w:semiHidden/>
    <w:unhideWhenUsed/>
    <w:rsid w:val="00D8210A"/>
    <w:rPr>
      <w:vertAlign w:val="superscript"/>
    </w:rPr>
  </w:style>
  <w:style w:type="paragraph" w:styleId="Bibliografa">
    <w:name w:val="Bibliography"/>
    <w:basedOn w:val="Normal"/>
    <w:next w:val="Normal"/>
    <w:uiPriority w:val="37"/>
    <w:unhideWhenUsed/>
    <w:rsid w:val="00D8210A"/>
    <w:pPr>
      <w:spacing w:after="200" w:line="276" w:lineRule="auto"/>
    </w:pPr>
    <w:rPr>
      <w:lang w:val="es-EC"/>
    </w:rPr>
  </w:style>
  <w:style w:type="table" w:customStyle="1" w:styleId="Sombreadoclaro1">
    <w:name w:val="Sombreado claro1"/>
    <w:basedOn w:val="Tablanormal"/>
    <w:uiPriority w:val="60"/>
    <w:rsid w:val="00D8210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PrrafodelistaCar">
    <w:name w:val="Párrafo de lista Car"/>
    <w:link w:val="Prrafodelista"/>
    <w:uiPriority w:val="34"/>
    <w:locked/>
    <w:rsid w:val="00D8210A"/>
    <w:rPr>
      <w:lang w:val="es-ES"/>
    </w:rPr>
  </w:style>
  <w:style w:type="numbering" w:customStyle="1" w:styleId="Style2">
    <w:name w:val="Style2"/>
    <w:uiPriority w:val="99"/>
    <w:rsid w:val="00D8210A"/>
    <w:pPr>
      <w:numPr>
        <w:numId w:val="8"/>
      </w:numPr>
    </w:pPr>
  </w:style>
  <w:style w:type="paragraph" w:styleId="Textoindependiente">
    <w:name w:val="Body Text"/>
    <w:basedOn w:val="Normal"/>
    <w:link w:val="TextoindependienteCar"/>
    <w:uiPriority w:val="99"/>
    <w:rsid w:val="00D8210A"/>
    <w:pPr>
      <w:spacing w:after="0" w:line="240" w:lineRule="auto"/>
    </w:pPr>
    <w:rPr>
      <w:rFonts w:ascii="Times New Roman" w:eastAsia="Times New Roman" w:hAnsi="Times New Roman" w:cs="Times New Roman"/>
      <w:szCs w:val="20"/>
      <w:lang w:eastAsia="es-ES"/>
    </w:rPr>
  </w:style>
  <w:style w:type="character" w:customStyle="1" w:styleId="TextoindependienteCar">
    <w:name w:val="Texto independiente Car"/>
    <w:basedOn w:val="Fuentedeprrafopredeter"/>
    <w:link w:val="Textoindependiente"/>
    <w:uiPriority w:val="99"/>
    <w:rsid w:val="00D8210A"/>
    <w:rPr>
      <w:rFonts w:ascii="Times New Roman" w:eastAsia="Times New Roman" w:hAnsi="Times New Roman" w:cs="Times New Roman"/>
      <w:szCs w:val="20"/>
      <w:lang w:val="es-ES" w:eastAsia="es-ES"/>
    </w:rPr>
  </w:style>
  <w:style w:type="table" w:customStyle="1" w:styleId="Tablaconcuadrcula1">
    <w:name w:val="Tabla con cuadrícula1"/>
    <w:basedOn w:val="Tablanormal"/>
    <w:next w:val="Tablaconcuadrcula"/>
    <w:uiPriority w:val="59"/>
    <w:rsid w:val="00D82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D8210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
    <w:name w:val="st"/>
    <w:basedOn w:val="Fuentedeprrafopredeter"/>
    <w:rsid w:val="00D8210A"/>
  </w:style>
  <w:style w:type="character" w:styleId="Textoennegrita">
    <w:name w:val="Strong"/>
    <w:basedOn w:val="Fuentedeprrafopredeter"/>
    <w:uiPriority w:val="22"/>
    <w:qFormat/>
    <w:rsid w:val="00D8210A"/>
    <w:rPr>
      <w:b/>
      <w:bCs/>
    </w:rPr>
  </w:style>
  <w:style w:type="paragraph" w:styleId="TtulodeTDC">
    <w:name w:val="TOC Heading"/>
    <w:basedOn w:val="Ttulo1"/>
    <w:next w:val="Normal"/>
    <w:uiPriority w:val="39"/>
    <w:unhideWhenUsed/>
    <w:qFormat/>
    <w:rsid w:val="00D8210A"/>
    <w:pPr>
      <w:spacing w:line="276" w:lineRule="auto"/>
      <w:outlineLvl w:val="9"/>
    </w:pPr>
    <w:rPr>
      <w:rFonts w:asciiTheme="majorHAnsi" w:hAnsiTheme="majorHAnsi"/>
      <w:color w:val="365F91" w:themeColor="accent1" w:themeShade="BF"/>
      <w:lang w:val="es-EC" w:eastAsia="es-EC"/>
    </w:rPr>
  </w:style>
  <w:style w:type="paragraph" w:styleId="TDC1">
    <w:name w:val="toc 1"/>
    <w:basedOn w:val="Normal"/>
    <w:next w:val="Normal"/>
    <w:autoRedefine/>
    <w:uiPriority w:val="39"/>
    <w:unhideWhenUsed/>
    <w:rsid w:val="00D8210A"/>
    <w:pPr>
      <w:spacing w:after="100"/>
    </w:pPr>
  </w:style>
  <w:style w:type="character" w:customStyle="1" w:styleId="longtext">
    <w:name w:val="long_text"/>
    <w:basedOn w:val="Fuentedeprrafopredeter"/>
    <w:rsid w:val="00D8210A"/>
  </w:style>
  <w:style w:type="character" w:customStyle="1" w:styleId="hps">
    <w:name w:val="hps"/>
    <w:basedOn w:val="Fuentedeprrafopredeter"/>
    <w:rsid w:val="00D8210A"/>
  </w:style>
  <w:style w:type="paragraph" w:customStyle="1" w:styleId="Default">
    <w:name w:val="Default"/>
    <w:rsid w:val="00D8210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6">
    <w:name w:val="A6"/>
    <w:uiPriority w:val="99"/>
    <w:rsid w:val="00D8210A"/>
    <w:rPr>
      <w:i/>
      <w:iCs/>
      <w:color w:val="000000"/>
      <w:sz w:val="16"/>
      <w:szCs w:val="16"/>
    </w:rPr>
  </w:style>
  <w:style w:type="paragraph" w:styleId="TDC2">
    <w:name w:val="toc 2"/>
    <w:basedOn w:val="Normal"/>
    <w:next w:val="Normal"/>
    <w:autoRedefine/>
    <w:uiPriority w:val="39"/>
    <w:unhideWhenUsed/>
    <w:rsid w:val="00AE53C9"/>
    <w:pPr>
      <w:spacing w:after="100"/>
      <w:ind w:left="220"/>
    </w:pPr>
  </w:style>
  <w:style w:type="paragraph" w:styleId="TDC3">
    <w:name w:val="toc 3"/>
    <w:basedOn w:val="Normal"/>
    <w:next w:val="Normal"/>
    <w:autoRedefine/>
    <w:uiPriority w:val="39"/>
    <w:unhideWhenUsed/>
    <w:rsid w:val="00C3093C"/>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m.ec/imgres?biw=1366&amp;bih=622&amp;tbm=isch&amp;tbnid=PIaW3EpuIDvBDM:&amp;imgrefurl=http://www.mancia.org/foro/articulos/67227-historia-clinica-ley-argentina.html&amp;docid=ZteWkECN3j1v9M&amp;imgurl=http://www.mancia.org/foro/attachments/articulos/13574d1281497604-historia-clinica-ley-argentina-historia_clinica002.jpg&amp;w=230&amp;h=153&amp;ei=93KHUpzPEq7K4AOJzoHwCw&amp;zoom=1&amp;ved=1t:3588,r:45,s:0,i:227&amp;iact=rc&amp;page=3&amp;tbnh=122&amp;tbnw=184&amp;start=39&amp;ndsp=26&amp;tx=70&amp;ty=79" TargetMode="External"/><Relationship Id="rId21" Type="http://schemas.openxmlformats.org/officeDocument/2006/relationships/image" Target="media/image7.jpeg"/><Relationship Id="rId42" Type="http://schemas.openxmlformats.org/officeDocument/2006/relationships/hyperlink" Target="http://www.ecured.cu/index.php/Archivo:Mordida_profunda.jpeg" TargetMode="External"/><Relationship Id="rId47" Type="http://schemas.openxmlformats.org/officeDocument/2006/relationships/image" Target="media/image24.jpeg"/><Relationship Id="rId63" Type="http://schemas.openxmlformats.org/officeDocument/2006/relationships/chart" Target="charts/chart13.xml"/><Relationship Id="rId68" Type="http://schemas.openxmlformats.org/officeDocument/2006/relationships/hyperlink" Target="http://es.scribd.com/doc/75990028/Normas-y-Procedimientos-de-Atencion-Integral-de-Salud-a-Adolescentes-2009" TargetMode="External"/><Relationship Id="rId84" Type="http://schemas.openxmlformats.org/officeDocument/2006/relationships/image" Target="media/image37.jpeg"/><Relationship Id="rId89"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image" Target="media/image3.png"/><Relationship Id="rId32" Type="http://schemas.openxmlformats.org/officeDocument/2006/relationships/image" Target="media/image14.jpeg"/><Relationship Id="rId37" Type="http://schemas.openxmlformats.org/officeDocument/2006/relationships/image" Target="media/image17.gif"/><Relationship Id="rId53" Type="http://schemas.openxmlformats.org/officeDocument/2006/relationships/chart" Target="charts/chart3.xml"/><Relationship Id="rId58" Type="http://schemas.openxmlformats.org/officeDocument/2006/relationships/chart" Target="charts/chart8.xml"/><Relationship Id="rId74" Type="http://schemas.openxmlformats.org/officeDocument/2006/relationships/image" Target="media/image27.png"/><Relationship Id="rId79" Type="http://schemas.openxmlformats.org/officeDocument/2006/relationships/image" Target="media/image32.jpeg"/><Relationship Id="rId5" Type="http://schemas.openxmlformats.org/officeDocument/2006/relationships/webSettings" Target="webSettings.xml"/><Relationship Id="rId90" Type="http://schemas.openxmlformats.org/officeDocument/2006/relationships/theme" Target="theme/theme1.xml"/><Relationship Id="rId14" Type="http://schemas.microsoft.com/office/2007/relationships/hdphoto" Target="media/hdphoto3.wdp"/><Relationship Id="rId22" Type="http://schemas.openxmlformats.org/officeDocument/2006/relationships/hyperlink" Target="https://www.google.com.ec/search?biw=1366&amp;bih=622&amp;tbm=isch&amp;q=tecnica+de+bass+modificada&amp;revid=15718481"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hyperlink" Target="http://www.google.com.ec/imgres?biw=1366&amp;bih=622&amp;tbm=isch&amp;tbnid=qvcfvcU7hTf0RM:&amp;imgrefurl=http://www.odontologiacastor.com/2012/12/por-que-sangran-encias-gingivitis.html&amp;docid=9oEITlGuh4sp6M&amp;imgurl=http://4.bp.blogspot.com/-jHCoa3PJIOA/UNhcweW_JRI/AAAAAAAAAG0/kjjxdiMrONo/s1600/gingivitis+(1).jpg&amp;w=520&amp;h=280&amp;ei=onyHUovfIdLI4APH7YDwCQ&amp;zoom=1&amp;ved=1t:3588,r:16,s:0,i:132&amp;iact=rc&amp;page=2&amp;tbnh=165&amp;tbnw=297&amp;start=10&amp;ndsp=21&amp;tx=105&amp;ty=76" TargetMode="External"/><Relationship Id="rId43" Type="http://schemas.openxmlformats.org/officeDocument/2006/relationships/image" Target="media/image21.jpeg"/><Relationship Id="rId48" Type="http://schemas.openxmlformats.org/officeDocument/2006/relationships/hyperlink" Target="https://www.google.com.ec/imgres?imgurl&amp;imgrefurl=http://doloresnavasperez.blogspot.com/2013/03/consecuencias-de-la-succion-digital.html&amp;h=0&amp;w=0&amp;sz=1&amp;tbnid=-HzhtIa1TpfQ6M&amp;tbnh=191&amp;tbnw=264&amp;zoom=1&amp;docid=AYBgmYMd6IsLjM&amp;ei=O9yGUvbPHtHd4AOs3oCICw&amp;ved=0CAIQsCU" TargetMode="External"/><Relationship Id="rId56" Type="http://schemas.openxmlformats.org/officeDocument/2006/relationships/chart" Target="charts/chart6.xml"/><Relationship Id="rId64" Type="http://schemas.openxmlformats.org/officeDocument/2006/relationships/chart" Target="charts/chart14.xml"/><Relationship Id="rId69" Type="http://schemas.openxmlformats.org/officeDocument/2006/relationships/hyperlink" Target="http://es.scribd.com/doc/75990028/Normas-y-Procedimientos-de%20Atencion-Integral-de-Salud-a-Adolescentes-2009" TargetMode="External"/><Relationship Id="rId77" Type="http://schemas.openxmlformats.org/officeDocument/2006/relationships/image" Target="media/image30.jpeg"/><Relationship Id="rId8" Type="http://schemas.openxmlformats.org/officeDocument/2006/relationships/image" Target="media/image1.png"/><Relationship Id="rId51" Type="http://schemas.openxmlformats.org/officeDocument/2006/relationships/chart" Target="charts/chart1.xml"/><Relationship Id="rId72" Type="http://schemas.openxmlformats.org/officeDocument/2006/relationships/hyperlink" Target="http://articulos.sld.cu/ortodoncia/files/2009/12/desd-y-o-maestri.pdf" TargetMode="External"/><Relationship Id="rId80" Type="http://schemas.openxmlformats.org/officeDocument/2006/relationships/image" Target="media/image33.jpeg"/><Relationship Id="rId85" Type="http://schemas.openxmlformats.org/officeDocument/2006/relationships/image" Target="media/image38.jpeg"/><Relationship Id="rId3" Type="http://schemas.openxmlformats.org/officeDocument/2006/relationships/styles" Target="styl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hyperlink" Target="https://www.google.com.ec/search?biw=1366&amp;bih=622&amp;tbm=isch&amp;q=fluorosis+dental+en+ni%C3%B1os&amp;revid=672776895" TargetMode="External"/><Relationship Id="rId38" Type="http://schemas.openxmlformats.org/officeDocument/2006/relationships/image" Target="media/image18.jpeg"/><Relationship Id="rId46" Type="http://schemas.openxmlformats.org/officeDocument/2006/relationships/hyperlink" Target="http://www.google.com.ec/imgres?sa=X&amp;biw=1366&amp;bih=622&amp;tbm=isch&amp;tbnid=9ovb9LtAc_HkzM:&amp;imgrefurl=http://www.birbe.org/mordida-abierta/&amp;docid=UADCDp11kQWffM&amp;imgurl=http://www.birbe.org/wp-content/uploads/mordida-abierta-antes-y-despues-3.jpg&amp;w=925&amp;h=379&amp;ei=gN2GUp66LpOl4AOf1YGAAg&amp;zoom=1&amp;ved=1t:3588,r:8,s:0,i:110&amp;iact=rc&amp;page=1&amp;tbnh=144&amp;tbnw=343&amp;start=0&amp;ndsp=10&amp;tx=265&amp;ty=38" TargetMode="External"/><Relationship Id="rId59" Type="http://schemas.openxmlformats.org/officeDocument/2006/relationships/chart" Target="charts/chart9.xml"/><Relationship Id="rId67" Type="http://schemas.openxmlformats.org/officeDocument/2006/relationships/hyperlink" Target="http://www.who.int/mediacentre/news/releases/2004/pr15/es/" TargetMode="External"/><Relationship Id="rId20" Type="http://schemas.openxmlformats.org/officeDocument/2006/relationships/hyperlink" Target="http://www.google.com.ec/imgres?biw=1366&amp;bih=622&amp;tbm=isch&amp;tbnid=GTsunngmIQ5vjM:&amp;imgrefurl=http://www.cepillosdentales.info/tipos-de-cepillos-dentales/&amp;docid=AXvV7Tb1aG2LDM&amp;imgurl=http://www.cepillosdentales.info/wp-content/uploads/2012/03/cepillo-dientes-nylon.jpg&amp;w=559&amp;h=300&amp;ei=OnOHUq61BtHd4AOs3oCICw&amp;zoom=1&amp;ved=1t:3588,r:11,s:0,i:117&amp;iact=rc&amp;page=1&amp;tbnh=164&amp;tbnw=306&amp;start=0&amp;ndsp=12&amp;tx=236&amp;ty=49" TargetMode="External"/><Relationship Id="rId41" Type="http://schemas.openxmlformats.org/officeDocument/2006/relationships/image" Target="media/image20.jpeg"/><Relationship Id="rId54" Type="http://schemas.openxmlformats.org/officeDocument/2006/relationships/chart" Target="charts/chart4.xml"/><Relationship Id="rId62" Type="http://schemas.openxmlformats.org/officeDocument/2006/relationships/chart" Target="charts/chart12.xml"/><Relationship Id="rId70" Type="http://schemas.openxmlformats.org/officeDocument/2006/relationships/hyperlink" Target="http://es.scribd.com/doc/37122012/Marco-Teorico-Del-Modelo" TargetMode="External"/><Relationship Id="rId75" Type="http://schemas.openxmlformats.org/officeDocument/2006/relationships/image" Target="media/image28.jpeg"/><Relationship Id="rId83" Type="http://schemas.openxmlformats.org/officeDocument/2006/relationships/image" Target="media/image36.jpeg"/><Relationship Id="rId88" Type="http://schemas.openxmlformats.org/officeDocument/2006/relationships/hyperlink" Target="file:///E:\tesis%20empastar%20cd\TESIS%20EMPASTAR%20FINAL.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image" Target="media/image25.jpeg"/><Relationship Id="rId57" Type="http://schemas.openxmlformats.org/officeDocument/2006/relationships/chart" Target="charts/chart7.xml"/><Relationship Id="rId10" Type="http://schemas.microsoft.com/office/2007/relationships/hdphoto" Target="media/hdphoto1.wdp"/><Relationship Id="rId31" Type="http://schemas.openxmlformats.org/officeDocument/2006/relationships/hyperlink" Target="http://www.google.com.ec/url?sa=i&amp;source=images&amp;cd=&amp;cad=rja&amp;docid=O-Yhou5XEkXnVM&amp;tbnid=tPqyL051TbUEFM:&amp;ved=0CAgQjRwwAA&amp;url=http://es.wikipedia.org/wiki/Amelogenesis_imperfecta&amp;ei=5uOGUqb3MJeu4AOnjYGwAw&amp;psig=AFQjCNEToESGipZAMotnK4IWxrsE9tMAkg&amp;ust=1384658278843094" TargetMode="External"/><Relationship Id="rId44" Type="http://schemas.openxmlformats.org/officeDocument/2006/relationships/image" Target="media/image22.jpeg"/><Relationship Id="rId52" Type="http://schemas.openxmlformats.org/officeDocument/2006/relationships/chart" Target="charts/chart2.xml"/><Relationship Id="rId60" Type="http://schemas.openxmlformats.org/officeDocument/2006/relationships/chart" Target="charts/chart10.xml"/><Relationship Id="rId65" Type="http://schemas.openxmlformats.org/officeDocument/2006/relationships/chart" Target="charts/chart15.xml"/><Relationship Id="rId73" Type="http://schemas.openxmlformats.org/officeDocument/2006/relationships/hyperlink" Target="http://www.ortodoncia.ws/publicaciones/2009/art23.asp" TargetMode="External"/><Relationship Id="rId78" Type="http://schemas.openxmlformats.org/officeDocument/2006/relationships/image" Target="media/image31.jpeg"/><Relationship Id="rId81" Type="http://schemas.openxmlformats.org/officeDocument/2006/relationships/image" Target="media/image34.jpeg"/><Relationship Id="rId86"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hyperlink" Target="http://www.loja.gob.ec/blognoticias/wp-content/uploads/2012/02/quinara1.jpg" TargetMode="External"/><Relationship Id="rId39" Type="http://schemas.openxmlformats.org/officeDocument/2006/relationships/image" Target="media/image19.png"/><Relationship Id="rId34" Type="http://schemas.openxmlformats.org/officeDocument/2006/relationships/image" Target="media/image15.jpeg"/><Relationship Id="rId50" Type="http://schemas.openxmlformats.org/officeDocument/2006/relationships/image" Target="media/image26.jpeg"/><Relationship Id="rId55" Type="http://schemas.openxmlformats.org/officeDocument/2006/relationships/chart" Target="charts/chart5.xml"/><Relationship Id="rId76" Type="http://schemas.openxmlformats.org/officeDocument/2006/relationships/image" Target="media/image29.jpeg"/><Relationship Id="rId7" Type="http://schemas.openxmlformats.org/officeDocument/2006/relationships/endnotes" Target="endnotes.xml"/><Relationship Id="rId71" Type="http://schemas.openxmlformats.org/officeDocument/2006/relationships/hyperlink" Target="http://new.paho.org/hq/dmdocuments/2009/OH_ECU_EpidemEscolDesc1996.pdf"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hyperlink" Target="http://www.google.com.ec/imgres?biw=1366&amp;bih=622&amp;tbm=isch&amp;tbnid=sv5cxTIPjatQnM:&amp;imgrefurl=http://clinicadentalmurcia.com/category/fluoruro-de-estano/&amp;docid=LH4KT01JeMgSsM&amp;imgurl=http://clinicadentalmurcia.files.wordpress.com/2013/03/alimentos-cariogc3a9nicos.jpg?w=470&amp;h=140&amp;crop=1&amp;w=470&amp;h=140&amp;ei=onSHUu7PLaH94AOi5oHQBg&amp;zoom=1&amp;ved=1t:3588,r:16,s:0,i:132&amp;iact=rc&amp;page=2&amp;tbnh=104&amp;tbnw=314&amp;start=11&amp;ndsp=23&amp;tx=227&amp;ty=73" TargetMode="External"/><Relationship Id="rId40" Type="http://schemas.openxmlformats.org/officeDocument/2006/relationships/hyperlink" Target="http://www.google.com.ec/url?sa=i&amp;source=images&amp;cd=&amp;cad=rja&amp;docid=iPeXNGnQpivROM&amp;tbnid=zC-VP0vVA-MQJM:&amp;ved=0CAgQjRwwAA&amp;url=http://muchomasquegarabatos.blogspot.com/2012/11/adios-al-chupete-y-al-biberon.html&amp;ei=Tt-GUtmxB9K44AOs-4GoDA&amp;psig=AFQjCNHeAKdN6Y7Zdu1kiwOtFSJtHCiqAA&amp;ust=1384657102164585" TargetMode="External"/><Relationship Id="rId45" Type="http://schemas.openxmlformats.org/officeDocument/2006/relationships/image" Target="media/image23.jpeg"/><Relationship Id="rId66" Type="http://schemas.openxmlformats.org/officeDocument/2006/relationships/chart" Target="charts/chart16.xml"/><Relationship Id="rId87" Type="http://schemas.openxmlformats.org/officeDocument/2006/relationships/image" Target="media/image40.jpeg"/><Relationship Id="rId61" Type="http://schemas.openxmlformats.org/officeDocument/2006/relationships/chart" Target="charts/chart11.xml"/><Relationship Id="rId82" Type="http://schemas.openxmlformats.org/officeDocument/2006/relationships/image" Target="media/image35.jpeg"/><Relationship Id="rId19"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www.odontologia.uady.m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xuxa\Documents\6.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xuxa\Documents\2.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xuxa\Documents\3.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xuxa\Documents\4.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xuxa\Documents\5.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xuxa\Documents\15.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xuxa\Documents\1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xuxa\Documents\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xuxa\Documents\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Libro4"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xuxa\Documents\2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xuxa\Documents\1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xuxa\Documents\1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xuxa\Documents\1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xuxa\Documents\14.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xuxa\Deskto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Hoja1!$D$9</c:f>
              <c:strCache>
                <c:ptCount val="1"/>
                <c:pt idx="0">
                  <c:v>CARIES DENTAL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Hoja1!$E$8:$F$8</c:f>
              <c:strCache>
                <c:ptCount val="2"/>
                <c:pt idx="0">
                  <c:v>SI</c:v>
                </c:pt>
                <c:pt idx="1">
                  <c:v>NO</c:v>
                </c:pt>
              </c:strCache>
            </c:strRef>
          </c:cat>
          <c:val>
            <c:numRef>
              <c:f>Hoja1!$E$9:$F$9</c:f>
              <c:numCache>
                <c:formatCode>General</c:formatCode>
                <c:ptCount val="2"/>
                <c:pt idx="0">
                  <c:v>99.46</c:v>
                </c:pt>
                <c:pt idx="1">
                  <c:v>0.54</c:v>
                </c:pt>
              </c:numCache>
            </c:numRef>
          </c:val>
        </c:ser>
        <c:dLbls>
          <c:showLegendKey val="0"/>
          <c:showVal val="0"/>
          <c:showCatName val="0"/>
          <c:showSerName val="0"/>
          <c:showPercent val="0"/>
          <c:showBubbleSize val="0"/>
        </c:dLbls>
        <c:gapWidth val="150"/>
        <c:shape val="cylinder"/>
        <c:axId val="620887408"/>
        <c:axId val="620889040"/>
        <c:axId val="0"/>
      </c:bar3DChart>
      <c:catAx>
        <c:axId val="620887408"/>
        <c:scaling>
          <c:orientation val="minMax"/>
        </c:scaling>
        <c:delete val="0"/>
        <c:axPos val="b"/>
        <c:numFmt formatCode="General" sourceLinked="0"/>
        <c:majorTickMark val="out"/>
        <c:minorTickMark val="none"/>
        <c:tickLblPos val="nextTo"/>
        <c:crossAx val="620889040"/>
        <c:crosses val="autoZero"/>
        <c:auto val="1"/>
        <c:lblAlgn val="ctr"/>
        <c:lblOffset val="100"/>
        <c:noMultiLvlLbl val="0"/>
      </c:catAx>
      <c:valAx>
        <c:axId val="620889040"/>
        <c:scaling>
          <c:orientation val="minMax"/>
          <c:max val="100"/>
        </c:scaling>
        <c:delete val="0"/>
        <c:axPos val="l"/>
        <c:majorGridlines/>
        <c:numFmt formatCode="General" sourceLinked="1"/>
        <c:majorTickMark val="out"/>
        <c:minorTickMark val="none"/>
        <c:tickLblPos val="nextTo"/>
        <c:crossAx val="62088740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5"/>
    </mc:Choice>
    <mc:Fallback>
      <c:style val="35"/>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Hoja1!$D$12</c:f>
              <c:strCache>
                <c:ptCount val="1"/>
                <c:pt idx="0">
                  <c:v>ELEMENTOS QUE USA EN SU ASEO BUCAL</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Hoja1!$E$11:$H$11</c:f>
              <c:strCache>
                <c:ptCount val="4"/>
                <c:pt idx="0">
                  <c:v>CEPILLO-PASTA</c:v>
                </c:pt>
                <c:pt idx="1">
                  <c:v>CEPILLO-PASTA-ENJUAGUE</c:v>
                </c:pt>
                <c:pt idx="2">
                  <c:v>CEPILLO-PASTA-HILO DENTAL</c:v>
                </c:pt>
                <c:pt idx="3">
                  <c:v>CEPILLO-PASTA-ENJUAGUE-HILO DENTAL</c:v>
                </c:pt>
              </c:strCache>
            </c:strRef>
          </c:cat>
          <c:val>
            <c:numRef>
              <c:f>Hoja1!$E$12:$H$12</c:f>
              <c:numCache>
                <c:formatCode>General</c:formatCode>
                <c:ptCount val="4"/>
                <c:pt idx="0">
                  <c:v>86.02</c:v>
                </c:pt>
                <c:pt idx="1">
                  <c:v>12.38</c:v>
                </c:pt>
                <c:pt idx="2">
                  <c:v>0.53</c:v>
                </c:pt>
                <c:pt idx="3">
                  <c:v>1.07</c:v>
                </c:pt>
              </c:numCache>
            </c:numRef>
          </c:val>
        </c:ser>
        <c:dLbls>
          <c:showLegendKey val="0"/>
          <c:showVal val="0"/>
          <c:showCatName val="0"/>
          <c:showSerName val="0"/>
          <c:showPercent val="0"/>
          <c:showBubbleSize val="0"/>
        </c:dLbls>
        <c:gapWidth val="150"/>
        <c:shape val="cylinder"/>
        <c:axId val="660239232"/>
        <c:axId val="660247392"/>
        <c:axId val="0"/>
      </c:bar3DChart>
      <c:catAx>
        <c:axId val="660239232"/>
        <c:scaling>
          <c:orientation val="minMax"/>
        </c:scaling>
        <c:delete val="0"/>
        <c:axPos val="b"/>
        <c:numFmt formatCode="General" sourceLinked="0"/>
        <c:majorTickMark val="out"/>
        <c:minorTickMark val="none"/>
        <c:tickLblPos val="nextTo"/>
        <c:crossAx val="660247392"/>
        <c:crosses val="autoZero"/>
        <c:auto val="1"/>
        <c:lblAlgn val="ctr"/>
        <c:lblOffset val="100"/>
        <c:noMultiLvlLbl val="0"/>
      </c:catAx>
      <c:valAx>
        <c:axId val="660247392"/>
        <c:scaling>
          <c:orientation val="minMax"/>
          <c:max val="100"/>
        </c:scaling>
        <c:delete val="0"/>
        <c:axPos val="l"/>
        <c:majorGridlines/>
        <c:numFmt formatCode="General" sourceLinked="1"/>
        <c:majorTickMark val="out"/>
        <c:minorTickMark val="none"/>
        <c:tickLblPos val="nextTo"/>
        <c:crossAx val="66023923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title>
      <c:tx>
        <c:rich>
          <a:bodyPr/>
          <a:lstStyle/>
          <a:p>
            <a:pPr>
              <a:defRPr/>
            </a:pPr>
            <a:r>
              <a:rPr lang="es-EC"/>
              <a:t> </a:t>
            </a:r>
          </a:p>
        </c:rich>
      </c:tx>
      <c:layout/>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Hoja1!$C$8</c:f>
              <c:strCache>
                <c:ptCount val="1"/>
                <c:pt idx="0">
                  <c:v>TECNICA DE CEPILLADO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Hoja1!$D$7:$E$7</c:f>
              <c:strCache>
                <c:ptCount val="2"/>
                <c:pt idx="0">
                  <c:v>CORRECTO</c:v>
                </c:pt>
                <c:pt idx="1">
                  <c:v>INCORRECTO</c:v>
                </c:pt>
              </c:strCache>
            </c:strRef>
          </c:cat>
          <c:val>
            <c:numRef>
              <c:f>Hoja1!$D$8:$E$8</c:f>
              <c:numCache>
                <c:formatCode>General</c:formatCode>
                <c:ptCount val="2"/>
                <c:pt idx="0">
                  <c:v>19.89</c:v>
                </c:pt>
                <c:pt idx="1">
                  <c:v>80.12</c:v>
                </c:pt>
              </c:numCache>
            </c:numRef>
          </c:val>
        </c:ser>
        <c:dLbls>
          <c:showLegendKey val="0"/>
          <c:showVal val="0"/>
          <c:showCatName val="0"/>
          <c:showSerName val="0"/>
          <c:showPercent val="0"/>
          <c:showBubbleSize val="0"/>
        </c:dLbls>
        <c:gapWidth val="150"/>
        <c:shape val="cylinder"/>
        <c:axId val="660243040"/>
        <c:axId val="660243584"/>
        <c:axId val="0"/>
      </c:bar3DChart>
      <c:catAx>
        <c:axId val="660243040"/>
        <c:scaling>
          <c:orientation val="minMax"/>
        </c:scaling>
        <c:delete val="0"/>
        <c:axPos val="b"/>
        <c:numFmt formatCode="General" sourceLinked="0"/>
        <c:majorTickMark val="out"/>
        <c:minorTickMark val="none"/>
        <c:tickLblPos val="nextTo"/>
        <c:crossAx val="660243584"/>
        <c:crosses val="autoZero"/>
        <c:auto val="1"/>
        <c:lblAlgn val="ctr"/>
        <c:lblOffset val="100"/>
        <c:noMultiLvlLbl val="0"/>
      </c:catAx>
      <c:valAx>
        <c:axId val="660243584"/>
        <c:scaling>
          <c:orientation val="minMax"/>
          <c:max val="100"/>
        </c:scaling>
        <c:delete val="0"/>
        <c:axPos val="l"/>
        <c:majorGridlines/>
        <c:numFmt formatCode="General" sourceLinked="1"/>
        <c:majorTickMark val="out"/>
        <c:minorTickMark val="none"/>
        <c:tickLblPos val="nextTo"/>
        <c:crossAx val="66024304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Hoja1!$C$10</c:f>
              <c:strCache>
                <c:ptCount val="1"/>
                <c:pt idx="0">
                  <c:v>VISITA AL ODONTOLOGO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Hoja1!$D$9:$G$9</c:f>
              <c:strCache>
                <c:ptCount val="4"/>
                <c:pt idx="0">
                  <c:v>NUNCA</c:v>
                </c:pt>
                <c:pt idx="1">
                  <c:v>UNA VEZ AL AÑO</c:v>
                </c:pt>
                <c:pt idx="2">
                  <c:v>DOS VECES AL AÑO</c:v>
                </c:pt>
                <c:pt idx="3">
                  <c:v>MAS DE DOS VECES AL AÑO</c:v>
                </c:pt>
              </c:strCache>
            </c:strRef>
          </c:cat>
          <c:val>
            <c:numRef>
              <c:f>Hoja1!$D$10:$G$10</c:f>
              <c:numCache>
                <c:formatCode>General</c:formatCode>
                <c:ptCount val="4"/>
                <c:pt idx="0">
                  <c:v>29.56</c:v>
                </c:pt>
                <c:pt idx="1">
                  <c:v>39.24</c:v>
                </c:pt>
                <c:pt idx="2">
                  <c:v>17.739999999999998</c:v>
                </c:pt>
                <c:pt idx="3">
                  <c:v>13.46</c:v>
                </c:pt>
              </c:numCache>
            </c:numRef>
          </c:val>
        </c:ser>
        <c:dLbls>
          <c:showLegendKey val="0"/>
          <c:showVal val="0"/>
          <c:showCatName val="0"/>
          <c:showSerName val="0"/>
          <c:showPercent val="0"/>
          <c:showBubbleSize val="0"/>
        </c:dLbls>
        <c:gapWidth val="150"/>
        <c:shape val="cylinder"/>
        <c:axId val="660240320"/>
        <c:axId val="660241952"/>
        <c:axId val="0"/>
      </c:bar3DChart>
      <c:catAx>
        <c:axId val="660240320"/>
        <c:scaling>
          <c:orientation val="minMax"/>
        </c:scaling>
        <c:delete val="0"/>
        <c:axPos val="b"/>
        <c:numFmt formatCode="General" sourceLinked="0"/>
        <c:majorTickMark val="out"/>
        <c:minorTickMark val="none"/>
        <c:tickLblPos val="nextTo"/>
        <c:crossAx val="660241952"/>
        <c:crosses val="autoZero"/>
        <c:auto val="1"/>
        <c:lblAlgn val="ctr"/>
        <c:lblOffset val="100"/>
        <c:noMultiLvlLbl val="0"/>
      </c:catAx>
      <c:valAx>
        <c:axId val="660241952"/>
        <c:scaling>
          <c:orientation val="minMax"/>
          <c:max val="100"/>
        </c:scaling>
        <c:delete val="0"/>
        <c:axPos val="l"/>
        <c:majorGridlines/>
        <c:numFmt formatCode="General" sourceLinked="1"/>
        <c:majorTickMark val="out"/>
        <c:minorTickMark val="none"/>
        <c:tickLblPos val="nextTo"/>
        <c:crossAx val="66024032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0"/>
    </mc:Choice>
    <mc:Fallback>
      <c:style val="40"/>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Hoja1!$D$10</c:f>
              <c:strCache>
                <c:ptCount val="1"/>
                <c:pt idx="0">
                  <c:v>FRECUENCIA DEL CONSUMO DE ALIMENTOS CARIOGENICOS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Hoja1!$E$9:$I$9</c:f>
              <c:strCache>
                <c:ptCount val="5"/>
                <c:pt idx="0">
                  <c:v>NUNCA</c:v>
                </c:pt>
                <c:pt idx="1">
                  <c:v>UNA VEZ</c:v>
                </c:pt>
                <c:pt idx="2">
                  <c:v>DOS VECES</c:v>
                </c:pt>
                <c:pt idx="3">
                  <c:v>TRES VECES </c:v>
                </c:pt>
                <c:pt idx="4">
                  <c:v>MAS DE TRES</c:v>
                </c:pt>
              </c:strCache>
            </c:strRef>
          </c:cat>
          <c:val>
            <c:numRef>
              <c:f>Hoja1!$E$10:$I$10</c:f>
              <c:numCache>
                <c:formatCode>General</c:formatCode>
                <c:ptCount val="5"/>
                <c:pt idx="0">
                  <c:v>1.61</c:v>
                </c:pt>
                <c:pt idx="1">
                  <c:v>24.73</c:v>
                </c:pt>
                <c:pt idx="2">
                  <c:v>27.95</c:v>
                </c:pt>
                <c:pt idx="3">
                  <c:v>15.07</c:v>
                </c:pt>
                <c:pt idx="4">
                  <c:v>30.64</c:v>
                </c:pt>
              </c:numCache>
            </c:numRef>
          </c:val>
        </c:ser>
        <c:dLbls>
          <c:showLegendKey val="0"/>
          <c:showVal val="0"/>
          <c:showCatName val="0"/>
          <c:showSerName val="0"/>
          <c:showPercent val="0"/>
          <c:showBubbleSize val="0"/>
        </c:dLbls>
        <c:gapWidth val="150"/>
        <c:shape val="cylinder"/>
        <c:axId val="660561808"/>
        <c:axId val="660565072"/>
        <c:axId val="0"/>
      </c:bar3DChart>
      <c:catAx>
        <c:axId val="660561808"/>
        <c:scaling>
          <c:orientation val="minMax"/>
        </c:scaling>
        <c:delete val="0"/>
        <c:axPos val="b"/>
        <c:numFmt formatCode="General" sourceLinked="0"/>
        <c:majorTickMark val="out"/>
        <c:minorTickMark val="none"/>
        <c:tickLblPos val="nextTo"/>
        <c:crossAx val="660565072"/>
        <c:crosses val="autoZero"/>
        <c:auto val="1"/>
        <c:lblAlgn val="ctr"/>
        <c:lblOffset val="100"/>
        <c:noMultiLvlLbl val="0"/>
      </c:catAx>
      <c:valAx>
        <c:axId val="660565072"/>
        <c:scaling>
          <c:orientation val="minMax"/>
          <c:max val="100"/>
        </c:scaling>
        <c:delete val="0"/>
        <c:axPos val="l"/>
        <c:majorGridlines/>
        <c:numFmt formatCode="General" sourceLinked="1"/>
        <c:majorTickMark val="out"/>
        <c:minorTickMark val="none"/>
        <c:tickLblPos val="nextTo"/>
        <c:crossAx val="660561808"/>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Hoja1!$E$12</c:f>
              <c:strCache>
                <c:ptCount val="1"/>
                <c:pt idx="0">
                  <c:v>CARIES</c:v>
                </c:pt>
              </c:strCache>
            </c:strRef>
          </c:tx>
          <c:invertIfNegative val="0"/>
          <c:dLbls>
            <c:dLbl>
              <c:idx val="0"/>
              <c:layout>
                <c:manualLayout>
                  <c:x val="-2.3244936445218065E-2"/>
                  <c:y val="4.468338593749164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Hoja1!$F$11:$I$11</c:f>
              <c:strCache>
                <c:ptCount val="4"/>
                <c:pt idx="0">
                  <c:v>9 _11</c:v>
                </c:pt>
                <c:pt idx="1">
                  <c:v>12 _ 14</c:v>
                </c:pt>
                <c:pt idx="2">
                  <c:v>15 _ 17</c:v>
                </c:pt>
                <c:pt idx="3">
                  <c:v>18 Y MAS</c:v>
                </c:pt>
              </c:strCache>
            </c:strRef>
          </c:cat>
          <c:val>
            <c:numRef>
              <c:f>Hoja1!$F$12:$I$12</c:f>
              <c:numCache>
                <c:formatCode>General</c:formatCode>
                <c:ptCount val="4"/>
                <c:pt idx="0">
                  <c:v>5.95</c:v>
                </c:pt>
                <c:pt idx="1">
                  <c:v>48.65</c:v>
                </c:pt>
                <c:pt idx="2">
                  <c:v>40.54</c:v>
                </c:pt>
                <c:pt idx="3">
                  <c:v>4.8600000000000003</c:v>
                </c:pt>
              </c:numCache>
            </c:numRef>
          </c:val>
        </c:ser>
        <c:ser>
          <c:idx val="1"/>
          <c:order val="1"/>
          <c:tx>
            <c:strRef>
              <c:f>Hoja1!$E$13</c:f>
              <c:strCache>
                <c:ptCount val="1"/>
                <c:pt idx="0">
                  <c:v>INFLAMACIÓN</c:v>
                </c:pt>
              </c:strCache>
            </c:strRef>
          </c:tx>
          <c:invertIfNegative val="0"/>
          <c:dLbls>
            <c:dLbl>
              <c:idx val="1"/>
              <c:layout>
                <c:manualLayout>
                  <c:x val="2.5894539086379494E-3"/>
                  <c:y val="0.1358024911380854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7281323877068557E-2"/>
                  <c:y val="5.6306306306306304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Hoja1!$F$11:$I$11</c:f>
              <c:strCache>
                <c:ptCount val="4"/>
                <c:pt idx="0">
                  <c:v>9 _11</c:v>
                </c:pt>
                <c:pt idx="1">
                  <c:v>12 _ 14</c:v>
                </c:pt>
                <c:pt idx="2">
                  <c:v>15 _ 17</c:v>
                </c:pt>
                <c:pt idx="3">
                  <c:v>18 Y MAS</c:v>
                </c:pt>
              </c:strCache>
            </c:strRef>
          </c:cat>
          <c:val>
            <c:numRef>
              <c:f>Hoja1!$F$13:$I$13</c:f>
              <c:numCache>
                <c:formatCode>General</c:formatCode>
                <c:ptCount val="4"/>
                <c:pt idx="0">
                  <c:v>7.59</c:v>
                </c:pt>
                <c:pt idx="1">
                  <c:v>40.51</c:v>
                </c:pt>
                <c:pt idx="2">
                  <c:v>46.84</c:v>
                </c:pt>
                <c:pt idx="3">
                  <c:v>5.0599999999999996</c:v>
                </c:pt>
              </c:numCache>
            </c:numRef>
          </c:val>
        </c:ser>
        <c:dLbls>
          <c:showLegendKey val="0"/>
          <c:showVal val="0"/>
          <c:showCatName val="0"/>
          <c:showSerName val="0"/>
          <c:showPercent val="0"/>
          <c:showBubbleSize val="0"/>
        </c:dLbls>
        <c:gapWidth val="150"/>
        <c:shape val="cylinder"/>
        <c:axId val="660559088"/>
        <c:axId val="660570512"/>
        <c:axId val="0"/>
      </c:bar3DChart>
      <c:catAx>
        <c:axId val="660559088"/>
        <c:scaling>
          <c:orientation val="minMax"/>
        </c:scaling>
        <c:delete val="0"/>
        <c:axPos val="b"/>
        <c:numFmt formatCode="General" sourceLinked="0"/>
        <c:majorTickMark val="out"/>
        <c:minorTickMark val="none"/>
        <c:tickLblPos val="nextTo"/>
        <c:crossAx val="660570512"/>
        <c:crosses val="autoZero"/>
        <c:auto val="1"/>
        <c:lblAlgn val="ctr"/>
        <c:lblOffset val="100"/>
        <c:noMultiLvlLbl val="0"/>
      </c:catAx>
      <c:valAx>
        <c:axId val="660570512"/>
        <c:scaling>
          <c:orientation val="minMax"/>
          <c:max val="100"/>
        </c:scaling>
        <c:delete val="0"/>
        <c:axPos val="l"/>
        <c:majorGridlines/>
        <c:numFmt formatCode="General" sourceLinked="1"/>
        <c:majorTickMark val="out"/>
        <c:minorTickMark val="none"/>
        <c:tickLblPos val="nextTo"/>
        <c:crossAx val="66055908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Hoja1!$H$9</c:f>
              <c:strCache>
                <c:ptCount val="1"/>
                <c:pt idx="0">
                  <c:v>INCORRECTO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Hoja1!$G$10:$G$12</c:f>
              <c:strCache>
                <c:ptCount val="3"/>
                <c:pt idx="0">
                  <c:v>BUENO</c:v>
                </c:pt>
                <c:pt idx="1">
                  <c:v>REGULAR</c:v>
                </c:pt>
                <c:pt idx="2">
                  <c:v>MALO</c:v>
                </c:pt>
              </c:strCache>
            </c:strRef>
          </c:cat>
          <c:val>
            <c:numRef>
              <c:f>Hoja1!$H$10:$H$12</c:f>
              <c:numCache>
                <c:formatCode>General</c:formatCode>
                <c:ptCount val="3"/>
                <c:pt idx="0">
                  <c:v>76.67</c:v>
                </c:pt>
                <c:pt idx="1">
                  <c:v>86.21</c:v>
                </c:pt>
                <c:pt idx="2">
                  <c:v>87.5</c:v>
                </c:pt>
              </c:numCache>
            </c:numRef>
          </c:val>
        </c:ser>
        <c:ser>
          <c:idx val="1"/>
          <c:order val="1"/>
          <c:tx>
            <c:strRef>
              <c:f>Hoja1!$I$9</c:f>
              <c:strCache>
                <c:ptCount val="1"/>
                <c:pt idx="0">
                  <c:v>CORRECTO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Hoja1!$G$10:$G$12</c:f>
              <c:strCache>
                <c:ptCount val="3"/>
                <c:pt idx="0">
                  <c:v>BUENO</c:v>
                </c:pt>
                <c:pt idx="1">
                  <c:v>REGULAR</c:v>
                </c:pt>
                <c:pt idx="2">
                  <c:v>MALO</c:v>
                </c:pt>
              </c:strCache>
            </c:strRef>
          </c:cat>
          <c:val>
            <c:numRef>
              <c:f>Hoja1!$I$10:$I$12</c:f>
              <c:numCache>
                <c:formatCode>General</c:formatCode>
                <c:ptCount val="3"/>
                <c:pt idx="0">
                  <c:v>23.33</c:v>
                </c:pt>
                <c:pt idx="1">
                  <c:v>13.79</c:v>
                </c:pt>
                <c:pt idx="2">
                  <c:v>12.5</c:v>
                </c:pt>
              </c:numCache>
            </c:numRef>
          </c:val>
        </c:ser>
        <c:dLbls>
          <c:showLegendKey val="0"/>
          <c:showVal val="0"/>
          <c:showCatName val="0"/>
          <c:showSerName val="0"/>
          <c:showPercent val="0"/>
          <c:showBubbleSize val="0"/>
        </c:dLbls>
        <c:gapWidth val="150"/>
        <c:shape val="cylinder"/>
        <c:axId val="660563984"/>
        <c:axId val="660571600"/>
        <c:axId val="0"/>
      </c:bar3DChart>
      <c:catAx>
        <c:axId val="660563984"/>
        <c:scaling>
          <c:orientation val="minMax"/>
        </c:scaling>
        <c:delete val="0"/>
        <c:axPos val="b"/>
        <c:numFmt formatCode="General" sourceLinked="0"/>
        <c:majorTickMark val="out"/>
        <c:minorTickMark val="none"/>
        <c:tickLblPos val="nextTo"/>
        <c:crossAx val="660571600"/>
        <c:crosses val="autoZero"/>
        <c:auto val="1"/>
        <c:lblAlgn val="ctr"/>
        <c:lblOffset val="100"/>
        <c:noMultiLvlLbl val="0"/>
      </c:catAx>
      <c:valAx>
        <c:axId val="660571600"/>
        <c:scaling>
          <c:orientation val="minMax"/>
          <c:max val="100"/>
        </c:scaling>
        <c:delete val="0"/>
        <c:axPos val="l"/>
        <c:majorGridlines/>
        <c:numFmt formatCode="General" sourceLinked="1"/>
        <c:majorTickMark val="out"/>
        <c:minorTickMark val="none"/>
        <c:tickLblPos val="nextTo"/>
        <c:crossAx val="660563984"/>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Hoja1!$H$9</c:f>
              <c:strCache>
                <c:ptCount val="1"/>
                <c:pt idx="0">
                  <c:v>RECESION</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Hoja1!$I$8:$M$8</c:f>
              <c:strCache>
                <c:ptCount val="5"/>
                <c:pt idx="0">
                  <c:v>1 VEZ</c:v>
                </c:pt>
                <c:pt idx="1">
                  <c:v>2 VECES</c:v>
                </c:pt>
                <c:pt idx="2">
                  <c:v>3 VECES</c:v>
                </c:pt>
                <c:pt idx="3">
                  <c:v>MAS 3</c:v>
                </c:pt>
                <c:pt idx="4">
                  <c:v>NUNCA</c:v>
                </c:pt>
              </c:strCache>
            </c:strRef>
          </c:cat>
          <c:val>
            <c:numRef>
              <c:f>Hoja1!$I$9:$M$9</c:f>
              <c:numCache>
                <c:formatCode>General</c:formatCode>
                <c:ptCount val="5"/>
                <c:pt idx="0">
                  <c:v>0</c:v>
                </c:pt>
                <c:pt idx="1">
                  <c:v>0</c:v>
                </c:pt>
                <c:pt idx="2">
                  <c:v>1.08</c:v>
                </c:pt>
                <c:pt idx="3">
                  <c:v>0</c:v>
                </c:pt>
                <c:pt idx="4">
                  <c:v>0</c:v>
                </c:pt>
              </c:numCache>
            </c:numRef>
          </c:val>
        </c:ser>
        <c:ser>
          <c:idx val="1"/>
          <c:order val="1"/>
          <c:tx>
            <c:strRef>
              <c:f>Hoja1!$H$10</c:f>
              <c:strCache>
                <c:ptCount val="1"/>
                <c:pt idx="0">
                  <c:v>SANGRADO</c:v>
                </c:pt>
              </c:strCache>
            </c:strRef>
          </c:tx>
          <c:invertIfNegative val="0"/>
          <c:dLbls>
            <c:dLbl>
              <c:idx val="0"/>
              <c:layout>
                <c:manualLayout>
                  <c:x val="-3.3304865936236716E-2"/>
                  <c:y val="0.19249638132959543"/>
                </c:manualLayout>
              </c:layout>
              <c:tx>
                <c:rich>
                  <a:bodyPr/>
                  <a:lstStyle/>
                  <a:p>
                    <a:r>
                      <a:rPr lang="en-US" sz="900"/>
                      <a:t>38,46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915066541520176E-2"/>
                  <c:y val="9.7222285728957941E-2"/>
                </c:manualLayout>
              </c:layout>
              <c:tx>
                <c:rich>
                  <a:bodyPr/>
                  <a:lstStyle/>
                  <a:p>
                    <a:r>
                      <a:rPr lang="en-US" sz="800"/>
                      <a:t>49,37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00000000000005E-2"/>
                  <c:y val="0.14351851851851857"/>
                </c:manualLayout>
              </c:layout>
              <c:tx>
                <c:rich>
                  <a:bodyPr/>
                  <a:lstStyle/>
                  <a:p>
                    <a:r>
                      <a:rPr lang="en-US" sz="800"/>
                      <a:t>37,63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Hoja1!$I$8:$M$8</c:f>
              <c:strCache>
                <c:ptCount val="5"/>
                <c:pt idx="0">
                  <c:v>1 VEZ</c:v>
                </c:pt>
                <c:pt idx="1">
                  <c:v>2 VECES</c:v>
                </c:pt>
                <c:pt idx="2">
                  <c:v>3 VECES</c:v>
                </c:pt>
                <c:pt idx="3">
                  <c:v>MAS 3</c:v>
                </c:pt>
                <c:pt idx="4">
                  <c:v>NUNCA</c:v>
                </c:pt>
              </c:strCache>
            </c:strRef>
          </c:cat>
          <c:val>
            <c:numRef>
              <c:f>Hoja1!$I$10:$M$10</c:f>
              <c:numCache>
                <c:formatCode>General</c:formatCode>
                <c:ptCount val="5"/>
                <c:pt idx="0">
                  <c:v>38.46</c:v>
                </c:pt>
                <c:pt idx="1">
                  <c:v>49.37</c:v>
                </c:pt>
                <c:pt idx="2">
                  <c:v>37.630000000000003</c:v>
                </c:pt>
                <c:pt idx="3">
                  <c:v>0</c:v>
                </c:pt>
                <c:pt idx="4">
                  <c:v>0</c:v>
                </c:pt>
              </c:numCache>
            </c:numRef>
          </c:val>
        </c:ser>
        <c:ser>
          <c:idx val="2"/>
          <c:order val="2"/>
          <c:tx>
            <c:strRef>
              <c:f>Hoja1!$H$11</c:f>
              <c:strCache>
                <c:ptCount val="1"/>
                <c:pt idx="0">
                  <c:v>INFLAMACIÓN</c:v>
                </c:pt>
              </c:strCache>
            </c:strRef>
          </c:tx>
          <c:invertIfNegative val="0"/>
          <c:dLbls>
            <c:dLbl>
              <c:idx val="0"/>
              <c:layout>
                <c:manualLayout>
                  <c:x val="3.3672890406673067E-2"/>
                  <c:y val="0.12060808422376608"/>
                </c:manualLayout>
              </c:layout>
              <c:tx>
                <c:rich>
                  <a:bodyPr/>
                  <a:lstStyle/>
                  <a:p>
                    <a:r>
                      <a:rPr lang="en-US" sz="800"/>
                      <a:t>38,46</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8060742005560836E-2"/>
                  <c:y val="0.15634381288265975"/>
                </c:manualLayout>
              </c:layout>
              <c:tx>
                <c:rich>
                  <a:bodyPr/>
                  <a:lstStyle/>
                  <a:p>
                    <a:r>
                      <a:rPr lang="en-US" sz="800"/>
                      <a:t>49,37</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8060742005560836E-2"/>
                  <c:y val="9.38062877295959E-2"/>
                </c:manualLayout>
              </c:layout>
              <c:tx>
                <c:rich>
                  <a:bodyPr/>
                  <a:lstStyle/>
                  <a:p>
                    <a:r>
                      <a:rPr lang="en-US" sz="800"/>
                      <a:t>37,63</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Hoja1!$I$8:$M$8</c:f>
              <c:strCache>
                <c:ptCount val="5"/>
                <c:pt idx="0">
                  <c:v>1 VEZ</c:v>
                </c:pt>
                <c:pt idx="1">
                  <c:v>2 VECES</c:v>
                </c:pt>
                <c:pt idx="2">
                  <c:v>3 VECES</c:v>
                </c:pt>
                <c:pt idx="3">
                  <c:v>MAS 3</c:v>
                </c:pt>
                <c:pt idx="4">
                  <c:v>NUNCA</c:v>
                </c:pt>
              </c:strCache>
            </c:strRef>
          </c:cat>
          <c:val>
            <c:numRef>
              <c:f>Hoja1!$I$11:$M$11</c:f>
              <c:numCache>
                <c:formatCode>General</c:formatCode>
                <c:ptCount val="5"/>
                <c:pt idx="0">
                  <c:v>38.46</c:v>
                </c:pt>
                <c:pt idx="1">
                  <c:v>49.37</c:v>
                </c:pt>
                <c:pt idx="2">
                  <c:v>37.630000000000003</c:v>
                </c:pt>
                <c:pt idx="3">
                  <c:v>0</c:v>
                </c:pt>
                <c:pt idx="4">
                  <c:v>0</c:v>
                </c:pt>
              </c:numCache>
            </c:numRef>
          </c:val>
        </c:ser>
        <c:dLbls>
          <c:showLegendKey val="0"/>
          <c:showVal val="0"/>
          <c:showCatName val="0"/>
          <c:showSerName val="0"/>
          <c:showPercent val="0"/>
          <c:showBubbleSize val="0"/>
        </c:dLbls>
        <c:gapWidth val="150"/>
        <c:shape val="cylinder"/>
        <c:axId val="660566160"/>
        <c:axId val="660560720"/>
        <c:axId val="0"/>
      </c:bar3DChart>
      <c:catAx>
        <c:axId val="660566160"/>
        <c:scaling>
          <c:orientation val="minMax"/>
        </c:scaling>
        <c:delete val="0"/>
        <c:axPos val="b"/>
        <c:numFmt formatCode="General" sourceLinked="0"/>
        <c:majorTickMark val="out"/>
        <c:minorTickMark val="none"/>
        <c:tickLblPos val="nextTo"/>
        <c:crossAx val="660560720"/>
        <c:crosses val="autoZero"/>
        <c:auto val="1"/>
        <c:lblAlgn val="ctr"/>
        <c:lblOffset val="100"/>
        <c:noMultiLvlLbl val="0"/>
      </c:catAx>
      <c:valAx>
        <c:axId val="660560720"/>
        <c:scaling>
          <c:orientation val="minMax"/>
          <c:max val="100"/>
        </c:scaling>
        <c:delete val="0"/>
        <c:axPos val="l"/>
        <c:majorGridlines/>
        <c:numFmt formatCode="General" sourceLinked="1"/>
        <c:majorTickMark val="out"/>
        <c:minorTickMark val="none"/>
        <c:tickLblPos val="nextTo"/>
        <c:crossAx val="66056616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0.18912600195705551"/>
          <c:y val="4.7361943572235679E-2"/>
          <c:w val="0.52061660679238231"/>
          <c:h val="0.45235288111044381"/>
        </c:manualLayout>
      </c:layout>
      <c:bar3DChart>
        <c:barDir val="col"/>
        <c:grouping val="clustered"/>
        <c:varyColors val="0"/>
        <c:ser>
          <c:idx val="0"/>
          <c:order val="0"/>
          <c:tx>
            <c:strRef>
              <c:f>Hoja1!$C$8</c:f>
              <c:strCache>
                <c:ptCount val="1"/>
                <c:pt idx="0">
                  <c:v>ALTERACIONES DENTALES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Hoja1!$D$7:$G$7</c:f>
              <c:strCache>
                <c:ptCount val="4"/>
                <c:pt idx="0">
                  <c:v>ALTERACIONES DE NÚMERO </c:v>
                </c:pt>
                <c:pt idx="1">
                  <c:v>ALTERACIONES DE FORMA </c:v>
                </c:pt>
                <c:pt idx="2">
                  <c:v>ALTERACIONES DE ESTRUCTURA  </c:v>
                </c:pt>
                <c:pt idx="3">
                  <c:v>SIN ALTERACIÓN</c:v>
                </c:pt>
              </c:strCache>
            </c:strRef>
          </c:cat>
          <c:val>
            <c:numRef>
              <c:f>Hoja1!$D$8:$G$8</c:f>
              <c:numCache>
                <c:formatCode>General</c:formatCode>
                <c:ptCount val="4"/>
                <c:pt idx="0">
                  <c:v>0</c:v>
                </c:pt>
                <c:pt idx="1">
                  <c:v>0.54</c:v>
                </c:pt>
                <c:pt idx="2">
                  <c:v>0</c:v>
                </c:pt>
                <c:pt idx="3">
                  <c:v>99.46</c:v>
                </c:pt>
              </c:numCache>
            </c:numRef>
          </c:val>
        </c:ser>
        <c:dLbls>
          <c:showLegendKey val="0"/>
          <c:showVal val="0"/>
          <c:showCatName val="0"/>
          <c:showSerName val="0"/>
          <c:showPercent val="0"/>
          <c:showBubbleSize val="0"/>
        </c:dLbls>
        <c:gapWidth val="150"/>
        <c:shape val="cylinder"/>
        <c:axId val="620884144"/>
        <c:axId val="620891760"/>
        <c:axId val="0"/>
      </c:bar3DChart>
      <c:catAx>
        <c:axId val="620884144"/>
        <c:scaling>
          <c:orientation val="minMax"/>
        </c:scaling>
        <c:delete val="0"/>
        <c:axPos val="b"/>
        <c:numFmt formatCode="General" sourceLinked="0"/>
        <c:majorTickMark val="out"/>
        <c:minorTickMark val="none"/>
        <c:tickLblPos val="nextTo"/>
        <c:crossAx val="620891760"/>
        <c:crosses val="autoZero"/>
        <c:auto val="1"/>
        <c:lblAlgn val="ctr"/>
        <c:lblOffset val="100"/>
        <c:noMultiLvlLbl val="0"/>
      </c:catAx>
      <c:valAx>
        <c:axId val="620891760"/>
        <c:scaling>
          <c:orientation val="minMax"/>
        </c:scaling>
        <c:delete val="0"/>
        <c:axPos val="l"/>
        <c:majorGridlines/>
        <c:numFmt formatCode="General" sourceLinked="1"/>
        <c:majorTickMark val="out"/>
        <c:minorTickMark val="none"/>
        <c:tickLblPos val="nextTo"/>
        <c:crossAx val="620884144"/>
        <c:crosses val="autoZero"/>
        <c:crossBetween val="between"/>
      </c:valAx>
    </c:plotArea>
    <c:legend>
      <c:legendPos val="r"/>
      <c:layout>
        <c:manualLayout>
          <c:xMode val="edge"/>
          <c:yMode val="edge"/>
          <c:x val="0.65842756839376404"/>
          <c:y val="0.59813912100980338"/>
          <c:w val="0.34157243160623602"/>
          <c:h val="6.369785560288338E-2"/>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Hoja1!$F$9</c:f>
              <c:strCache>
                <c:ptCount val="1"/>
                <c:pt idx="0">
                  <c:v>SI</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Hoja1!$E$10:$E$12</c:f>
              <c:strCache>
                <c:ptCount val="3"/>
                <c:pt idx="0">
                  <c:v>INFLAMACIÓN GINGIVAL </c:v>
                </c:pt>
                <c:pt idx="1">
                  <c:v>RESECIÓN GINGIVAL </c:v>
                </c:pt>
                <c:pt idx="2">
                  <c:v>SANGRADO</c:v>
                </c:pt>
              </c:strCache>
            </c:strRef>
          </c:cat>
          <c:val>
            <c:numRef>
              <c:f>Hoja1!$F$10:$F$12</c:f>
              <c:numCache>
                <c:formatCode>General</c:formatCode>
                <c:ptCount val="3"/>
                <c:pt idx="0">
                  <c:v>42.47</c:v>
                </c:pt>
                <c:pt idx="1">
                  <c:v>0.53</c:v>
                </c:pt>
                <c:pt idx="2">
                  <c:v>42.47</c:v>
                </c:pt>
              </c:numCache>
            </c:numRef>
          </c:val>
        </c:ser>
        <c:ser>
          <c:idx val="1"/>
          <c:order val="1"/>
          <c:tx>
            <c:strRef>
              <c:f>Hoja1!$G$9</c:f>
              <c:strCache>
                <c:ptCount val="1"/>
                <c:pt idx="0">
                  <c:v>NO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Hoja1!$E$10:$E$12</c:f>
              <c:strCache>
                <c:ptCount val="3"/>
                <c:pt idx="0">
                  <c:v>INFLAMACIÓN GINGIVAL </c:v>
                </c:pt>
                <c:pt idx="1">
                  <c:v>RESECIÓN GINGIVAL </c:v>
                </c:pt>
                <c:pt idx="2">
                  <c:v>SANGRADO</c:v>
                </c:pt>
              </c:strCache>
            </c:strRef>
          </c:cat>
          <c:val>
            <c:numRef>
              <c:f>Hoja1!$G$10:$G$12</c:f>
              <c:numCache>
                <c:formatCode>General</c:formatCode>
                <c:ptCount val="3"/>
                <c:pt idx="0">
                  <c:v>57.52</c:v>
                </c:pt>
                <c:pt idx="1">
                  <c:v>99.47</c:v>
                </c:pt>
                <c:pt idx="2">
                  <c:v>57.52</c:v>
                </c:pt>
              </c:numCache>
            </c:numRef>
          </c:val>
        </c:ser>
        <c:dLbls>
          <c:showLegendKey val="0"/>
          <c:showVal val="0"/>
          <c:showCatName val="0"/>
          <c:showSerName val="0"/>
          <c:showPercent val="0"/>
          <c:showBubbleSize val="0"/>
        </c:dLbls>
        <c:gapWidth val="150"/>
        <c:shape val="cylinder"/>
        <c:axId val="620879792"/>
        <c:axId val="620883056"/>
        <c:axId val="0"/>
      </c:bar3DChart>
      <c:catAx>
        <c:axId val="620879792"/>
        <c:scaling>
          <c:orientation val="minMax"/>
        </c:scaling>
        <c:delete val="0"/>
        <c:axPos val="b"/>
        <c:numFmt formatCode="General" sourceLinked="0"/>
        <c:majorTickMark val="out"/>
        <c:minorTickMark val="none"/>
        <c:tickLblPos val="nextTo"/>
        <c:crossAx val="620883056"/>
        <c:crosses val="autoZero"/>
        <c:auto val="1"/>
        <c:lblAlgn val="ctr"/>
        <c:lblOffset val="100"/>
        <c:noMultiLvlLbl val="0"/>
      </c:catAx>
      <c:valAx>
        <c:axId val="620883056"/>
        <c:scaling>
          <c:orientation val="minMax"/>
          <c:max val="100"/>
        </c:scaling>
        <c:delete val="0"/>
        <c:axPos val="l"/>
        <c:majorGridlines/>
        <c:numFmt formatCode="General" sourceLinked="1"/>
        <c:majorTickMark val="out"/>
        <c:minorTickMark val="none"/>
        <c:tickLblPos val="nextTo"/>
        <c:crossAx val="62087979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Hoja2!$E$12:$E$17</c:f>
              <c:strCache>
                <c:ptCount val="6"/>
                <c:pt idx="0">
                  <c:v>CLASE I CON APIÑAMIENTO</c:v>
                </c:pt>
                <c:pt idx="1">
                  <c:v>CLASE I  SIN APIÑAMIENTO </c:v>
                </c:pt>
                <c:pt idx="2">
                  <c:v>CLASE II SUBDIVISION  I</c:v>
                </c:pt>
                <c:pt idx="3">
                  <c:v>CLASE II SUBDIVISION II</c:v>
                </c:pt>
                <c:pt idx="4">
                  <c:v>CLASE III</c:v>
                </c:pt>
                <c:pt idx="5">
                  <c:v>NO APLICABLE </c:v>
                </c:pt>
              </c:strCache>
            </c:strRef>
          </c:cat>
          <c:val>
            <c:numRef>
              <c:f>Hoja2!$F$12:$F$17</c:f>
              <c:numCache>
                <c:formatCode>General</c:formatCode>
                <c:ptCount val="6"/>
                <c:pt idx="0">
                  <c:v>17.2</c:v>
                </c:pt>
                <c:pt idx="1">
                  <c:v>54.84</c:v>
                </c:pt>
                <c:pt idx="2">
                  <c:v>3.76</c:v>
                </c:pt>
                <c:pt idx="3">
                  <c:v>1.08</c:v>
                </c:pt>
                <c:pt idx="4">
                  <c:v>11.29</c:v>
                </c:pt>
                <c:pt idx="5">
                  <c:v>11.83</c:v>
                </c:pt>
              </c:numCache>
            </c:numRef>
          </c:val>
        </c:ser>
        <c:dLbls>
          <c:showLegendKey val="0"/>
          <c:showVal val="0"/>
          <c:showCatName val="0"/>
          <c:showSerName val="0"/>
          <c:showPercent val="0"/>
          <c:showBubbleSize val="0"/>
        </c:dLbls>
        <c:gapWidth val="150"/>
        <c:shape val="cylinder"/>
        <c:axId val="620890672"/>
        <c:axId val="620877616"/>
        <c:axId val="0"/>
      </c:bar3DChart>
      <c:catAx>
        <c:axId val="620890672"/>
        <c:scaling>
          <c:orientation val="minMax"/>
        </c:scaling>
        <c:delete val="0"/>
        <c:axPos val="b"/>
        <c:numFmt formatCode="General" sourceLinked="0"/>
        <c:majorTickMark val="out"/>
        <c:minorTickMark val="none"/>
        <c:tickLblPos val="nextTo"/>
        <c:crossAx val="620877616"/>
        <c:crosses val="autoZero"/>
        <c:auto val="1"/>
        <c:lblAlgn val="ctr"/>
        <c:lblOffset val="100"/>
        <c:noMultiLvlLbl val="0"/>
      </c:catAx>
      <c:valAx>
        <c:axId val="620877616"/>
        <c:scaling>
          <c:orientation val="minMax"/>
          <c:max val="100"/>
        </c:scaling>
        <c:delete val="0"/>
        <c:axPos val="l"/>
        <c:majorGridlines/>
        <c:numFmt formatCode="General" sourceLinked="1"/>
        <c:majorTickMark val="out"/>
        <c:minorTickMark val="none"/>
        <c:tickLblPos val="nextTo"/>
        <c:crossAx val="620890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Hoja1!$D$10</c:f>
              <c:strCache>
                <c:ptCount val="1"/>
                <c:pt idx="0">
                  <c:v>ALTERACIONES OCLUSALES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Hoja1!$E$9:$K$9</c:f>
              <c:strCache>
                <c:ptCount val="7"/>
                <c:pt idx="0">
                  <c:v>NINGUNA </c:v>
                </c:pt>
                <c:pt idx="1">
                  <c:v>MORDIDA ABIERTA ANTERIOR</c:v>
                </c:pt>
                <c:pt idx="2">
                  <c:v>MORDIDA ABIERTA POSTERIOR</c:v>
                </c:pt>
                <c:pt idx="3">
                  <c:v>MORDIDA PROFUNDA</c:v>
                </c:pt>
                <c:pt idx="4">
                  <c:v>MORDIDA CRUZADA ANTERIOR </c:v>
                </c:pt>
                <c:pt idx="5">
                  <c:v>MORDIDA CRUZADA POSTERIOR </c:v>
                </c:pt>
                <c:pt idx="6">
                  <c:v>MORDIDA BIS A BIS</c:v>
                </c:pt>
              </c:strCache>
            </c:strRef>
          </c:cat>
          <c:val>
            <c:numRef>
              <c:f>Hoja1!$E$10:$K$10</c:f>
              <c:numCache>
                <c:formatCode>General</c:formatCode>
                <c:ptCount val="7"/>
                <c:pt idx="0">
                  <c:v>86.56</c:v>
                </c:pt>
                <c:pt idx="1">
                  <c:v>5.91</c:v>
                </c:pt>
                <c:pt idx="2">
                  <c:v>0</c:v>
                </c:pt>
                <c:pt idx="3">
                  <c:v>1.61</c:v>
                </c:pt>
                <c:pt idx="4">
                  <c:v>0</c:v>
                </c:pt>
                <c:pt idx="5">
                  <c:v>1.08</c:v>
                </c:pt>
                <c:pt idx="6">
                  <c:v>4.84</c:v>
                </c:pt>
              </c:numCache>
            </c:numRef>
          </c:val>
        </c:ser>
        <c:dLbls>
          <c:showLegendKey val="0"/>
          <c:showVal val="0"/>
          <c:showCatName val="0"/>
          <c:showSerName val="0"/>
          <c:showPercent val="0"/>
          <c:showBubbleSize val="0"/>
        </c:dLbls>
        <c:gapWidth val="150"/>
        <c:shape val="cylinder"/>
        <c:axId val="620890128"/>
        <c:axId val="620891216"/>
        <c:axId val="0"/>
      </c:bar3DChart>
      <c:catAx>
        <c:axId val="620890128"/>
        <c:scaling>
          <c:orientation val="minMax"/>
        </c:scaling>
        <c:delete val="0"/>
        <c:axPos val="b"/>
        <c:numFmt formatCode="General" sourceLinked="0"/>
        <c:majorTickMark val="out"/>
        <c:minorTickMark val="none"/>
        <c:tickLblPos val="nextTo"/>
        <c:crossAx val="620891216"/>
        <c:crosses val="autoZero"/>
        <c:auto val="1"/>
        <c:lblAlgn val="ctr"/>
        <c:lblOffset val="100"/>
        <c:noMultiLvlLbl val="0"/>
      </c:catAx>
      <c:valAx>
        <c:axId val="620891216"/>
        <c:scaling>
          <c:orientation val="minMax"/>
        </c:scaling>
        <c:delete val="0"/>
        <c:axPos val="l"/>
        <c:majorGridlines/>
        <c:numFmt formatCode="General" sourceLinked="1"/>
        <c:majorTickMark val="out"/>
        <c:minorTickMark val="none"/>
        <c:tickLblPos val="nextTo"/>
        <c:crossAx val="62089012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9"/>
    </mc:Choice>
    <mc:Fallback>
      <c:style val="39"/>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Hoja1!$D$9</c:f>
              <c:strCache>
                <c:ptCount val="1"/>
                <c:pt idx="0">
                  <c:v>FLUOROSIS DENTAL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Hoja1!$E$8:$H$8</c:f>
              <c:strCache>
                <c:ptCount val="4"/>
                <c:pt idx="0">
                  <c:v>SIN FLUOROSIS  </c:v>
                </c:pt>
                <c:pt idx="1">
                  <c:v>LEVE    </c:v>
                </c:pt>
                <c:pt idx="2">
                  <c:v>MODERADA</c:v>
                </c:pt>
                <c:pt idx="3">
                  <c:v>SEVERA    </c:v>
                </c:pt>
              </c:strCache>
            </c:strRef>
          </c:cat>
          <c:val>
            <c:numRef>
              <c:f>Hoja1!$E$9:$H$9</c:f>
              <c:numCache>
                <c:formatCode>General</c:formatCode>
                <c:ptCount val="4"/>
                <c:pt idx="0">
                  <c:v>91.39</c:v>
                </c:pt>
                <c:pt idx="1">
                  <c:v>8.08</c:v>
                </c:pt>
                <c:pt idx="2">
                  <c:v>0.53</c:v>
                </c:pt>
                <c:pt idx="3">
                  <c:v>0</c:v>
                </c:pt>
              </c:numCache>
            </c:numRef>
          </c:val>
        </c:ser>
        <c:dLbls>
          <c:showLegendKey val="0"/>
          <c:showVal val="0"/>
          <c:showCatName val="0"/>
          <c:showSerName val="0"/>
          <c:showPercent val="0"/>
          <c:showBubbleSize val="0"/>
        </c:dLbls>
        <c:gapWidth val="150"/>
        <c:shape val="cylinder"/>
        <c:axId val="660236512"/>
        <c:axId val="660233792"/>
        <c:axId val="0"/>
      </c:bar3DChart>
      <c:catAx>
        <c:axId val="660236512"/>
        <c:scaling>
          <c:orientation val="minMax"/>
        </c:scaling>
        <c:delete val="0"/>
        <c:axPos val="b"/>
        <c:numFmt formatCode="General" sourceLinked="0"/>
        <c:majorTickMark val="out"/>
        <c:minorTickMark val="none"/>
        <c:tickLblPos val="nextTo"/>
        <c:crossAx val="660233792"/>
        <c:crosses val="autoZero"/>
        <c:auto val="1"/>
        <c:lblAlgn val="ctr"/>
        <c:lblOffset val="100"/>
        <c:noMultiLvlLbl val="0"/>
      </c:catAx>
      <c:valAx>
        <c:axId val="660233792"/>
        <c:scaling>
          <c:orientation val="minMax"/>
        </c:scaling>
        <c:delete val="0"/>
        <c:axPos val="l"/>
        <c:majorGridlines/>
        <c:numFmt formatCode="General" sourceLinked="1"/>
        <c:majorTickMark val="out"/>
        <c:minorTickMark val="none"/>
        <c:tickLblPos val="nextTo"/>
        <c:crossAx val="66023651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Hoja1!$E$11</c:f>
              <c:strCache>
                <c:ptCount val="1"/>
                <c:pt idx="0">
                  <c:v>HÁBITOS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Hoja1!$F$10:$J$10</c:f>
              <c:strCache>
                <c:ptCount val="5"/>
                <c:pt idx="0">
                  <c:v>NINGUNO </c:v>
                </c:pt>
                <c:pt idx="1">
                  <c:v>SUCCIÓN DIGITAL</c:v>
                </c:pt>
                <c:pt idx="2">
                  <c:v>RESPIRACIÓN BUCAL </c:v>
                </c:pt>
                <c:pt idx="3">
                  <c:v>DEGLUCIÓN ATIPICA</c:v>
                </c:pt>
                <c:pt idx="4">
                  <c:v>INTERPOSICIÓN LINGUAL       </c:v>
                </c:pt>
              </c:strCache>
            </c:strRef>
          </c:cat>
          <c:val>
            <c:numRef>
              <c:f>Hoja1!$F$11:$J$11</c:f>
              <c:numCache>
                <c:formatCode>General</c:formatCode>
                <c:ptCount val="5"/>
                <c:pt idx="0">
                  <c:v>99.46</c:v>
                </c:pt>
                <c:pt idx="1">
                  <c:v>0.54</c:v>
                </c:pt>
                <c:pt idx="2">
                  <c:v>0</c:v>
                </c:pt>
                <c:pt idx="3">
                  <c:v>0</c:v>
                </c:pt>
                <c:pt idx="4">
                  <c:v>0</c:v>
                </c:pt>
              </c:numCache>
            </c:numRef>
          </c:val>
        </c:ser>
        <c:dLbls>
          <c:showLegendKey val="0"/>
          <c:showVal val="0"/>
          <c:showCatName val="0"/>
          <c:showSerName val="0"/>
          <c:showPercent val="0"/>
          <c:showBubbleSize val="0"/>
        </c:dLbls>
        <c:gapWidth val="150"/>
        <c:shape val="cylinder"/>
        <c:axId val="660245216"/>
        <c:axId val="660234880"/>
        <c:axId val="0"/>
      </c:bar3DChart>
      <c:catAx>
        <c:axId val="660245216"/>
        <c:scaling>
          <c:orientation val="minMax"/>
        </c:scaling>
        <c:delete val="0"/>
        <c:axPos val="b"/>
        <c:numFmt formatCode="General" sourceLinked="0"/>
        <c:majorTickMark val="out"/>
        <c:minorTickMark val="none"/>
        <c:tickLblPos val="nextTo"/>
        <c:crossAx val="660234880"/>
        <c:crosses val="autoZero"/>
        <c:auto val="1"/>
        <c:lblAlgn val="ctr"/>
        <c:lblOffset val="100"/>
        <c:noMultiLvlLbl val="0"/>
      </c:catAx>
      <c:valAx>
        <c:axId val="660234880"/>
        <c:scaling>
          <c:orientation val="minMax"/>
        </c:scaling>
        <c:delete val="0"/>
        <c:axPos val="l"/>
        <c:majorGridlines/>
        <c:numFmt formatCode="General" sourceLinked="1"/>
        <c:majorTickMark val="out"/>
        <c:minorTickMark val="none"/>
        <c:tickLblPos val="nextTo"/>
        <c:crossAx val="660245216"/>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Hoja1!$D$10</c:f>
              <c:strCache>
                <c:ptCount val="1"/>
                <c:pt idx="0">
                  <c:v>INDICE DE HIGIENE ORAL SIMPLIFICADA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Hoja1!$E$9:$G$9</c:f>
              <c:strCache>
                <c:ptCount val="3"/>
                <c:pt idx="0">
                  <c:v>MALO</c:v>
                </c:pt>
                <c:pt idx="1">
                  <c:v>REGULAR</c:v>
                </c:pt>
                <c:pt idx="2">
                  <c:v>BUENO</c:v>
                </c:pt>
              </c:strCache>
            </c:strRef>
          </c:cat>
          <c:val>
            <c:numRef>
              <c:f>Hoja1!$E$10:$G$10</c:f>
              <c:numCache>
                <c:formatCode>General</c:formatCode>
                <c:ptCount val="3"/>
                <c:pt idx="0">
                  <c:v>4.3</c:v>
                </c:pt>
                <c:pt idx="1">
                  <c:v>31.18</c:v>
                </c:pt>
                <c:pt idx="2">
                  <c:v>64.52</c:v>
                </c:pt>
              </c:numCache>
            </c:numRef>
          </c:val>
        </c:ser>
        <c:dLbls>
          <c:showLegendKey val="0"/>
          <c:showVal val="0"/>
          <c:showCatName val="0"/>
          <c:showSerName val="0"/>
          <c:showPercent val="0"/>
          <c:showBubbleSize val="0"/>
        </c:dLbls>
        <c:gapWidth val="150"/>
        <c:shape val="cylinder"/>
        <c:axId val="660240864"/>
        <c:axId val="660246304"/>
        <c:axId val="0"/>
      </c:bar3DChart>
      <c:catAx>
        <c:axId val="660240864"/>
        <c:scaling>
          <c:orientation val="minMax"/>
        </c:scaling>
        <c:delete val="0"/>
        <c:axPos val="b"/>
        <c:numFmt formatCode="General" sourceLinked="0"/>
        <c:majorTickMark val="out"/>
        <c:minorTickMark val="none"/>
        <c:tickLblPos val="nextTo"/>
        <c:crossAx val="660246304"/>
        <c:crosses val="autoZero"/>
        <c:auto val="1"/>
        <c:lblAlgn val="ctr"/>
        <c:lblOffset val="100"/>
        <c:noMultiLvlLbl val="0"/>
      </c:catAx>
      <c:valAx>
        <c:axId val="660246304"/>
        <c:scaling>
          <c:orientation val="minMax"/>
          <c:max val="100"/>
        </c:scaling>
        <c:delete val="0"/>
        <c:axPos val="l"/>
        <c:majorGridlines/>
        <c:numFmt formatCode="General" sourceLinked="1"/>
        <c:majorTickMark val="out"/>
        <c:minorTickMark val="none"/>
        <c:tickLblPos val="nextTo"/>
        <c:crossAx val="6602408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7"/>
    </mc:Choice>
    <mc:Fallback>
      <c:style val="37"/>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Hoja1!$D$14</c:f>
              <c:strCache>
                <c:ptCount val="1"/>
                <c:pt idx="0">
                  <c:v>FRECUENCIA DEL CEPILLADO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Hoja1!$E$13:$I$13</c:f>
              <c:strCache>
                <c:ptCount val="5"/>
                <c:pt idx="0">
                  <c:v>NUNCA</c:v>
                </c:pt>
                <c:pt idx="1">
                  <c:v>UNA VEZ</c:v>
                </c:pt>
                <c:pt idx="2">
                  <c:v>DOS VECES</c:v>
                </c:pt>
                <c:pt idx="3">
                  <c:v>TRES VECES</c:v>
                </c:pt>
                <c:pt idx="4">
                  <c:v>MAS DE TRES</c:v>
                </c:pt>
              </c:strCache>
            </c:strRef>
          </c:cat>
          <c:val>
            <c:numRef>
              <c:f>Hoja1!$E$14:$I$14</c:f>
              <c:numCache>
                <c:formatCode>General</c:formatCode>
                <c:ptCount val="5"/>
                <c:pt idx="0">
                  <c:v>0</c:v>
                </c:pt>
                <c:pt idx="1">
                  <c:v>7</c:v>
                </c:pt>
                <c:pt idx="2">
                  <c:v>42.47</c:v>
                </c:pt>
                <c:pt idx="3">
                  <c:v>50</c:v>
                </c:pt>
                <c:pt idx="4">
                  <c:v>0.53</c:v>
                </c:pt>
              </c:numCache>
            </c:numRef>
          </c:val>
        </c:ser>
        <c:dLbls>
          <c:showLegendKey val="0"/>
          <c:showVal val="0"/>
          <c:showCatName val="0"/>
          <c:showSerName val="0"/>
          <c:showPercent val="0"/>
          <c:showBubbleSize val="0"/>
        </c:dLbls>
        <c:gapWidth val="150"/>
        <c:shape val="cylinder"/>
        <c:axId val="660235968"/>
        <c:axId val="660246848"/>
        <c:axId val="0"/>
      </c:bar3DChart>
      <c:catAx>
        <c:axId val="660235968"/>
        <c:scaling>
          <c:orientation val="minMax"/>
        </c:scaling>
        <c:delete val="0"/>
        <c:axPos val="b"/>
        <c:numFmt formatCode="General" sourceLinked="0"/>
        <c:majorTickMark val="out"/>
        <c:minorTickMark val="none"/>
        <c:tickLblPos val="nextTo"/>
        <c:crossAx val="660246848"/>
        <c:crosses val="autoZero"/>
        <c:auto val="1"/>
        <c:lblAlgn val="ctr"/>
        <c:lblOffset val="100"/>
        <c:noMultiLvlLbl val="0"/>
      </c:catAx>
      <c:valAx>
        <c:axId val="660246848"/>
        <c:scaling>
          <c:orientation val="minMax"/>
          <c:max val="100"/>
        </c:scaling>
        <c:delete val="0"/>
        <c:axPos val="l"/>
        <c:majorGridlines/>
        <c:numFmt formatCode="General" sourceLinked="1"/>
        <c:majorTickMark val="out"/>
        <c:minorTickMark val="none"/>
        <c:tickLblPos val="nextTo"/>
        <c:crossAx val="660235968"/>
        <c:crosses val="autoZero"/>
        <c:crossBetween val="between"/>
      </c:valAx>
    </c:plotArea>
    <c:legend>
      <c:legendPos val="r"/>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2939CB-E6D5-4EAF-8B08-BDBD72DAC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12652</Words>
  <Characters>69589</Characters>
  <Application>Microsoft Office Word</Application>
  <DocSecurity>0</DocSecurity>
  <Lines>579</Lines>
  <Paragraphs>164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sandramasache@outlook.com</dc:creator>
  <cp:keywords/>
  <dc:description/>
  <cp:lastModifiedBy>User</cp:lastModifiedBy>
  <cp:revision>2</cp:revision>
  <cp:lastPrinted>2013-11-18T15:45:00Z</cp:lastPrinted>
  <dcterms:created xsi:type="dcterms:W3CDTF">2013-11-18T17:38:00Z</dcterms:created>
  <dcterms:modified xsi:type="dcterms:W3CDTF">2013-11-18T17:38:00Z</dcterms:modified>
</cp:coreProperties>
</file>